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595967" w:rsidRPr="00595967" w14:paraId="0DBFEBE5" w14:textId="77777777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39864D2A" w14:textId="77777777" w:rsidR="00AE41A6" w:rsidRPr="00595967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sz w:val="24"/>
                <w:szCs w:val="24"/>
              </w:rPr>
            </w:pPr>
            <w:r w:rsidRPr="00595967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46E" w14:textId="477BF2DE" w:rsidR="00AE41A6" w:rsidRPr="00595967" w:rsidRDefault="00196355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967">
              <w:rPr>
                <w:noProof/>
                <w:lang w:val="ru-RU" w:eastAsia="ru-RU"/>
              </w:rPr>
              <w:drawing>
                <wp:inline distT="0" distB="0" distL="0" distR="0" wp14:anchorId="6D0FEAED" wp14:editId="7ADB3B39">
                  <wp:extent cx="480060" cy="4800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704B2463" w14:textId="4CCDCF3D" w:rsidR="00AE41A6" w:rsidRPr="00595967" w:rsidRDefault="00196355" w:rsidP="006E65B0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967">
              <w:rPr>
                <w:rFonts w:asciiTheme="minorHAnsi" w:hAnsiTheme="minorHAnsi"/>
                <w:b/>
                <w:sz w:val="24"/>
                <w:szCs w:val="24"/>
              </w:rPr>
              <w:t>Кафедра міжнародної економіки</w:t>
            </w:r>
          </w:p>
        </w:tc>
      </w:tr>
      <w:tr w:rsidR="00595967" w:rsidRPr="00595967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6245EF74" w14:textId="77777777" w:rsidR="00E64D55" w:rsidRDefault="00E64D55" w:rsidP="004A6336">
            <w:pPr>
              <w:jc w:val="center"/>
              <w:rPr>
                <w:rFonts w:asciiTheme="minorHAnsi" w:hAnsiTheme="minorHAnsi"/>
                <w:b/>
                <w:caps/>
                <w:sz w:val="48"/>
                <w:szCs w:val="48"/>
              </w:rPr>
            </w:pPr>
          </w:p>
          <w:p w14:paraId="2A466344" w14:textId="695AFA6C" w:rsidR="00E64D55" w:rsidRDefault="00E64D55" w:rsidP="004A6336">
            <w:pPr>
              <w:jc w:val="center"/>
              <w:rPr>
                <w:rFonts w:asciiTheme="minorHAnsi" w:hAnsiTheme="minorHAnsi"/>
                <w:b/>
                <w:caps/>
                <w:sz w:val="48"/>
                <w:szCs w:val="48"/>
              </w:rPr>
            </w:pPr>
            <w:r w:rsidRPr="00E64D55">
              <w:rPr>
                <w:rFonts w:asciiTheme="minorHAnsi" w:hAnsiTheme="minorHAnsi"/>
                <w:b/>
                <w:caps/>
                <w:sz w:val="48"/>
                <w:szCs w:val="48"/>
              </w:rPr>
              <w:t xml:space="preserve">Управління міжнародними </w:t>
            </w:r>
          </w:p>
          <w:p w14:paraId="03F899FA" w14:textId="45BACC8F" w:rsidR="00E64D55" w:rsidRPr="00E64D55" w:rsidRDefault="00E64D55" w:rsidP="004A6336">
            <w:pPr>
              <w:jc w:val="center"/>
              <w:rPr>
                <w:rFonts w:asciiTheme="minorHAnsi" w:hAnsiTheme="minorHAnsi"/>
                <w:b/>
                <w:caps/>
                <w:sz w:val="48"/>
                <w:szCs w:val="48"/>
              </w:rPr>
            </w:pPr>
            <w:r w:rsidRPr="00E64D55">
              <w:rPr>
                <w:rFonts w:asciiTheme="minorHAnsi" w:hAnsiTheme="minorHAnsi"/>
                <w:b/>
                <w:caps/>
                <w:sz w:val="48"/>
                <w:szCs w:val="48"/>
              </w:rPr>
              <w:t>бізнес-проє</w:t>
            </w:r>
            <w:bookmarkStart w:id="0" w:name="_GoBack"/>
            <w:bookmarkEnd w:id="0"/>
            <w:r w:rsidRPr="00E64D55">
              <w:rPr>
                <w:rFonts w:asciiTheme="minorHAnsi" w:hAnsiTheme="minorHAnsi"/>
                <w:b/>
                <w:caps/>
                <w:sz w:val="48"/>
                <w:szCs w:val="48"/>
              </w:rPr>
              <w:t>ктами. Індустрія 4.0</w:t>
            </w:r>
          </w:p>
          <w:p w14:paraId="46D36ADD" w14:textId="08F6ED41" w:rsidR="007E3190" w:rsidRPr="00595967" w:rsidRDefault="007E3190" w:rsidP="004A6336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595967">
              <w:rPr>
                <w:rFonts w:asciiTheme="minorHAnsi" w:hAnsiTheme="minorHAnsi"/>
                <w:b/>
                <w:sz w:val="36"/>
                <w:szCs w:val="36"/>
              </w:rPr>
              <w:t>Робоча програма навчальної дисципліни</w:t>
            </w:r>
            <w:r w:rsidR="00D82DA7" w:rsidRPr="00595967">
              <w:rPr>
                <w:rFonts w:asciiTheme="minorHAnsi" w:hAnsiTheme="minorHAnsi"/>
                <w:b/>
                <w:sz w:val="36"/>
                <w:szCs w:val="36"/>
              </w:rPr>
              <w:t xml:space="preserve"> (Силабус)</w:t>
            </w:r>
          </w:p>
        </w:tc>
      </w:tr>
    </w:tbl>
    <w:p w14:paraId="2E4C324D" w14:textId="0D46D5E4" w:rsidR="00AA6B23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r w:rsidRPr="00595967">
        <w:rPr>
          <w:color w:val="auto"/>
        </w:rPr>
        <w:t>Реквізити навчальної дисципліни</w:t>
      </w:r>
    </w:p>
    <w:tbl>
      <w:tblPr>
        <w:tblW w:w="10098" w:type="dxa"/>
        <w:tblInd w:w="108" w:type="dxa"/>
        <w:tblBorders>
          <w:top w:val="single" w:sz="18" w:space="0" w:color="95B3D7"/>
          <w:left w:val="single" w:sz="18" w:space="0" w:color="95B3D7"/>
          <w:bottom w:val="single" w:sz="18" w:space="0" w:color="95B3D7"/>
          <w:right w:val="single" w:sz="18" w:space="0" w:color="95B3D7"/>
          <w:insideH w:val="single" w:sz="18" w:space="0" w:color="95B3D7"/>
          <w:insideV w:val="single" w:sz="18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404"/>
      </w:tblGrid>
      <w:tr w:rsidR="00427E6A" w14:paraId="6F4B3D58" w14:textId="77777777" w:rsidTr="003E06B2">
        <w:tc>
          <w:tcPr>
            <w:tcW w:w="2694" w:type="dxa"/>
            <w:shd w:val="clear" w:color="auto" w:fill="FFFFFF"/>
            <w:vAlign w:val="center"/>
          </w:tcPr>
          <w:p w14:paraId="0C5A8474" w14:textId="77777777" w:rsidR="00427E6A" w:rsidRDefault="00427E6A" w:rsidP="003E06B2">
            <w:pPr>
              <w:spacing w:line="21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Рівень вищої освіти</w:t>
            </w:r>
          </w:p>
        </w:tc>
        <w:tc>
          <w:tcPr>
            <w:tcW w:w="7404" w:type="dxa"/>
            <w:shd w:val="clear" w:color="auto" w:fill="FFFFFF"/>
          </w:tcPr>
          <w:p w14:paraId="07980D84" w14:textId="6E61794F" w:rsidR="00427E6A" w:rsidRDefault="003F5595" w:rsidP="003F5595">
            <w:pPr>
              <w:spacing w:line="216" w:lineRule="auto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>Другий</w:t>
            </w:r>
            <w:r w:rsidR="00427E6A"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>магістерській</w:t>
            </w:r>
            <w:r w:rsidR="00427E6A">
              <w:rPr>
                <w:rFonts w:ascii="Calibri" w:eastAsia="Calibri" w:hAnsi="Calibri" w:cs="Calibri"/>
                <w:i/>
                <w:sz w:val="22"/>
                <w:szCs w:val="22"/>
              </w:rPr>
              <w:t>)</w:t>
            </w:r>
            <w:r w:rsidR="00427E6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427E6A" w14:paraId="2AC159C0" w14:textId="77777777" w:rsidTr="003E06B2">
        <w:tc>
          <w:tcPr>
            <w:tcW w:w="2694" w:type="dxa"/>
            <w:shd w:val="clear" w:color="auto" w:fill="DBE5F1"/>
            <w:vAlign w:val="center"/>
          </w:tcPr>
          <w:p w14:paraId="347D423E" w14:textId="77777777" w:rsidR="00427E6A" w:rsidRDefault="00427E6A" w:rsidP="003E06B2">
            <w:pPr>
              <w:spacing w:line="21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Галузь знань</w:t>
            </w:r>
          </w:p>
        </w:tc>
        <w:tc>
          <w:tcPr>
            <w:tcW w:w="7404" w:type="dxa"/>
            <w:shd w:val="clear" w:color="auto" w:fill="DBE5F1"/>
          </w:tcPr>
          <w:p w14:paraId="4463264E" w14:textId="77777777" w:rsidR="00427E6A" w:rsidRDefault="00427E6A" w:rsidP="003E06B2">
            <w:pPr>
              <w:spacing w:line="21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05 Соціальні та поведінкові науки</w:t>
            </w:r>
          </w:p>
        </w:tc>
      </w:tr>
      <w:tr w:rsidR="00427E6A" w14:paraId="4730B0BD" w14:textId="77777777" w:rsidTr="003E06B2">
        <w:tc>
          <w:tcPr>
            <w:tcW w:w="2694" w:type="dxa"/>
            <w:tcBorders>
              <w:bottom w:val="single" w:sz="18" w:space="0" w:color="95B3D7"/>
            </w:tcBorders>
            <w:vAlign w:val="center"/>
          </w:tcPr>
          <w:p w14:paraId="569CE54D" w14:textId="77777777" w:rsidR="00427E6A" w:rsidRDefault="00427E6A" w:rsidP="003E06B2">
            <w:pPr>
              <w:spacing w:line="21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Спеціальність</w:t>
            </w:r>
          </w:p>
        </w:tc>
        <w:tc>
          <w:tcPr>
            <w:tcW w:w="7404" w:type="dxa"/>
            <w:tcBorders>
              <w:bottom w:val="single" w:sz="18" w:space="0" w:color="95B3D7"/>
            </w:tcBorders>
          </w:tcPr>
          <w:p w14:paraId="5C15B0E9" w14:textId="77777777" w:rsidR="00427E6A" w:rsidRDefault="00427E6A" w:rsidP="003E06B2">
            <w:pPr>
              <w:spacing w:line="21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051 Економіка</w:t>
            </w:r>
          </w:p>
        </w:tc>
      </w:tr>
      <w:tr w:rsidR="00427E6A" w14:paraId="346DF7E2" w14:textId="77777777" w:rsidTr="003E06B2">
        <w:tc>
          <w:tcPr>
            <w:tcW w:w="2694" w:type="dxa"/>
            <w:shd w:val="clear" w:color="auto" w:fill="DBE5F1"/>
            <w:vAlign w:val="center"/>
          </w:tcPr>
          <w:p w14:paraId="31F91130" w14:textId="77777777" w:rsidR="00427E6A" w:rsidRDefault="00427E6A" w:rsidP="003E06B2">
            <w:pPr>
              <w:spacing w:line="21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Освітня програма</w:t>
            </w:r>
          </w:p>
        </w:tc>
        <w:tc>
          <w:tcPr>
            <w:tcW w:w="7404" w:type="dxa"/>
            <w:shd w:val="clear" w:color="auto" w:fill="DBE5F1"/>
          </w:tcPr>
          <w:p w14:paraId="3B151FB3" w14:textId="77777777" w:rsidR="00427E6A" w:rsidRDefault="00427E6A" w:rsidP="003E06B2">
            <w:pPr>
              <w:spacing w:line="21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Міжнародна економіка  </w:t>
            </w:r>
          </w:p>
        </w:tc>
      </w:tr>
      <w:tr w:rsidR="00427E6A" w14:paraId="3C97E0A2" w14:textId="77777777" w:rsidTr="003E06B2">
        <w:tc>
          <w:tcPr>
            <w:tcW w:w="2694" w:type="dxa"/>
            <w:vAlign w:val="center"/>
          </w:tcPr>
          <w:p w14:paraId="79CB7B7B" w14:textId="77777777" w:rsidR="00427E6A" w:rsidRDefault="00427E6A" w:rsidP="003E06B2">
            <w:pPr>
              <w:spacing w:line="21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Статус дисципліни</w:t>
            </w:r>
          </w:p>
        </w:tc>
        <w:tc>
          <w:tcPr>
            <w:tcW w:w="7404" w:type="dxa"/>
          </w:tcPr>
          <w:p w14:paraId="0E4D0A7C" w14:textId="77777777" w:rsidR="00427E6A" w:rsidRDefault="00427E6A" w:rsidP="003E06B2">
            <w:pPr>
              <w:spacing w:line="216" w:lineRule="auto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Вибіркова </w:t>
            </w:r>
          </w:p>
        </w:tc>
      </w:tr>
      <w:tr w:rsidR="00427E6A" w14:paraId="15762575" w14:textId="77777777" w:rsidTr="003E06B2">
        <w:tc>
          <w:tcPr>
            <w:tcW w:w="2694" w:type="dxa"/>
            <w:shd w:val="clear" w:color="auto" w:fill="DBE5F1"/>
            <w:vAlign w:val="center"/>
          </w:tcPr>
          <w:p w14:paraId="2991796D" w14:textId="77777777" w:rsidR="00427E6A" w:rsidRDefault="00427E6A" w:rsidP="003E06B2">
            <w:pPr>
              <w:spacing w:line="21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Форма навчання</w:t>
            </w:r>
          </w:p>
        </w:tc>
        <w:tc>
          <w:tcPr>
            <w:tcW w:w="7404" w:type="dxa"/>
            <w:shd w:val="clear" w:color="auto" w:fill="DBE5F1"/>
          </w:tcPr>
          <w:p w14:paraId="4CEC0484" w14:textId="77777777" w:rsidR="00427E6A" w:rsidRDefault="00427E6A" w:rsidP="003E06B2">
            <w:pPr>
              <w:spacing w:line="21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Очна (денна)</w:t>
            </w:r>
          </w:p>
        </w:tc>
      </w:tr>
      <w:tr w:rsidR="00427E6A" w14:paraId="2E20BB18" w14:textId="77777777" w:rsidTr="003E06B2">
        <w:trPr>
          <w:trHeight w:val="102"/>
        </w:trPr>
        <w:tc>
          <w:tcPr>
            <w:tcW w:w="2694" w:type="dxa"/>
            <w:vAlign w:val="center"/>
          </w:tcPr>
          <w:p w14:paraId="7087A363" w14:textId="77777777" w:rsidR="00427E6A" w:rsidRDefault="00427E6A" w:rsidP="003E06B2">
            <w:pPr>
              <w:spacing w:line="21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Рік підготовки, семестр</w:t>
            </w:r>
          </w:p>
        </w:tc>
        <w:tc>
          <w:tcPr>
            <w:tcW w:w="7404" w:type="dxa"/>
          </w:tcPr>
          <w:p w14:paraId="1E93FB69" w14:textId="06BB1EF1" w:rsidR="00427E6A" w:rsidRDefault="00427E6A" w:rsidP="003E06B2">
            <w:pPr>
              <w:spacing w:line="21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 w:themeColor="text1"/>
                <w:sz w:val="22"/>
                <w:szCs w:val="22"/>
              </w:rPr>
              <w:t>1</w:t>
            </w:r>
            <w:r w:rsidRPr="00F43946">
              <w:rPr>
                <w:rFonts w:ascii="Calibri" w:eastAsia="Calibri" w:hAnsi="Calibri" w:cs="Calibri"/>
                <w:i/>
                <w:color w:val="000000" w:themeColor="text1"/>
                <w:sz w:val="22"/>
                <w:szCs w:val="22"/>
              </w:rPr>
              <w:t xml:space="preserve"> к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урс, весняний семестр </w:t>
            </w:r>
          </w:p>
        </w:tc>
      </w:tr>
      <w:tr w:rsidR="00427E6A" w14:paraId="4F1099C2" w14:textId="77777777" w:rsidTr="003E06B2">
        <w:tc>
          <w:tcPr>
            <w:tcW w:w="2694" w:type="dxa"/>
            <w:shd w:val="clear" w:color="auto" w:fill="DBE5F1"/>
            <w:vAlign w:val="center"/>
          </w:tcPr>
          <w:p w14:paraId="38B65A4A" w14:textId="77777777" w:rsidR="00427E6A" w:rsidRDefault="00427E6A" w:rsidP="003E06B2">
            <w:pPr>
              <w:spacing w:line="21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Обсяг дисципліни</w:t>
            </w:r>
          </w:p>
        </w:tc>
        <w:tc>
          <w:tcPr>
            <w:tcW w:w="7404" w:type="dxa"/>
            <w:shd w:val="clear" w:color="auto" w:fill="DBE5F1"/>
          </w:tcPr>
          <w:p w14:paraId="46B2A92A" w14:textId="253DB72D" w:rsidR="00427E6A" w:rsidRDefault="00427E6A" w:rsidP="003E06B2">
            <w:pPr>
              <w:spacing w:line="21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5</w:t>
            </w:r>
            <w:r w:rsidRPr="00F43946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кредитів/135</w:t>
            </w:r>
            <w:r w:rsidRPr="00F43946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годин (лекції: 18 год, практичні: 36 год, СРС: 81 год)</w:t>
            </w:r>
          </w:p>
        </w:tc>
      </w:tr>
      <w:tr w:rsidR="00427E6A" w14:paraId="6554F03A" w14:textId="77777777" w:rsidTr="003E06B2">
        <w:tc>
          <w:tcPr>
            <w:tcW w:w="2694" w:type="dxa"/>
            <w:vAlign w:val="center"/>
          </w:tcPr>
          <w:p w14:paraId="4AE777B9" w14:textId="77777777" w:rsidR="00427E6A" w:rsidRDefault="00427E6A" w:rsidP="003E06B2">
            <w:pPr>
              <w:spacing w:line="216" w:lineRule="auto"/>
              <w:ind w:left="-57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Семестровий контроль/</w:t>
            </w:r>
          </w:p>
          <w:p w14:paraId="2CE8E2A7" w14:textId="77777777" w:rsidR="00427E6A" w:rsidRDefault="00427E6A" w:rsidP="003E06B2">
            <w:pPr>
              <w:spacing w:line="216" w:lineRule="auto"/>
              <w:ind w:left="-57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контрольні заходи</w:t>
            </w:r>
          </w:p>
        </w:tc>
        <w:tc>
          <w:tcPr>
            <w:tcW w:w="7404" w:type="dxa"/>
          </w:tcPr>
          <w:p w14:paraId="7D4BF077" w14:textId="49B33C05" w:rsidR="00427E6A" w:rsidRDefault="00427E6A" w:rsidP="003E06B2">
            <w:pPr>
              <w:spacing w:line="21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Залік, модульна контрольна робота</w:t>
            </w:r>
          </w:p>
        </w:tc>
      </w:tr>
      <w:tr w:rsidR="00427E6A" w14:paraId="74786A1D" w14:textId="77777777" w:rsidTr="003E06B2">
        <w:tc>
          <w:tcPr>
            <w:tcW w:w="2694" w:type="dxa"/>
            <w:shd w:val="clear" w:color="auto" w:fill="DBE5F1"/>
            <w:vAlign w:val="center"/>
          </w:tcPr>
          <w:p w14:paraId="0690C999" w14:textId="77777777" w:rsidR="00427E6A" w:rsidRDefault="00427E6A" w:rsidP="003E06B2">
            <w:pPr>
              <w:spacing w:line="21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Розклад занять</w:t>
            </w:r>
          </w:p>
        </w:tc>
        <w:tc>
          <w:tcPr>
            <w:tcW w:w="7404" w:type="dxa"/>
            <w:shd w:val="clear" w:color="auto" w:fill="DBE5F1"/>
          </w:tcPr>
          <w:p w14:paraId="7B92B4F7" w14:textId="77777777" w:rsidR="00427E6A" w:rsidRDefault="00427E6A" w:rsidP="003E06B2">
            <w:pPr>
              <w:spacing w:line="21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Згідно розкладу: </w:t>
            </w:r>
          </w:p>
          <w:p w14:paraId="46356563" w14:textId="77777777" w:rsidR="00427E6A" w:rsidRDefault="00DA10D2" w:rsidP="003E06B2">
            <w:pPr>
              <w:spacing w:line="21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hyperlink r:id="rId13">
              <w:r w:rsidR="00427E6A">
                <w:rPr>
                  <w:rFonts w:ascii="Calibri" w:eastAsia="Calibri" w:hAnsi="Calibri" w:cs="Calibri"/>
                  <w:i/>
                  <w:color w:val="000000"/>
                  <w:sz w:val="22"/>
                  <w:szCs w:val="22"/>
                </w:rPr>
                <w:t>http://roz.kpi.ua</w:t>
              </w:r>
            </w:hyperlink>
            <w:r w:rsidR="00427E6A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</w:p>
          <w:p w14:paraId="097F51F9" w14:textId="77777777" w:rsidR="00427E6A" w:rsidRDefault="00DA10D2" w:rsidP="003E06B2">
            <w:pPr>
              <w:spacing w:line="21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hyperlink r:id="rId14">
              <w:r w:rsidR="00427E6A">
                <w:rPr>
                  <w:rFonts w:ascii="Calibri" w:eastAsia="Calibri" w:hAnsi="Calibri" w:cs="Calibri"/>
                  <w:i/>
                  <w:color w:val="000000"/>
                  <w:sz w:val="22"/>
                  <w:szCs w:val="22"/>
                </w:rPr>
                <w:t>https://schedule.kpi.ua</w:t>
              </w:r>
            </w:hyperlink>
            <w:r w:rsidR="00427E6A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427E6A" w14:paraId="51A185B0" w14:textId="77777777" w:rsidTr="003E06B2">
        <w:tc>
          <w:tcPr>
            <w:tcW w:w="2694" w:type="dxa"/>
            <w:vAlign w:val="center"/>
          </w:tcPr>
          <w:p w14:paraId="4A8BBE44" w14:textId="77777777" w:rsidR="00427E6A" w:rsidRDefault="00427E6A" w:rsidP="003E06B2">
            <w:pPr>
              <w:spacing w:line="21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Мова викладання</w:t>
            </w:r>
          </w:p>
        </w:tc>
        <w:tc>
          <w:tcPr>
            <w:tcW w:w="7404" w:type="dxa"/>
          </w:tcPr>
          <w:p w14:paraId="6E0F078C" w14:textId="77777777" w:rsidR="00427E6A" w:rsidRDefault="00427E6A" w:rsidP="003E06B2">
            <w:pPr>
              <w:spacing w:line="21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Українська</w:t>
            </w:r>
          </w:p>
        </w:tc>
      </w:tr>
      <w:tr w:rsidR="00427E6A" w14:paraId="162BF987" w14:textId="77777777" w:rsidTr="003E06B2">
        <w:tc>
          <w:tcPr>
            <w:tcW w:w="2694" w:type="dxa"/>
            <w:shd w:val="clear" w:color="auto" w:fill="DBE5F1"/>
            <w:vAlign w:val="center"/>
          </w:tcPr>
          <w:p w14:paraId="3C928648" w14:textId="77777777" w:rsidR="00427E6A" w:rsidRDefault="00427E6A" w:rsidP="003E06B2">
            <w:pPr>
              <w:spacing w:line="21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Інформація про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керівника курсу / викладачів</w:t>
            </w:r>
          </w:p>
        </w:tc>
        <w:tc>
          <w:tcPr>
            <w:tcW w:w="7404" w:type="dxa"/>
            <w:shd w:val="clear" w:color="auto" w:fill="DBE5F1"/>
          </w:tcPr>
          <w:p w14:paraId="1AAF050E" w14:textId="77777777" w:rsidR="00617216" w:rsidRPr="00617216" w:rsidRDefault="00617216" w:rsidP="00617216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uk-UA" w:eastAsia="en-US"/>
              </w:rPr>
            </w:pPr>
            <w:r w:rsidRPr="00617216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  <w:lang w:val="uk-UA"/>
              </w:rPr>
              <w:t>Лектор:</w:t>
            </w:r>
            <w:r w:rsidRPr="00617216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uk-UA"/>
              </w:rPr>
              <w:t xml:space="preserve"> </w:t>
            </w:r>
            <w:r w:rsidRPr="0061721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uk-UA" w:eastAsia="en-US"/>
              </w:rPr>
              <w:t>доктор економічних наук, професор, завідувач кафедри міжнародної економіки ФММ Войтко Сергій Васильович</w:t>
            </w:r>
          </w:p>
          <w:p w14:paraId="4761B012" w14:textId="77777777" w:rsidR="00617216" w:rsidRPr="00617216" w:rsidRDefault="00617216" w:rsidP="00617216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uk-UA" w:eastAsia="en-US"/>
              </w:rPr>
            </w:pPr>
            <w:r w:rsidRPr="0061721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uk-UA" w:eastAsia="en-US"/>
              </w:rPr>
              <w:t>+38 (044) 204-91-03</w:t>
            </w:r>
          </w:p>
          <w:p w14:paraId="09AC6F0B" w14:textId="77777777" w:rsidR="00617216" w:rsidRPr="00617216" w:rsidRDefault="00617216" w:rsidP="00617216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721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s.voytko@kpi.ua</w:t>
            </w:r>
          </w:p>
          <w:p w14:paraId="372CBDEE" w14:textId="77777777" w:rsidR="00617216" w:rsidRPr="00617216" w:rsidRDefault="00617216" w:rsidP="00617216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uk-UA" w:eastAsia="en-US"/>
              </w:rPr>
            </w:pPr>
            <w:r w:rsidRPr="00617216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  <w:lang w:val="uk-UA"/>
              </w:rPr>
              <w:t>Практичні:</w:t>
            </w:r>
            <w:r w:rsidRPr="00617216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uk-UA"/>
              </w:rPr>
              <w:t xml:space="preserve"> </w:t>
            </w:r>
            <w:r w:rsidRPr="0061721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uk-UA" w:eastAsia="en-US"/>
              </w:rPr>
              <w:t>доктор економічних наук, професор, завідувач кафедри міжнародної економіки ФММ Войтко Сергій Васильович</w:t>
            </w:r>
          </w:p>
          <w:p w14:paraId="4A7F317F" w14:textId="77777777" w:rsidR="00617216" w:rsidRPr="00617216" w:rsidRDefault="00617216" w:rsidP="00617216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uk-UA" w:eastAsia="en-US"/>
              </w:rPr>
            </w:pPr>
            <w:r w:rsidRPr="0061721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uk-UA" w:eastAsia="en-US"/>
              </w:rPr>
              <w:t>+38 (044) 204-98-60</w:t>
            </w:r>
          </w:p>
          <w:p w14:paraId="48C0593B" w14:textId="0C9AAD68" w:rsidR="00427E6A" w:rsidRPr="0044331C" w:rsidRDefault="00DA10D2" w:rsidP="00617216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hyperlink r:id="rId15" w:history="1">
              <w:r w:rsidR="00617216" w:rsidRPr="00617216">
                <w:rPr>
                  <w:rStyle w:val="a5"/>
                  <w:rFonts w:asciiTheme="minorHAnsi" w:hAnsiTheme="minorHAnsi" w:cstheme="minorHAnsi"/>
                  <w:i/>
                  <w:iCs/>
                  <w:color w:val="auto"/>
                  <w:sz w:val="22"/>
                  <w:szCs w:val="22"/>
                  <w:u w:val="none"/>
                </w:rPr>
                <w:t>s.voytko@kpi.ua</w:t>
              </w:r>
            </w:hyperlink>
          </w:p>
        </w:tc>
      </w:tr>
      <w:tr w:rsidR="00427E6A" w14:paraId="33ABDA20" w14:textId="77777777" w:rsidTr="003E06B2">
        <w:tc>
          <w:tcPr>
            <w:tcW w:w="2694" w:type="dxa"/>
            <w:vAlign w:val="center"/>
          </w:tcPr>
          <w:p w14:paraId="30107714" w14:textId="77777777" w:rsidR="00427E6A" w:rsidRDefault="00427E6A" w:rsidP="003E06B2">
            <w:pPr>
              <w:spacing w:line="21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Розміщення курсу</w:t>
            </w:r>
          </w:p>
        </w:tc>
        <w:tc>
          <w:tcPr>
            <w:tcW w:w="7404" w:type="dxa"/>
          </w:tcPr>
          <w:p w14:paraId="7330D6C3" w14:textId="7655BCA0" w:rsidR="00427E6A" w:rsidRDefault="00427E6A" w:rsidP="00BC3601">
            <w:pPr>
              <w:spacing w:line="21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67965">
              <w:rPr>
                <w:rFonts w:ascii="Verdana" w:eastAsia="Verdana" w:hAnsi="Verdana" w:cs="Verdana"/>
                <w:i/>
                <w:color w:val="000000"/>
                <w:sz w:val="18"/>
                <w:szCs w:val="18"/>
                <w:lang w:val="en-US"/>
              </w:rPr>
              <w:t>Google Classroom</w:t>
            </w:r>
            <w:r w:rsidRPr="00A67965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20197998" w14:textId="77777777" w:rsidR="00427E6A" w:rsidRPr="00427E6A" w:rsidRDefault="00427E6A" w:rsidP="00427E6A"/>
    <w:p w14:paraId="488F9975" w14:textId="78917BE2" w:rsidR="004A6336" w:rsidRPr="00595967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r w:rsidRPr="00595967">
        <w:rPr>
          <w:color w:val="auto"/>
        </w:rPr>
        <w:t>Програма навчальної дисципліни</w:t>
      </w:r>
    </w:p>
    <w:p w14:paraId="47FEEEF3" w14:textId="2D38F14A" w:rsidR="004A6336" w:rsidRPr="00595967" w:rsidRDefault="004D1575" w:rsidP="006F5C29">
      <w:pPr>
        <w:pStyle w:val="1"/>
        <w:rPr>
          <w:color w:val="auto"/>
        </w:rPr>
      </w:pPr>
      <w:r w:rsidRPr="00595967">
        <w:rPr>
          <w:color w:val="auto"/>
        </w:rPr>
        <w:t>Опис</w:t>
      </w:r>
      <w:r w:rsidR="004A6336" w:rsidRPr="00595967">
        <w:rPr>
          <w:color w:val="auto"/>
        </w:rPr>
        <w:t xml:space="preserve"> </w:t>
      </w:r>
      <w:r w:rsidR="00AA6B23" w:rsidRPr="00595967">
        <w:rPr>
          <w:color w:val="auto"/>
        </w:rPr>
        <w:t xml:space="preserve">навчальної </w:t>
      </w:r>
      <w:r w:rsidR="004A6336" w:rsidRPr="00595967">
        <w:rPr>
          <w:color w:val="auto"/>
        </w:rPr>
        <w:t>дисципліни</w:t>
      </w:r>
      <w:r w:rsidR="006F5C29" w:rsidRPr="00595967">
        <w:rPr>
          <w:color w:val="auto"/>
        </w:rPr>
        <w:t>, її мета, предмет вивчання та результати навчання</w:t>
      </w:r>
    </w:p>
    <w:p w14:paraId="48C442B1" w14:textId="42816721" w:rsidR="00100BEB" w:rsidRPr="00595967" w:rsidRDefault="00100BEB" w:rsidP="00100BEB">
      <w:pPr>
        <w:spacing w:line="240" w:lineRule="auto"/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595967">
        <w:rPr>
          <w:rFonts w:asciiTheme="minorHAnsi" w:hAnsiTheme="minorHAnsi"/>
          <w:i/>
          <w:sz w:val="24"/>
          <w:szCs w:val="24"/>
        </w:rPr>
        <w:t>Навчальна дисципліна "</w:t>
      </w:r>
      <w:r w:rsidR="00E64D55">
        <w:rPr>
          <w:rFonts w:asciiTheme="minorHAnsi" w:hAnsiTheme="minorHAnsi"/>
          <w:i/>
          <w:sz w:val="24"/>
          <w:szCs w:val="24"/>
        </w:rPr>
        <w:t>Управління міжнародними бізнес-проєктами. Індустрія 4.0</w:t>
      </w:r>
      <w:r w:rsidRPr="00595967">
        <w:rPr>
          <w:rFonts w:asciiTheme="minorHAnsi" w:hAnsiTheme="minorHAnsi"/>
          <w:i/>
          <w:sz w:val="24"/>
          <w:szCs w:val="24"/>
        </w:rPr>
        <w:t xml:space="preserve">" закладає основу для </w:t>
      </w:r>
      <w:r w:rsidR="00E64D55">
        <w:rPr>
          <w:rFonts w:asciiTheme="minorHAnsi" w:hAnsiTheme="minorHAnsi"/>
          <w:i/>
          <w:sz w:val="24"/>
          <w:szCs w:val="24"/>
        </w:rPr>
        <w:t>опанування</w:t>
      </w:r>
      <w:r w:rsidRPr="00595967">
        <w:rPr>
          <w:rFonts w:asciiTheme="minorHAnsi" w:hAnsiTheme="minorHAnsi"/>
          <w:i/>
          <w:sz w:val="24"/>
          <w:szCs w:val="24"/>
        </w:rPr>
        <w:t xml:space="preserve"> фахівцем </w:t>
      </w:r>
      <w:r w:rsidR="00E64D55">
        <w:rPr>
          <w:rFonts w:asciiTheme="minorHAnsi" w:hAnsiTheme="minorHAnsi"/>
          <w:i/>
          <w:sz w:val="24"/>
          <w:szCs w:val="24"/>
        </w:rPr>
        <w:t xml:space="preserve">проблем міжнародної комерційної проєктної діяльності в умовах Четвертої промислової революції. </w:t>
      </w:r>
      <w:r w:rsidR="00E64D55" w:rsidRPr="00E64D55">
        <w:rPr>
          <w:rFonts w:asciiTheme="minorHAnsi" w:hAnsiTheme="minorHAnsi"/>
          <w:i/>
          <w:sz w:val="24"/>
          <w:szCs w:val="24"/>
        </w:rPr>
        <w:t xml:space="preserve">Вивчення </w:t>
      </w:r>
      <w:r w:rsidR="00E64D55">
        <w:rPr>
          <w:rFonts w:asciiTheme="minorHAnsi" w:hAnsiTheme="minorHAnsi"/>
          <w:i/>
          <w:sz w:val="24"/>
          <w:szCs w:val="24"/>
        </w:rPr>
        <w:t>дисципліни</w:t>
      </w:r>
      <w:r w:rsidR="00E64D55" w:rsidRPr="00E64D55">
        <w:rPr>
          <w:rFonts w:asciiTheme="minorHAnsi" w:hAnsiTheme="minorHAnsi"/>
          <w:i/>
          <w:sz w:val="24"/>
          <w:szCs w:val="24"/>
        </w:rPr>
        <w:t xml:space="preserve"> сприяє формуванню у студентів системного розуміння проектно-орієнтованої діяльності підприємств та специфіки управління про</w:t>
      </w:r>
      <w:r w:rsidR="00E64D55">
        <w:rPr>
          <w:rFonts w:asciiTheme="minorHAnsi" w:hAnsiTheme="minorHAnsi"/>
          <w:i/>
          <w:sz w:val="24"/>
          <w:szCs w:val="24"/>
        </w:rPr>
        <w:t>є</w:t>
      </w:r>
      <w:r w:rsidR="00E64D55" w:rsidRPr="00E64D55">
        <w:rPr>
          <w:rFonts w:asciiTheme="minorHAnsi" w:hAnsiTheme="minorHAnsi"/>
          <w:i/>
          <w:sz w:val="24"/>
          <w:szCs w:val="24"/>
        </w:rPr>
        <w:t xml:space="preserve">ктами, що може слугувати підґрунтям для </w:t>
      </w:r>
      <w:r w:rsidR="00E64D55">
        <w:rPr>
          <w:rFonts w:asciiTheme="minorHAnsi" w:hAnsiTheme="minorHAnsi"/>
          <w:i/>
          <w:sz w:val="24"/>
          <w:szCs w:val="24"/>
        </w:rPr>
        <w:t xml:space="preserve">створення </w:t>
      </w:r>
      <w:r w:rsidR="00E64D55" w:rsidRPr="00E64D55">
        <w:rPr>
          <w:rFonts w:asciiTheme="minorHAnsi" w:hAnsiTheme="minorHAnsi"/>
          <w:i/>
          <w:sz w:val="24"/>
          <w:szCs w:val="24"/>
        </w:rPr>
        <w:t>системи знань щодо ефективної ініціації,  планування, розробки, реалізації та завершення бізнес про</w:t>
      </w:r>
      <w:r w:rsidR="00E64D55">
        <w:rPr>
          <w:rFonts w:asciiTheme="minorHAnsi" w:hAnsiTheme="minorHAnsi"/>
          <w:i/>
          <w:sz w:val="24"/>
          <w:szCs w:val="24"/>
        </w:rPr>
        <w:t>є</w:t>
      </w:r>
      <w:r w:rsidR="00E64D55" w:rsidRPr="00E64D55">
        <w:rPr>
          <w:rFonts w:asciiTheme="minorHAnsi" w:hAnsiTheme="minorHAnsi"/>
          <w:i/>
          <w:sz w:val="24"/>
          <w:szCs w:val="24"/>
        </w:rPr>
        <w:t>ктів у подальшій професійній діяльності.</w:t>
      </w:r>
    </w:p>
    <w:p w14:paraId="0DE3ED17" w14:textId="32990187" w:rsidR="00196355" w:rsidRPr="00595967" w:rsidRDefault="00196355" w:rsidP="00100BEB">
      <w:pPr>
        <w:spacing w:line="240" w:lineRule="auto"/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595967">
        <w:rPr>
          <w:rFonts w:asciiTheme="minorHAnsi" w:hAnsiTheme="minorHAnsi"/>
          <w:i/>
          <w:sz w:val="24"/>
          <w:szCs w:val="24"/>
        </w:rPr>
        <w:t xml:space="preserve">Метою </w:t>
      </w:r>
      <w:r w:rsidR="00707E53">
        <w:rPr>
          <w:rFonts w:asciiTheme="minorHAnsi" w:hAnsiTheme="minorHAnsi"/>
          <w:i/>
          <w:sz w:val="24"/>
          <w:szCs w:val="24"/>
        </w:rPr>
        <w:t>дисципліни</w:t>
      </w:r>
      <w:r w:rsidRPr="00595967">
        <w:rPr>
          <w:rFonts w:asciiTheme="minorHAnsi" w:hAnsiTheme="minorHAnsi"/>
          <w:i/>
          <w:sz w:val="24"/>
          <w:szCs w:val="24"/>
        </w:rPr>
        <w:t xml:space="preserve"> є формування у студентів здатностей: комплексного розуміння </w:t>
      </w:r>
      <w:r w:rsidR="00E64D55">
        <w:rPr>
          <w:rFonts w:asciiTheme="minorHAnsi" w:hAnsiTheme="minorHAnsi"/>
          <w:i/>
          <w:sz w:val="24"/>
          <w:szCs w:val="24"/>
        </w:rPr>
        <w:t>змісту</w:t>
      </w:r>
      <w:r w:rsidRPr="00595967">
        <w:rPr>
          <w:rFonts w:asciiTheme="minorHAnsi" w:hAnsiTheme="minorHAnsi"/>
          <w:i/>
          <w:sz w:val="24"/>
          <w:szCs w:val="24"/>
        </w:rPr>
        <w:t xml:space="preserve"> </w:t>
      </w:r>
      <w:r w:rsidR="00E64D55">
        <w:rPr>
          <w:rFonts w:asciiTheme="minorHAnsi" w:hAnsiTheme="minorHAnsi"/>
          <w:i/>
          <w:sz w:val="24"/>
          <w:szCs w:val="24"/>
        </w:rPr>
        <w:t>управління проєктами</w:t>
      </w:r>
      <w:r w:rsidRPr="00595967">
        <w:rPr>
          <w:rFonts w:asciiTheme="minorHAnsi" w:hAnsiTheme="minorHAnsi"/>
          <w:i/>
          <w:sz w:val="24"/>
          <w:szCs w:val="24"/>
        </w:rPr>
        <w:t xml:space="preserve"> підприємств різних форм власності; аналізувати конкретні економічн</w:t>
      </w:r>
      <w:r w:rsidR="00E64D55">
        <w:rPr>
          <w:rFonts w:asciiTheme="minorHAnsi" w:hAnsiTheme="minorHAnsi"/>
          <w:i/>
          <w:sz w:val="24"/>
          <w:szCs w:val="24"/>
        </w:rPr>
        <w:t>і</w:t>
      </w:r>
      <w:r w:rsidRPr="00595967">
        <w:rPr>
          <w:rFonts w:asciiTheme="minorHAnsi" w:hAnsiTheme="minorHAnsi"/>
          <w:i/>
          <w:sz w:val="24"/>
          <w:szCs w:val="24"/>
        </w:rPr>
        <w:t xml:space="preserve"> ситуації та вирішувати практичні завдання, що пов‘язані з</w:t>
      </w:r>
      <w:r w:rsidR="00E64D55">
        <w:rPr>
          <w:rFonts w:asciiTheme="minorHAnsi" w:hAnsiTheme="minorHAnsi"/>
          <w:i/>
          <w:sz w:val="24"/>
          <w:szCs w:val="24"/>
        </w:rPr>
        <w:t xml:space="preserve"> проєктним менеджментом з урахуванням викликів Індустрії 4.0</w:t>
      </w:r>
      <w:r w:rsidRPr="00595967">
        <w:rPr>
          <w:rFonts w:asciiTheme="minorHAnsi" w:hAnsiTheme="minorHAnsi"/>
          <w:i/>
          <w:sz w:val="24"/>
          <w:szCs w:val="24"/>
        </w:rPr>
        <w:t xml:space="preserve">; агрегувати інформацію, розраховувати узагальнюючі </w:t>
      </w:r>
      <w:r w:rsidRPr="00595967">
        <w:rPr>
          <w:rFonts w:asciiTheme="minorHAnsi" w:hAnsiTheme="minorHAnsi"/>
          <w:i/>
          <w:sz w:val="24"/>
          <w:szCs w:val="24"/>
        </w:rPr>
        <w:lastRenderedPageBreak/>
        <w:t xml:space="preserve">показники  </w:t>
      </w:r>
      <w:r w:rsidR="00E64D55">
        <w:rPr>
          <w:rFonts w:asciiTheme="minorHAnsi" w:hAnsiTheme="minorHAnsi"/>
          <w:i/>
          <w:sz w:val="24"/>
          <w:szCs w:val="24"/>
        </w:rPr>
        <w:t>ефективності міжнародних бізнес-проєктів</w:t>
      </w:r>
      <w:r w:rsidRPr="00595967">
        <w:rPr>
          <w:rFonts w:asciiTheme="minorHAnsi" w:hAnsiTheme="minorHAnsi"/>
          <w:i/>
          <w:sz w:val="24"/>
          <w:szCs w:val="24"/>
        </w:rPr>
        <w:t xml:space="preserve"> та виконувати їх економічну інтерпретацію.</w:t>
      </w:r>
    </w:p>
    <w:p w14:paraId="44ABEAD6" w14:textId="77777777" w:rsidR="00100BEB" w:rsidRPr="00595967" w:rsidRDefault="00100BEB" w:rsidP="00100BEB">
      <w:pPr>
        <w:spacing w:line="240" w:lineRule="auto"/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595967">
        <w:rPr>
          <w:rFonts w:asciiTheme="minorHAnsi" w:hAnsiTheme="minorHAnsi"/>
          <w:i/>
          <w:sz w:val="24"/>
          <w:szCs w:val="24"/>
        </w:rPr>
        <w:t xml:space="preserve">Після вивчення дисципліни студент </w:t>
      </w:r>
    </w:p>
    <w:p w14:paraId="67220AC5" w14:textId="3A3245DF" w:rsidR="00E64D55" w:rsidRPr="00E64D55" w:rsidRDefault="00E64D55" w:rsidP="00E64D55">
      <w:pPr>
        <w:spacing w:line="240" w:lineRule="auto"/>
        <w:ind w:firstLine="284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- розумітиме </w:t>
      </w:r>
      <w:r w:rsidRPr="00E64D55">
        <w:rPr>
          <w:rFonts w:asciiTheme="minorHAnsi" w:hAnsiTheme="minorHAnsi"/>
          <w:i/>
          <w:sz w:val="24"/>
          <w:szCs w:val="24"/>
        </w:rPr>
        <w:t>теоретико-методологічн</w:t>
      </w:r>
      <w:r>
        <w:rPr>
          <w:rFonts w:asciiTheme="minorHAnsi" w:hAnsiTheme="minorHAnsi"/>
          <w:i/>
          <w:sz w:val="24"/>
          <w:szCs w:val="24"/>
        </w:rPr>
        <w:t>і</w:t>
      </w:r>
      <w:r w:rsidRPr="00E64D55">
        <w:rPr>
          <w:rFonts w:asciiTheme="minorHAnsi" w:hAnsiTheme="minorHAnsi"/>
          <w:i/>
          <w:sz w:val="24"/>
          <w:szCs w:val="24"/>
        </w:rPr>
        <w:t>, методичн</w:t>
      </w:r>
      <w:r>
        <w:rPr>
          <w:rFonts w:asciiTheme="minorHAnsi" w:hAnsiTheme="minorHAnsi"/>
          <w:i/>
          <w:sz w:val="24"/>
          <w:szCs w:val="24"/>
        </w:rPr>
        <w:t>і</w:t>
      </w:r>
      <w:r w:rsidRPr="00E64D55">
        <w:rPr>
          <w:rFonts w:asciiTheme="minorHAnsi" w:hAnsiTheme="minorHAnsi"/>
          <w:i/>
          <w:sz w:val="24"/>
          <w:szCs w:val="24"/>
        </w:rPr>
        <w:t xml:space="preserve"> та організаційн</w:t>
      </w:r>
      <w:r>
        <w:rPr>
          <w:rFonts w:asciiTheme="minorHAnsi" w:hAnsiTheme="minorHAnsi"/>
          <w:i/>
          <w:sz w:val="24"/>
          <w:szCs w:val="24"/>
        </w:rPr>
        <w:t>і</w:t>
      </w:r>
      <w:r w:rsidRPr="00E64D55">
        <w:rPr>
          <w:rFonts w:asciiTheme="minorHAnsi" w:hAnsiTheme="minorHAnsi"/>
          <w:i/>
          <w:sz w:val="24"/>
          <w:szCs w:val="24"/>
        </w:rPr>
        <w:t xml:space="preserve"> аспект</w:t>
      </w:r>
      <w:r>
        <w:rPr>
          <w:rFonts w:asciiTheme="minorHAnsi" w:hAnsiTheme="minorHAnsi"/>
          <w:i/>
          <w:sz w:val="24"/>
          <w:szCs w:val="24"/>
        </w:rPr>
        <w:t>и</w:t>
      </w:r>
      <w:r w:rsidRPr="00E64D55">
        <w:rPr>
          <w:rFonts w:asciiTheme="minorHAnsi" w:hAnsiTheme="minorHAnsi"/>
          <w:i/>
          <w:sz w:val="24"/>
          <w:szCs w:val="24"/>
        </w:rPr>
        <w:t xml:space="preserve"> управління про</w:t>
      </w:r>
      <w:r>
        <w:rPr>
          <w:rFonts w:asciiTheme="minorHAnsi" w:hAnsiTheme="minorHAnsi"/>
          <w:i/>
          <w:sz w:val="24"/>
          <w:szCs w:val="24"/>
        </w:rPr>
        <w:t>є</w:t>
      </w:r>
      <w:r w:rsidRPr="00E64D55">
        <w:rPr>
          <w:rFonts w:asciiTheme="minorHAnsi" w:hAnsiTheme="minorHAnsi"/>
          <w:i/>
          <w:sz w:val="24"/>
          <w:szCs w:val="24"/>
        </w:rPr>
        <w:t>ктам</w:t>
      </w:r>
      <w:r>
        <w:rPr>
          <w:rFonts w:asciiTheme="minorHAnsi" w:hAnsiTheme="minorHAnsi"/>
          <w:i/>
          <w:sz w:val="24"/>
          <w:szCs w:val="24"/>
        </w:rPr>
        <w:t>и</w:t>
      </w:r>
      <w:r w:rsidR="00E65E3B">
        <w:rPr>
          <w:rFonts w:asciiTheme="minorHAnsi" w:hAnsiTheme="minorHAnsi"/>
          <w:i/>
          <w:sz w:val="24"/>
          <w:szCs w:val="24"/>
        </w:rPr>
        <w:t xml:space="preserve"> в епоху Індустрії 4.0</w:t>
      </w:r>
      <w:r>
        <w:rPr>
          <w:rFonts w:asciiTheme="minorHAnsi" w:hAnsiTheme="minorHAnsi"/>
          <w:i/>
          <w:sz w:val="24"/>
          <w:szCs w:val="24"/>
        </w:rPr>
        <w:t>;</w:t>
      </w:r>
    </w:p>
    <w:p w14:paraId="20040DEC" w14:textId="6A22110C" w:rsidR="00E64D55" w:rsidRPr="00E64D55" w:rsidRDefault="00E64D55" w:rsidP="00E64D55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   </w:t>
      </w:r>
      <w:r w:rsidRPr="00E64D55">
        <w:rPr>
          <w:rFonts w:asciiTheme="minorHAnsi" w:hAnsiTheme="minorHAnsi"/>
          <w:i/>
          <w:sz w:val="24"/>
          <w:szCs w:val="24"/>
        </w:rPr>
        <w:t xml:space="preserve">- </w:t>
      </w:r>
      <w:r>
        <w:rPr>
          <w:rFonts w:asciiTheme="minorHAnsi" w:hAnsiTheme="minorHAnsi"/>
          <w:i/>
          <w:sz w:val="24"/>
          <w:szCs w:val="24"/>
        </w:rPr>
        <w:t xml:space="preserve">знатиме </w:t>
      </w:r>
      <w:r w:rsidRPr="00E64D55">
        <w:rPr>
          <w:rFonts w:asciiTheme="minorHAnsi" w:hAnsiTheme="minorHAnsi"/>
          <w:i/>
          <w:sz w:val="24"/>
          <w:szCs w:val="24"/>
        </w:rPr>
        <w:t>принцип</w:t>
      </w:r>
      <w:r>
        <w:rPr>
          <w:rFonts w:asciiTheme="minorHAnsi" w:hAnsiTheme="minorHAnsi"/>
          <w:i/>
          <w:sz w:val="24"/>
          <w:szCs w:val="24"/>
        </w:rPr>
        <w:t>и</w:t>
      </w:r>
      <w:r w:rsidRPr="00E64D55">
        <w:rPr>
          <w:rFonts w:asciiTheme="minorHAnsi" w:hAnsiTheme="minorHAnsi"/>
          <w:i/>
          <w:sz w:val="24"/>
          <w:szCs w:val="24"/>
        </w:rPr>
        <w:t xml:space="preserve"> реалізації конкурентоспроможних бізнес-про</w:t>
      </w:r>
      <w:r>
        <w:rPr>
          <w:rFonts w:asciiTheme="minorHAnsi" w:hAnsiTheme="minorHAnsi"/>
          <w:i/>
          <w:sz w:val="24"/>
          <w:szCs w:val="24"/>
        </w:rPr>
        <w:t>є</w:t>
      </w:r>
      <w:r w:rsidRPr="00E64D55">
        <w:rPr>
          <w:rFonts w:asciiTheme="minorHAnsi" w:hAnsiTheme="minorHAnsi"/>
          <w:i/>
          <w:sz w:val="24"/>
          <w:szCs w:val="24"/>
        </w:rPr>
        <w:t>ктів на засадах технологічної першості та новаторства;</w:t>
      </w:r>
    </w:p>
    <w:p w14:paraId="5696CEDB" w14:textId="2E3E59B0" w:rsidR="00E64D55" w:rsidRPr="00E64D55" w:rsidRDefault="00E64D55" w:rsidP="00E64D55">
      <w:pPr>
        <w:spacing w:line="240" w:lineRule="auto"/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E64D55">
        <w:rPr>
          <w:rFonts w:asciiTheme="minorHAnsi" w:hAnsiTheme="minorHAnsi"/>
          <w:i/>
          <w:sz w:val="24"/>
          <w:szCs w:val="24"/>
        </w:rPr>
        <w:t xml:space="preserve">- </w:t>
      </w:r>
      <w:r>
        <w:rPr>
          <w:rFonts w:asciiTheme="minorHAnsi" w:hAnsiTheme="minorHAnsi"/>
          <w:i/>
          <w:sz w:val="24"/>
          <w:szCs w:val="24"/>
        </w:rPr>
        <w:t xml:space="preserve">володітиме </w:t>
      </w:r>
      <w:r w:rsidRPr="00E64D55">
        <w:rPr>
          <w:rFonts w:asciiTheme="minorHAnsi" w:hAnsiTheme="minorHAnsi"/>
          <w:i/>
          <w:sz w:val="24"/>
          <w:szCs w:val="24"/>
        </w:rPr>
        <w:t>професійно</w:t>
      </w:r>
      <w:r>
        <w:rPr>
          <w:rFonts w:asciiTheme="minorHAnsi" w:hAnsiTheme="minorHAnsi"/>
          <w:i/>
          <w:sz w:val="24"/>
          <w:szCs w:val="24"/>
        </w:rPr>
        <w:t>ю</w:t>
      </w:r>
      <w:r w:rsidRPr="00E64D55">
        <w:rPr>
          <w:rFonts w:asciiTheme="minorHAnsi" w:hAnsiTheme="minorHAnsi"/>
          <w:i/>
          <w:sz w:val="24"/>
          <w:szCs w:val="24"/>
        </w:rPr>
        <w:t xml:space="preserve"> термінолог</w:t>
      </w:r>
      <w:r>
        <w:rPr>
          <w:rFonts w:asciiTheme="minorHAnsi" w:hAnsiTheme="minorHAnsi"/>
          <w:i/>
          <w:sz w:val="24"/>
          <w:szCs w:val="24"/>
        </w:rPr>
        <w:t>ією</w:t>
      </w:r>
      <w:r w:rsidRPr="00E64D55">
        <w:rPr>
          <w:rFonts w:asciiTheme="minorHAnsi" w:hAnsiTheme="minorHAnsi"/>
          <w:i/>
          <w:sz w:val="24"/>
          <w:szCs w:val="24"/>
        </w:rPr>
        <w:t xml:space="preserve"> у галузі управління бізнес про</w:t>
      </w:r>
      <w:r>
        <w:rPr>
          <w:rFonts w:asciiTheme="minorHAnsi" w:hAnsiTheme="minorHAnsi"/>
          <w:i/>
          <w:sz w:val="24"/>
          <w:szCs w:val="24"/>
        </w:rPr>
        <w:t>є</w:t>
      </w:r>
      <w:r w:rsidRPr="00E64D55">
        <w:rPr>
          <w:rFonts w:asciiTheme="minorHAnsi" w:hAnsiTheme="minorHAnsi"/>
          <w:i/>
          <w:sz w:val="24"/>
          <w:szCs w:val="24"/>
        </w:rPr>
        <w:t>ктами;</w:t>
      </w:r>
    </w:p>
    <w:p w14:paraId="728A8345" w14:textId="5EE70375" w:rsidR="00E64D55" w:rsidRPr="00E64D55" w:rsidRDefault="00E64D55" w:rsidP="00E64D55">
      <w:pPr>
        <w:spacing w:line="240" w:lineRule="auto"/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E64D55">
        <w:rPr>
          <w:rFonts w:asciiTheme="minorHAnsi" w:hAnsiTheme="minorHAnsi"/>
          <w:i/>
          <w:sz w:val="24"/>
          <w:szCs w:val="24"/>
        </w:rPr>
        <w:t xml:space="preserve">- </w:t>
      </w:r>
      <w:r>
        <w:rPr>
          <w:rFonts w:asciiTheme="minorHAnsi" w:hAnsiTheme="minorHAnsi"/>
          <w:i/>
          <w:sz w:val="24"/>
          <w:szCs w:val="24"/>
        </w:rPr>
        <w:t xml:space="preserve">розумітиме особливості різних </w:t>
      </w:r>
      <w:r w:rsidRPr="00E64D55">
        <w:rPr>
          <w:rFonts w:asciiTheme="minorHAnsi" w:hAnsiTheme="minorHAnsi"/>
          <w:i/>
          <w:sz w:val="24"/>
          <w:szCs w:val="24"/>
        </w:rPr>
        <w:t>підходів до розробки організаційних структур управління міжнародними проектами;</w:t>
      </w:r>
    </w:p>
    <w:p w14:paraId="46DAD47E" w14:textId="4F329E64" w:rsidR="00E64D55" w:rsidRPr="00E64D55" w:rsidRDefault="00E64D55" w:rsidP="00E64D55">
      <w:pPr>
        <w:spacing w:line="240" w:lineRule="auto"/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E64D55">
        <w:rPr>
          <w:rFonts w:asciiTheme="minorHAnsi" w:hAnsiTheme="minorHAnsi"/>
          <w:i/>
          <w:sz w:val="24"/>
          <w:szCs w:val="24"/>
        </w:rPr>
        <w:t xml:space="preserve">- </w:t>
      </w:r>
      <w:r>
        <w:rPr>
          <w:rFonts w:asciiTheme="minorHAnsi" w:hAnsiTheme="minorHAnsi"/>
          <w:i/>
          <w:sz w:val="24"/>
          <w:szCs w:val="24"/>
        </w:rPr>
        <w:t xml:space="preserve">вмітиме застосовувати </w:t>
      </w:r>
      <w:r w:rsidRPr="00E64D55">
        <w:rPr>
          <w:rFonts w:asciiTheme="minorHAnsi" w:hAnsiTheme="minorHAnsi"/>
          <w:i/>
          <w:sz w:val="24"/>
          <w:szCs w:val="24"/>
        </w:rPr>
        <w:t>метод</w:t>
      </w:r>
      <w:r>
        <w:rPr>
          <w:rFonts w:asciiTheme="minorHAnsi" w:hAnsiTheme="minorHAnsi"/>
          <w:i/>
          <w:sz w:val="24"/>
          <w:szCs w:val="24"/>
        </w:rPr>
        <w:t>и</w:t>
      </w:r>
      <w:r w:rsidRPr="00E64D55">
        <w:rPr>
          <w:rFonts w:asciiTheme="minorHAnsi" w:hAnsiTheme="minorHAnsi"/>
          <w:i/>
          <w:sz w:val="24"/>
          <w:szCs w:val="24"/>
        </w:rPr>
        <w:t xml:space="preserve"> мережного та календарного планування про</w:t>
      </w:r>
      <w:r>
        <w:rPr>
          <w:rFonts w:asciiTheme="minorHAnsi" w:hAnsiTheme="minorHAnsi"/>
          <w:i/>
          <w:sz w:val="24"/>
          <w:szCs w:val="24"/>
        </w:rPr>
        <w:t>є</w:t>
      </w:r>
      <w:r w:rsidRPr="00E64D55">
        <w:rPr>
          <w:rFonts w:asciiTheme="minorHAnsi" w:hAnsiTheme="minorHAnsi"/>
          <w:i/>
          <w:sz w:val="24"/>
          <w:szCs w:val="24"/>
        </w:rPr>
        <w:t>ктів та методів організації діяльності про</w:t>
      </w:r>
      <w:r>
        <w:rPr>
          <w:rFonts w:asciiTheme="minorHAnsi" w:hAnsiTheme="minorHAnsi"/>
          <w:i/>
          <w:sz w:val="24"/>
          <w:szCs w:val="24"/>
        </w:rPr>
        <w:t>є</w:t>
      </w:r>
      <w:r w:rsidRPr="00E64D55">
        <w:rPr>
          <w:rFonts w:asciiTheme="minorHAnsi" w:hAnsiTheme="minorHAnsi"/>
          <w:i/>
          <w:sz w:val="24"/>
          <w:szCs w:val="24"/>
        </w:rPr>
        <w:t>ктних груп</w:t>
      </w:r>
      <w:r>
        <w:rPr>
          <w:rFonts w:asciiTheme="minorHAnsi" w:hAnsiTheme="minorHAnsi"/>
          <w:i/>
          <w:sz w:val="24"/>
          <w:szCs w:val="24"/>
        </w:rPr>
        <w:t xml:space="preserve"> з урахуванням командних ролей учасників</w:t>
      </w:r>
      <w:r w:rsidRPr="00E64D55">
        <w:rPr>
          <w:rFonts w:asciiTheme="minorHAnsi" w:hAnsiTheme="minorHAnsi"/>
          <w:i/>
          <w:sz w:val="24"/>
          <w:szCs w:val="24"/>
        </w:rPr>
        <w:t>;</w:t>
      </w:r>
    </w:p>
    <w:p w14:paraId="5416CB4D" w14:textId="0A35A3D7" w:rsidR="00E64D55" w:rsidRPr="00E64D55" w:rsidRDefault="00E64D55" w:rsidP="00E64D55">
      <w:pPr>
        <w:spacing w:line="240" w:lineRule="auto"/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E64D55">
        <w:rPr>
          <w:rFonts w:asciiTheme="minorHAnsi" w:hAnsiTheme="minorHAnsi"/>
          <w:i/>
          <w:sz w:val="24"/>
          <w:szCs w:val="24"/>
        </w:rPr>
        <w:t xml:space="preserve">- </w:t>
      </w:r>
      <w:r>
        <w:rPr>
          <w:rFonts w:asciiTheme="minorHAnsi" w:hAnsiTheme="minorHAnsi"/>
          <w:i/>
          <w:sz w:val="24"/>
          <w:szCs w:val="24"/>
        </w:rPr>
        <w:t xml:space="preserve">знатиме </w:t>
      </w:r>
      <w:r w:rsidRPr="00E64D55">
        <w:rPr>
          <w:rFonts w:asciiTheme="minorHAnsi" w:hAnsiTheme="minorHAnsi"/>
          <w:i/>
          <w:sz w:val="24"/>
          <w:szCs w:val="24"/>
        </w:rPr>
        <w:t>процедур</w:t>
      </w:r>
      <w:r>
        <w:rPr>
          <w:rFonts w:asciiTheme="minorHAnsi" w:hAnsiTheme="minorHAnsi"/>
          <w:i/>
          <w:sz w:val="24"/>
          <w:szCs w:val="24"/>
        </w:rPr>
        <w:t>у</w:t>
      </w:r>
      <w:r w:rsidRPr="00E64D55">
        <w:rPr>
          <w:rFonts w:asciiTheme="minorHAnsi" w:hAnsiTheme="minorHAnsi"/>
          <w:i/>
          <w:sz w:val="24"/>
          <w:szCs w:val="24"/>
        </w:rPr>
        <w:t xml:space="preserve"> оцінювання про</w:t>
      </w:r>
      <w:r>
        <w:rPr>
          <w:rFonts w:asciiTheme="minorHAnsi" w:hAnsiTheme="minorHAnsi"/>
          <w:i/>
          <w:sz w:val="24"/>
          <w:szCs w:val="24"/>
        </w:rPr>
        <w:t>є</w:t>
      </w:r>
      <w:r w:rsidRPr="00E64D55">
        <w:rPr>
          <w:rFonts w:asciiTheme="minorHAnsi" w:hAnsiTheme="minorHAnsi"/>
          <w:i/>
          <w:sz w:val="24"/>
          <w:szCs w:val="24"/>
        </w:rPr>
        <w:t>ктних ризиків;</w:t>
      </w:r>
    </w:p>
    <w:p w14:paraId="09822789" w14:textId="04C732DD" w:rsidR="00E64D55" w:rsidRPr="00E64D55" w:rsidRDefault="00E64D55" w:rsidP="00E64D55">
      <w:pPr>
        <w:spacing w:line="240" w:lineRule="auto"/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E64D55">
        <w:rPr>
          <w:rFonts w:asciiTheme="minorHAnsi" w:hAnsiTheme="minorHAnsi"/>
          <w:i/>
          <w:sz w:val="24"/>
          <w:szCs w:val="24"/>
        </w:rPr>
        <w:t xml:space="preserve">- </w:t>
      </w:r>
      <w:r>
        <w:rPr>
          <w:rFonts w:asciiTheme="minorHAnsi" w:hAnsiTheme="minorHAnsi"/>
          <w:i/>
          <w:sz w:val="24"/>
          <w:szCs w:val="24"/>
        </w:rPr>
        <w:t xml:space="preserve">знатиме </w:t>
      </w:r>
      <w:r w:rsidRPr="00E64D55">
        <w:rPr>
          <w:rFonts w:asciiTheme="minorHAnsi" w:hAnsiTheme="minorHAnsi"/>
          <w:i/>
          <w:sz w:val="24"/>
          <w:szCs w:val="24"/>
        </w:rPr>
        <w:t>основ</w:t>
      </w:r>
      <w:r>
        <w:rPr>
          <w:rFonts w:asciiTheme="minorHAnsi" w:hAnsiTheme="minorHAnsi"/>
          <w:i/>
          <w:sz w:val="24"/>
          <w:szCs w:val="24"/>
        </w:rPr>
        <w:t>и</w:t>
      </w:r>
      <w:r w:rsidRPr="00E64D55">
        <w:rPr>
          <w:rFonts w:asciiTheme="minorHAnsi" w:hAnsiTheme="minorHAnsi"/>
          <w:i/>
          <w:sz w:val="24"/>
          <w:szCs w:val="24"/>
        </w:rPr>
        <w:t xml:space="preserve"> планування, забезпечення та контролю якості про</w:t>
      </w:r>
      <w:r w:rsidR="00C93B2F">
        <w:rPr>
          <w:rFonts w:asciiTheme="minorHAnsi" w:hAnsiTheme="minorHAnsi"/>
          <w:i/>
          <w:sz w:val="24"/>
          <w:szCs w:val="24"/>
        </w:rPr>
        <w:t>є</w:t>
      </w:r>
      <w:r w:rsidRPr="00E64D55">
        <w:rPr>
          <w:rFonts w:asciiTheme="minorHAnsi" w:hAnsiTheme="minorHAnsi"/>
          <w:i/>
          <w:sz w:val="24"/>
          <w:szCs w:val="24"/>
        </w:rPr>
        <w:t>ктів;</w:t>
      </w:r>
    </w:p>
    <w:p w14:paraId="138A393B" w14:textId="34DBA090" w:rsidR="00100BEB" w:rsidRPr="00595967" w:rsidRDefault="00E64D55" w:rsidP="00E64D55">
      <w:pPr>
        <w:spacing w:line="240" w:lineRule="auto"/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E64D55">
        <w:rPr>
          <w:rFonts w:asciiTheme="minorHAnsi" w:hAnsiTheme="minorHAnsi"/>
          <w:i/>
          <w:sz w:val="24"/>
          <w:szCs w:val="24"/>
        </w:rPr>
        <w:t xml:space="preserve">- </w:t>
      </w:r>
      <w:r w:rsidR="00C93B2F">
        <w:rPr>
          <w:rFonts w:asciiTheme="minorHAnsi" w:hAnsiTheme="minorHAnsi"/>
          <w:i/>
          <w:sz w:val="24"/>
          <w:szCs w:val="24"/>
        </w:rPr>
        <w:t xml:space="preserve">вмітиме визначати </w:t>
      </w:r>
      <w:r w:rsidRPr="00E64D55">
        <w:rPr>
          <w:rFonts w:asciiTheme="minorHAnsi" w:hAnsiTheme="minorHAnsi"/>
          <w:i/>
          <w:sz w:val="24"/>
          <w:szCs w:val="24"/>
        </w:rPr>
        <w:t>основн</w:t>
      </w:r>
      <w:r w:rsidR="00C93B2F">
        <w:rPr>
          <w:rFonts w:asciiTheme="minorHAnsi" w:hAnsiTheme="minorHAnsi"/>
          <w:i/>
          <w:sz w:val="24"/>
          <w:szCs w:val="24"/>
        </w:rPr>
        <w:t>і</w:t>
      </w:r>
      <w:r w:rsidRPr="00E64D55">
        <w:rPr>
          <w:rFonts w:asciiTheme="minorHAnsi" w:hAnsiTheme="minorHAnsi"/>
          <w:i/>
          <w:sz w:val="24"/>
          <w:szCs w:val="24"/>
        </w:rPr>
        <w:t xml:space="preserve"> програмн</w:t>
      </w:r>
      <w:r w:rsidR="00C93B2F">
        <w:rPr>
          <w:rFonts w:asciiTheme="minorHAnsi" w:hAnsiTheme="minorHAnsi"/>
          <w:i/>
          <w:sz w:val="24"/>
          <w:szCs w:val="24"/>
        </w:rPr>
        <w:t>і</w:t>
      </w:r>
      <w:r w:rsidRPr="00E64D55">
        <w:rPr>
          <w:rFonts w:asciiTheme="minorHAnsi" w:hAnsiTheme="minorHAnsi"/>
          <w:i/>
          <w:sz w:val="24"/>
          <w:szCs w:val="24"/>
        </w:rPr>
        <w:t xml:space="preserve"> продукт</w:t>
      </w:r>
      <w:r w:rsidR="00C93B2F">
        <w:rPr>
          <w:rFonts w:asciiTheme="minorHAnsi" w:hAnsiTheme="minorHAnsi"/>
          <w:i/>
          <w:sz w:val="24"/>
          <w:szCs w:val="24"/>
        </w:rPr>
        <w:t>и</w:t>
      </w:r>
      <w:r w:rsidRPr="00E64D55">
        <w:rPr>
          <w:rFonts w:asciiTheme="minorHAnsi" w:hAnsiTheme="minorHAnsi"/>
          <w:i/>
          <w:sz w:val="24"/>
          <w:szCs w:val="24"/>
        </w:rPr>
        <w:t xml:space="preserve">, що </w:t>
      </w:r>
      <w:r w:rsidR="00C93B2F">
        <w:rPr>
          <w:rFonts w:asciiTheme="minorHAnsi" w:hAnsiTheme="minorHAnsi"/>
          <w:i/>
          <w:sz w:val="24"/>
          <w:szCs w:val="24"/>
        </w:rPr>
        <w:t xml:space="preserve">придатні для </w:t>
      </w:r>
      <w:r w:rsidRPr="00E64D55">
        <w:rPr>
          <w:rFonts w:asciiTheme="minorHAnsi" w:hAnsiTheme="minorHAnsi"/>
          <w:i/>
          <w:sz w:val="24"/>
          <w:szCs w:val="24"/>
        </w:rPr>
        <w:t>використ</w:t>
      </w:r>
      <w:r w:rsidR="00C93B2F">
        <w:rPr>
          <w:rFonts w:asciiTheme="minorHAnsi" w:hAnsiTheme="minorHAnsi"/>
          <w:i/>
          <w:sz w:val="24"/>
          <w:szCs w:val="24"/>
        </w:rPr>
        <w:t>ання</w:t>
      </w:r>
      <w:r w:rsidRPr="00E64D55">
        <w:rPr>
          <w:rFonts w:asciiTheme="minorHAnsi" w:hAnsiTheme="minorHAnsi"/>
          <w:i/>
          <w:sz w:val="24"/>
          <w:szCs w:val="24"/>
        </w:rPr>
        <w:t xml:space="preserve"> у проектному менеджмент</w:t>
      </w:r>
      <w:r w:rsidR="00C93B2F">
        <w:rPr>
          <w:rFonts w:asciiTheme="minorHAnsi" w:hAnsiTheme="minorHAnsi"/>
          <w:i/>
          <w:sz w:val="24"/>
          <w:szCs w:val="24"/>
        </w:rPr>
        <w:t xml:space="preserve"> для вирішення специфічних задач.</w:t>
      </w:r>
    </w:p>
    <w:p w14:paraId="2EFA4A8B" w14:textId="77777777" w:rsidR="00100BEB" w:rsidRPr="00595967" w:rsidRDefault="00100BEB" w:rsidP="00100BEB">
      <w:pPr>
        <w:jc w:val="both"/>
        <w:rPr>
          <w:rFonts w:asciiTheme="minorHAnsi" w:hAnsiTheme="minorHAnsi"/>
          <w:i/>
          <w:sz w:val="24"/>
          <w:szCs w:val="24"/>
        </w:rPr>
      </w:pPr>
    </w:p>
    <w:p w14:paraId="6DA26C36" w14:textId="5CAA8B5C" w:rsidR="004A6336" w:rsidRDefault="004A6336" w:rsidP="004A6336">
      <w:pPr>
        <w:pStyle w:val="1"/>
        <w:spacing w:line="240" w:lineRule="auto"/>
        <w:rPr>
          <w:color w:val="auto"/>
        </w:rPr>
      </w:pPr>
      <w:r w:rsidRPr="00595967">
        <w:rPr>
          <w:color w:val="auto"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15B12543" w14:textId="6CDC20F3" w:rsidR="00E65E3B" w:rsidRPr="00E65E3B" w:rsidRDefault="00E65E3B" w:rsidP="00E65E3B">
      <w:pPr>
        <w:jc w:val="both"/>
        <w:rPr>
          <w:rFonts w:asciiTheme="minorHAnsi" w:hAnsiTheme="minorHAnsi"/>
          <w:i/>
          <w:sz w:val="24"/>
          <w:szCs w:val="24"/>
        </w:rPr>
      </w:pPr>
      <w:r w:rsidRPr="00E65E3B">
        <w:rPr>
          <w:rFonts w:asciiTheme="minorHAnsi" w:hAnsiTheme="minorHAnsi"/>
          <w:i/>
          <w:sz w:val="24"/>
          <w:szCs w:val="24"/>
        </w:rPr>
        <w:t xml:space="preserve">Передумовою вивчення </w:t>
      </w:r>
      <w:r>
        <w:rPr>
          <w:rFonts w:asciiTheme="minorHAnsi" w:hAnsiTheme="minorHAnsi"/>
          <w:i/>
          <w:sz w:val="24"/>
          <w:szCs w:val="24"/>
        </w:rPr>
        <w:t>дисципліни</w:t>
      </w:r>
      <w:r w:rsidRPr="00E65E3B">
        <w:rPr>
          <w:rFonts w:asciiTheme="minorHAnsi" w:hAnsiTheme="minorHAnsi"/>
          <w:i/>
          <w:sz w:val="24"/>
          <w:szCs w:val="24"/>
        </w:rPr>
        <w:t xml:space="preserve"> є </w:t>
      </w:r>
      <w:r>
        <w:rPr>
          <w:rFonts w:asciiTheme="minorHAnsi" w:hAnsiTheme="minorHAnsi"/>
          <w:i/>
          <w:sz w:val="24"/>
          <w:szCs w:val="24"/>
        </w:rPr>
        <w:t xml:space="preserve">опанування таких </w:t>
      </w:r>
      <w:r w:rsidRPr="00E65E3B">
        <w:rPr>
          <w:rFonts w:asciiTheme="minorHAnsi" w:hAnsiTheme="minorHAnsi"/>
          <w:i/>
          <w:sz w:val="24"/>
          <w:szCs w:val="24"/>
        </w:rPr>
        <w:t>навчальн</w:t>
      </w:r>
      <w:r>
        <w:rPr>
          <w:rFonts w:asciiTheme="minorHAnsi" w:hAnsiTheme="minorHAnsi"/>
          <w:i/>
          <w:sz w:val="24"/>
          <w:szCs w:val="24"/>
        </w:rPr>
        <w:t>их</w:t>
      </w:r>
      <w:r w:rsidRPr="00E65E3B">
        <w:rPr>
          <w:rFonts w:asciiTheme="minorHAnsi" w:hAnsiTheme="minorHAnsi"/>
          <w:i/>
          <w:sz w:val="24"/>
          <w:szCs w:val="24"/>
        </w:rPr>
        <w:t xml:space="preserve"> дисциплін:  «Економічна теорія», «Мікроекономіка», «Макроекономіка», «Економіка підприємства», «Фінанси», «Менеджмент», «</w:t>
      </w:r>
      <w:r>
        <w:rPr>
          <w:rFonts w:asciiTheme="minorHAnsi" w:hAnsiTheme="minorHAnsi"/>
          <w:i/>
          <w:sz w:val="24"/>
          <w:szCs w:val="24"/>
        </w:rPr>
        <w:t>Конкуренція та конкурентоспроможність міжнародного бізнесу</w:t>
      </w:r>
      <w:r w:rsidRPr="00E65E3B">
        <w:rPr>
          <w:rFonts w:asciiTheme="minorHAnsi" w:hAnsiTheme="minorHAnsi"/>
          <w:i/>
          <w:sz w:val="24"/>
          <w:szCs w:val="24"/>
        </w:rPr>
        <w:t>». Вивчення кредитного модуля «Управління міжнародними бізнес</w:t>
      </w:r>
      <w:r>
        <w:rPr>
          <w:rFonts w:asciiTheme="minorHAnsi" w:hAnsiTheme="minorHAnsi"/>
          <w:i/>
          <w:sz w:val="24"/>
          <w:szCs w:val="24"/>
        </w:rPr>
        <w:t>-</w:t>
      </w:r>
      <w:r w:rsidRPr="00E65E3B">
        <w:rPr>
          <w:rFonts w:asciiTheme="minorHAnsi" w:hAnsiTheme="minorHAnsi"/>
          <w:i/>
          <w:sz w:val="24"/>
          <w:szCs w:val="24"/>
        </w:rPr>
        <w:t>про</w:t>
      </w:r>
      <w:r>
        <w:rPr>
          <w:rFonts w:asciiTheme="minorHAnsi" w:hAnsiTheme="minorHAnsi"/>
          <w:i/>
          <w:sz w:val="24"/>
          <w:szCs w:val="24"/>
        </w:rPr>
        <w:t>є</w:t>
      </w:r>
      <w:r w:rsidRPr="00E65E3B">
        <w:rPr>
          <w:rFonts w:asciiTheme="minorHAnsi" w:hAnsiTheme="minorHAnsi"/>
          <w:i/>
          <w:sz w:val="24"/>
          <w:szCs w:val="24"/>
        </w:rPr>
        <w:t>ктами</w:t>
      </w:r>
      <w:r>
        <w:rPr>
          <w:rFonts w:asciiTheme="minorHAnsi" w:hAnsiTheme="minorHAnsi"/>
          <w:i/>
          <w:sz w:val="24"/>
          <w:szCs w:val="24"/>
        </w:rPr>
        <w:t>. Індустрія 4.0</w:t>
      </w:r>
      <w:r w:rsidRPr="00E65E3B">
        <w:rPr>
          <w:rFonts w:asciiTheme="minorHAnsi" w:hAnsiTheme="minorHAnsi"/>
          <w:i/>
          <w:sz w:val="24"/>
          <w:szCs w:val="24"/>
        </w:rPr>
        <w:t>» сприяє формуванню у студентів системного розуміння проектно-орієнтованої діяльності підприємств та специфіки управління про</w:t>
      </w:r>
      <w:r>
        <w:rPr>
          <w:rFonts w:asciiTheme="minorHAnsi" w:hAnsiTheme="minorHAnsi"/>
          <w:i/>
          <w:sz w:val="24"/>
          <w:szCs w:val="24"/>
        </w:rPr>
        <w:t>є</w:t>
      </w:r>
      <w:r w:rsidRPr="00E65E3B">
        <w:rPr>
          <w:rFonts w:asciiTheme="minorHAnsi" w:hAnsiTheme="minorHAnsi"/>
          <w:i/>
          <w:sz w:val="24"/>
          <w:szCs w:val="24"/>
        </w:rPr>
        <w:t>ктами, що може слугувати підґрунтям для формування системи знань щодо ефективної ініціації,  планування, розробки, реалізації та завершення бізнес проектів у подальшій професійній діяльності.</w:t>
      </w:r>
    </w:p>
    <w:p w14:paraId="162A7A7A" w14:textId="75929446" w:rsidR="00AA6B23" w:rsidRPr="00595967" w:rsidRDefault="00AA6B23" w:rsidP="00AA6B23">
      <w:pPr>
        <w:pStyle w:val="1"/>
        <w:spacing w:line="240" w:lineRule="auto"/>
        <w:rPr>
          <w:color w:val="auto"/>
        </w:rPr>
      </w:pPr>
      <w:r w:rsidRPr="00595967">
        <w:rPr>
          <w:color w:val="auto"/>
        </w:rPr>
        <w:t xml:space="preserve">Зміст навчальної дисципліни </w:t>
      </w:r>
    </w:p>
    <w:p w14:paraId="4D5B644C" w14:textId="71221E97" w:rsidR="00E65E3B" w:rsidRDefault="00E65E3B" w:rsidP="00100BE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E65E3B">
        <w:rPr>
          <w:rFonts w:asciiTheme="minorHAnsi" w:hAnsiTheme="minorHAnsi"/>
          <w:i/>
          <w:sz w:val="24"/>
          <w:szCs w:val="24"/>
        </w:rPr>
        <w:t>Розділ 1. Теоретичні основи управління проектами в умовах Індустрії 4.0</w:t>
      </w:r>
    </w:p>
    <w:p w14:paraId="44FC7DB1" w14:textId="60CF90E6" w:rsidR="00E65E3B" w:rsidRDefault="00E65E3B" w:rsidP="00100BE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E65E3B">
        <w:rPr>
          <w:rFonts w:asciiTheme="minorHAnsi" w:hAnsiTheme="minorHAnsi"/>
          <w:i/>
          <w:sz w:val="24"/>
          <w:szCs w:val="24"/>
        </w:rPr>
        <w:t>Тема 1.1. Зміст та глобальні виклики Індустрії 4.0</w:t>
      </w:r>
    </w:p>
    <w:p w14:paraId="78502B9E" w14:textId="6890D7A3" w:rsidR="00E65E3B" w:rsidRDefault="00E65E3B" w:rsidP="00E65E3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E65E3B">
        <w:rPr>
          <w:rFonts w:asciiTheme="minorHAnsi" w:hAnsiTheme="minorHAnsi"/>
          <w:i/>
          <w:sz w:val="24"/>
          <w:szCs w:val="24"/>
        </w:rPr>
        <w:t>Тема 1.2. Методи управління бізнес проектами в умовах Індустрії 4.0.</w:t>
      </w:r>
    </w:p>
    <w:p w14:paraId="7CD90552" w14:textId="503D1066" w:rsidR="00E65E3B" w:rsidRDefault="00E65E3B" w:rsidP="00E65E3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E65E3B">
        <w:rPr>
          <w:rFonts w:asciiTheme="minorHAnsi" w:hAnsiTheme="minorHAnsi"/>
          <w:i/>
          <w:sz w:val="24"/>
          <w:szCs w:val="24"/>
        </w:rPr>
        <w:t>Тема 1.3. Обґрунтування доцільності інноваційного бізнес проекту.</w:t>
      </w:r>
    </w:p>
    <w:p w14:paraId="223C2AD8" w14:textId="00F1C1B2" w:rsidR="00E65E3B" w:rsidRDefault="00E65E3B" w:rsidP="00E65E3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E65E3B">
        <w:rPr>
          <w:rFonts w:asciiTheme="minorHAnsi" w:hAnsiTheme="minorHAnsi"/>
          <w:i/>
          <w:sz w:val="24"/>
          <w:szCs w:val="24"/>
        </w:rPr>
        <w:t>Розділ 2. Організація проектної діяльності у міжнародному бізнесі</w:t>
      </w:r>
    </w:p>
    <w:p w14:paraId="263B57D2" w14:textId="20A7B784" w:rsidR="00E65E3B" w:rsidRDefault="00E65E3B" w:rsidP="00E65E3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E65E3B">
        <w:rPr>
          <w:rFonts w:asciiTheme="minorHAnsi" w:hAnsiTheme="minorHAnsi"/>
          <w:i/>
          <w:sz w:val="24"/>
          <w:szCs w:val="24"/>
        </w:rPr>
        <w:t>Тема 2.1. Життєвий цикл міжнародного бізнес про</w:t>
      </w:r>
      <w:r w:rsidR="00A642F0">
        <w:rPr>
          <w:rFonts w:asciiTheme="minorHAnsi" w:hAnsiTheme="minorHAnsi"/>
          <w:i/>
          <w:sz w:val="24"/>
          <w:szCs w:val="24"/>
        </w:rPr>
        <w:t>є</w:t>
      </w:r>
      <w:r w:rsidRPr="00E65E3B">
        <w:rPr>
          <w:rFonts w:asciiTheme="minorHAnsi" w:hAnsiTheme="minorHAnsi"/>
          <w:i/>
          <w:sz w:val="24"/>
          <w:szCs w:val="24"/>
        </w:rPr>
        <w:t>кту.</w:t>
      </w:r>
    </w:p>
    <w:p w14:paraId="4DA4E470" w14:textId="57EB078C" w:rsidR="00E65E3B" w:rsidRDefault="00E65E3B" w:rsidP="00E65E3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E65E3B">
        <w:rPr>
          <w:rFonts w:asciiTheme="minorHAnsi" w:hAnsiTheme="minorHAnsi"/>
          <w:i/>
          <w:sz w:val="24"/>
          <w:szCs w:val="24"/>
        </w:rPr>
        <w:t>Тема 2.2. Система інтересів та компетенцій учасників проекту.</w:t>
      </w:r>
    </w:p>
    <w:p w14:paraId="2160CAAC" w14:textId="13A30A6A" w:rsidR="00E65E3B" w:rsidRDefault="00E65E3B" w:rsidP="00E65E3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E65E3B">
        <w:rPr>
          <w:rFonts w:asciiTheme="minorHAnsi" w:hAnsiTheme="minorHAnsi"/>
          <w:i/>
          <w:sz w:val="24"/>
          <w:szCs w:val="24"/>
        </w:rPr>
        <w:t>Тема 2.3. Програмне забезпечення проектно-орієнтованого управління.</w:t>
      </w:r>
    </w:p>
    <w:p w14:paraId="33464DBA" w14:textId="7C24DDC9" w:rsidR="00E65E3B" w:rsidRDefault="00E65E3B" w:rsidP="00E65E3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E65E3B">
        <w:rPr>
          <w:rFonts w:asciiTheme="minorHAnsi" w:hAnsiTheme="minorHAnsi"/>
          <w:i/>
          <w:sz w:val="24"/>
          <w:szCs w:val="24"/>
        </w:rPr>
        <w:t>Розділ 3. Об’єкти проектно-орієнтованого управління</w:t>
      </w:r>
    </w:p>
    <w:p w14:paraId="1DC2FFCE" w14:textId="71E1B68F" w:rsidR="00E65E3B" w:rsidRDefault="00E65E3B" w:rsidP="00E65E3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E65E3B">
        <w:rPr>
          <w:rFonts w:asciiTheme="minorHAnsi" w:hAnsiTheme="minorHAnsi"/>
          <w:i/>
          <w:sz w:val="24"/>
          <w:szCs w:val="24"/>
        </w:rPr>
        <w:t>Тема 3.1. Оптимізація якості, вартості та тривалості проекту.</w:t>
      </w:r>
    </w:p>
    <w:p w14:paraId="5CDC359C" w14:textId="53A04EE0" w:rsidR="00E65E3B" w:rsidRDefault="00E65E3B" w:rsidP="00E65E3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E65E3B">
        <w:rPr>
          <w:rFonts w:asciiTheme="minorHAnsi" w:hAnsiTheme="minorHAnsi"/>
          <w:i/>
          <w:sz w:val="24"/>
          <w:szCs w:val="24"/>
        </w:rPr>
        <w:t>Тема 3.2. Управління проектною групою та комунікаціями.</w:t>
      </w:r>
    </w:p>
    <w:p w14:paraId="0254738E" w14:textId="3000D493" w:rsidR="00E65E3B" w:rsidRDefault="00E65E3B" w:rsidP="00E65E3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E65E3B">
        <w:rPr>
          <w:rFonts w:asciiTheme="minorHAnsi" w:hAnsiTheme="minorHAnsi"/>
          <w:i/>
          <w:sz w:val="24"/>
          <w:szCs w:val="24"/>
        </w:rPr>
        <w:t>Тема 3.3. Управління контрактами та проектними ризиками.</w:t>
      </w:r>
    </w:p>
    <w:p w14:paraId="3A076904" w14:textId="6FC8CF6B" w:rsidR="008B16FE" w:rsidRPr="00595967" w:rsidRDefault="008B16FE" w:rsidP="008B16FE">
      <w:pPr>
        <w:pStyle w:val="1"/>
        <w:rPr>
          <w:color w:val="auto"/>
        </w:rPr>
      </w:pPr>
      <w:r w:rsidRPr="00595967">
        <w:rPr>
          <w:color w:val="auto"/>
        </w:rPr>
        <w:t>Навчальні матеріали та ресурси</w:t>
      </w:r>
    </w:p>
    <w:p w14:paraId="05CA23A7" w14:textId="5DF27390" w:rsidR="008B16FE" w:rsidRPr="00595967" w:rsidRDefault="00100BEB" w:rsidP="008B16FE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595967">
        <w:rPr>
          <w:rFonts w:asciiTheme="minorHAnsi" w:hAnsiTheme="minorHAnsi"/>
          <w:i/>
          <w:sz w:val="24"/>
          <w:szCs w:val="24"/>
        </w:rPr>
        <w:t xml:space="preserve">Студент отримує перелік рекомендованої основної та додаткової літератури, а також посилання на інформаційні ресурси. Вагому частку літератури складають актуальні праці </w:t>
      </w:r>
      <w:r w:rsidRPr="00595967">
        <w:rPr>
          <w:rFonts w:asciiTheme="minorHAnsi" w:hAnsiTheme="minorHAnsi"/>
          <w:i/>
          <w:sz w:val="24"/>
          <w:szCs w:val="24"/>
        </w:rPr>
        <w:lastRenderedPageBreak/>
        <w:t>вітчизняних та зарубіжних науковців. З використанням засобів комунікації, згаданих раніше у цьому документі, викладач поширює серед студентів необхідні навчальні матеріали.</w:t>
      </w:r>
    </w:p>
    <w:p w14:paraId="7C456127" w14:textId="137B4508" w:rsidR="00100BEB" w:rsidRDefault="00100BEB" w:rsidP="00100BEB">
      <w:pPr>
        <w:spacing w:after="120" w:line="240" w:lineRule="auto"/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595967">
        <w:rPr>
          <w:rFonts w:asciiTheme="minorHAnsi" w:hAnsiTheme="minorHAnsi"/>
          <w:b/>
          <w:bCs/>
          <w:i/>
          <w:sz w:val="24"/>
          <w:szCs w:val="24"/>
        </w:rPr>
        <w:t>Базова література:</w:t>
      </w:r>
    </w:p>
    <w:p w14:paraId="7B140132" w14:textId="19AE6E8F" w:rsidR="00A642F0" w:rsidRPr="00A642F0" w:rsidRDefault="00A642F0" w:rsidP="00100BE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>1. Войтко С.В. Управління проектами та стартапами в Індустрії 4.0 : підручник / С.В. Войтко. Київ: КПІ ім. Ігоря Сікорського, Вид-во «Політехніка», 2019. 200 с.</w:t>
      </w:r>
    </w:p>
    <w:p w14:paraId="554C8A61" w14:textId="40D2D15A" w:rsidR="00A642F0" w:rsidRP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>2. Ноздріна Л. В., Ящук В. І., Полотай О. І. Управління проектами: Підручник / За заг. ред. Л. В. Ноздріної. — К.: Центр учбової літератури, 2010. 432 с.</w:t>
      </w:r>
    </w:p>
    <w:p w14:paraId="74658B12" w14:textId="4FB07BC4" w:rsidR="00A642F0" w:rsidRP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>3. Рижиков В.С., Яковенко М.М., Латишева О.В., Дегтярьова Ю.В., Щелокова А.Л., Коваленко О.О. П 79 Проектний аналіз: Навч. посібник. — К.: Центр учбової літера тури, 2007</w:t>
      </w:r>
      <w:r w:rsidR="00195E8B">
        <w:rPr>
          <w:rFonts w:asciiTheme="minorHAnsi" w:hAnsiTheme="minorHAnsi"/>
          <w:i/>
          <w:sz w:val="24"/>
          <w:szCs w:val="24"/>
        </w:rPr>
        <w:t xml:space="preserve">. </w:t>
      </w:r>
      <w:r w:rsidRPr="00A642F0">
        <w:rPr>
          <w:rFonts w:asciiTheme="minorHAnsi" w:hAnsiTheme="minorHAnsi"/>
          <w:i/>
          <w:sz w:val="24"/>
          <w:szCs w:val="24"/>
        </w:rPr>
        <w:t xml:space="preserve">384 с.     </w:t>
      </w:r>
    </w:p>
    <w:p w14:paraId="76951797" w14:textId="42FF9EBB" w:rsidR="00A642F0" w:rsidRP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>4. Фесенко Т. Г. Управління проектами: теорія та практика виконання проектних</w:t>
      </w:r>
    </w:p>
    <w:p w14:paraId="16BEF13A" w14:textId="627C5A29" w:rsidR="00A642F0" w:rsidRP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>дій: навч. посібник / Т. Г. Фесенко; Харк. нац. акад. міськ. госп-ва. – Х. : ХНАМГ, 2012. – 181 с.            5. A Guide to the Project Management Body of Knowledge (PMBOK® Guide). 6th Edition: PMI Standart.</w:t>
      </w:r>
    </w:p>
    <w:p w14:paraId="2B50EFCA" w14:textId="3638F0A6" w:rsidR="00100BEB" w:rsidRDefault="00100BEB" w:rsidP="00100BEB">
      <w:pPr>
        <w:spacing w:after="120" w:line="240" w:lineRule="auto"/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595967">
        <w:rPr>
          <w:rFonts w:asciiTheme="minorHAnsi" w:hAnsiTheme="minorHAnsi"/>
          <w:b/>
          <w:bCs/>
          <w:i/>
          <w:sz w:val="24"/>
          <w:szCs w:val="24"/>
        </w:rPr>
        <w:t>Допоміжна література:</w:t>
      </w:r>
    </w:p>
    <w:p w14:paraId="4A92F7B8" w14:textId="2CD4A60F" w:rsidR="00A642F0" w:rsidRP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>1. Армстронг М. Практика управления человеческими ресурсами. / пер. с англ.; под ред. С.К. Мордовина. СПб.: Питер, 2009. 848 с.</w:t>
      </w:r>
    </w:p>
    <w:p w14:paraId="03363194" w14:textId="07666EBD" w:rsidR="00A642F0" w:rsidRP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 xml:space="preserve">2. Арчибальд Р. Управление высокотехнологичными программами и проектами / </w:t>
      </w:r>
      <w:r>
        <w:rPr>
          <w:rFonts w:asciiTheme="minorHAnsi" w:hAnsiTheme="minorHAnsi"/>
          <w:i/>
          <w:sz w:val="24"/>
          <w:szCs w:val="24"/>
        </w:rPr>
        <w:t>Р</w:t>
      </w:r>
      <w:r w:rsidRPr="00A642F0">
        <w:rPr>
          <w:rFonts w:asciiTheme="minorHAnsi" w:hAnsiTheme="minorHAnsi"/>
          <w:i/>
          <w:sz w:val="24"/>
          <w:szCs w:val="24"/>
        </w:rPr>
        <w:t xml:space="preserve">. </w:t>
      </w:r>
      <w:r>
        <w:rPr>
          <w:rFonts w:asciiTheme="minorHAnsi" w:hAnsiTheme="minorHAnsi"/>
          <w:i/>
          <w:sz w:val="24"/>
          <w:szCs w:val="24"/>
        </w:rPr>
        <w:t>А</w:t>
      </w:r>
      <w:r w:rsidRPr="00A642F0">
        <w:rPr>
          <w:rFonts w:asciiTheme="minorHAnsi" w:hAnsiTheme="minorHAnsi"/>
          <w:i/>
          <w:sz w:val="24"/>
          <w:szCs w:val="24"/>
        </w:rPr>
        <w:t>рчибальд [пер. с англ. Мамонтова Е.В.; под ред. Баженова А.Д., Арефьева</w:t>
      </w:r>
    </w:p>
    <w:p w14:paraId="5118A52D" w14:textId="0D7A8BA9" w:rsidR="00A642F0" w:rsidRP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>А.О]. М.: Компания АйТи; ДМК Пресс, 2004. 472 с.</w:t>
      </w:r>
    </w:p>
    <w:p w14:paraId="398581D9" w14:textId="6139BC5A" w:rsidR="00A642F0" w:rsidRP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>3. Бландел Р. Эффективные бизнес-коммуникации. Принципы и практика в эпоху информатики. – СПб.: Питер, 2000. 248 с.</w:t>
      </w:r>
    </w:p>
    <w:p w14:paraId="51D32BC9" w14:textId="35A26DA9" w:rsidR="00A642F0" w:rsidRP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>4. Боссиди Л. Исполнение: система достижения целей / Л. Боссиди, Р. Чаран; пер. с англ. М.: Альпина Паблишерз, 2011. 325 с.</w:t>
      </w:r>
    </w:p>
    <w:p w14:paraId="2D43A293" w14:textId="54A6A828" w:rsidR="00A642F0" w:rsidRP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>5. Сушуев С.Д. Креативные технологии управления проектами и программами: монография / С.Д. Бушуев, Н.С. Бушуева, И. А. Бабаев, В. Б. Яковенко и др. К.: Саммит-книга, 2010. 768 с.</w:t>
      </w:r>
    </w:p>
    <w:p w14:paraId="16C0B21A" w14:textId="7B77ECEB" w:rsidR="00A642F0" w:rsidRP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>6. Мушуев С. Д. Управление проектами: основы профессиональных знаний и система оценки компетентности проектных менеджеров / С.Д. Бушуев, Н.С. Бушуева (national competence baseline, ncb ua version 3.0). К.: Ірідіум, 2006. 208 с.</w:t>
      </w:r>
    </w:p>
    <w:p w14:paraId="4174DB15" w14:textId="037AE49A" w:rsidR="00A642F0" w:rsidRP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>7. Бушуєва Н. С. Управління проектами та програмами організаційного розвитку: навч. посібн. / Н.С. Бушуєва, Ю.Ф. Ярошенко, Р.Ф. Ярошенко. К.: Саммит-книга, 2010. 200 с.</w:t>
      </w:r>
    </w:p>
    <w:p w14:paraId="4D2A4996" w14:textId="7FB2FA1C" w:rsidR="00100BEB" w:rsidRDefault="00100BEB" w:rsidP="00100BEB">
      <w:pPr>
        <w:spacing w:after="120" w:line="240" w:lineRule="auto"/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595967">
        <w:rPr>
          <w:rFonts w:asciiTheme="minorHAnsi" w:hAnsiTheme="minorHAnsi"/>
          <w:b/>
          <w:bCs/>
          <w:i/>
          <w:sz w:val="24"/>
          <w:szCs w:val="24"/>
        </w:rPr>
        <w:t>Інформаційні ресурси:</w:t>
      </w:r>
    </w:p>
    <w:p w14:paraId="7792D961" w14:textId="77777777" w:rsidR="00A642F0" w:rsidRP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>1. Інститут проектного управління (США) - http://www.pmi.org/.</w:t>
      </w:r>
    </w:p>
    <w:p w14:paraId="57AA49AF" w14:textId="77777777" w:rsidR="00A642F0" w:rsidRP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>2. Міжнародна асоціація управління проектами - http://www.ipma.world/</w:t>
      </w:r>
    </w:p>
    <w:p w14:paraId="3AD9AAB2" w14:textId="533804F1" w:rsidR="00A642F0" w:rsidRP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 xml:space="preserve">3. Міжнародна організація зі </w:t>
      </w:r>
      <w:r w:rsidR="00F0180A" w:rsidRPr="00A642F0">
        <w:rPr>
          <w:rFonts w:asciiTheme="minorHAnsi" w:hAnsiTheme="minorHAnsi"/>
          <w:i/>
          <w:sz w:val="24"/>
          <w:szCs w:val="24"/>
        </w:rPr>
        <w:t>стандартизації</w:t>
      </w:r>
      <w:r w:rsidRPr="00A642F0">
        <w:rPr>
          <w:rFonts w:asciiTheme="minorHAnsi" w:hAnsiTheme="minorHAnsi"/>
          <w:i/>
          <w:sz w:val="24"/>
          <w:szCs w:val="24"/>
        </w:rPr>
        <w:t xml:space="preserve"> - https://www.iso.org</w:t>
      </w:r>
    </w:p>
    <w:p w14:paraId="4B764CA0" w14:textId="77777777" w:rsidR="00A642F0" w:rsidRP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>4. Українська асоціація управління проектами - http://www.upma.kiev.ua</w:t>
      </w:r>
    </w:p>
    <w:p w14:paraId="1466676D" w14:textId="77777777" w:rsidR="00A642F0" w:rsidRP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>5. YouTube канал Михайла Сафонова - https://www.youtube.com/user/sofonov/videos</w:t>
      </w:r>
    </w:p>
    <w:p w14:paraId="1031FFE2" w14:textId="7A4B4328" w:rsid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 xml:space="preserve">6. Асоціація Підприємств Промислової Автоматизації України (АППАУ) – офіційний веб-сайт - </w:t>
      </w:r>
      <w:hyperlink r:id="rId16" w:history="1">
        <w:r w:rsidRPr="00A642F0">
          <w:rPr>
            <w:rFonts w:asciiTheme="minorHAnsi" w:hAnsiTheme="minorHAnsi"/>
            <w:i/>
            <w:sz w:val="24"/>
            <w:szCs w:val="24"/>
          </w:rPr>
          <w:t>https://appau.org.ua</w:t>
        </w:r>
      </w:hyperlink>
      <w:r w:rsidRPr="00A642F0">
        <w:rPr>
          <w:rFonts w:asciiTheme="minorHAnsi" w:hAnsiTheme="minorHAnsi"/>
          <w:i/>
          <w:sz w:val="24"/>
          <w:szCs w:val="24"/>
        </w:rPr>
        <w:t>.</w:t>
      </w:r>
    </w:p>
    <w:p w14:paraId="283FAC50" w14:textId="77777777" w:rsidR="00A642F0" w:rsidRP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39401923" w14:textId="0A523C89" w:rsidR="00AA6B23" w:rsidRPr="00595967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r w:rsidRPr="00595967">
        <w:rPr>
          <w:color w:val="auto"/>
        </w:rPr>
        <w:lastRenderedPageBreak/>
        <w:t>Навчальний контент</w:t>
      </w:r>
    </w:p>
    <w:p w14:paraId="4B9C41FF" w14:textId="66E57C2A" w:rsidR="004A6336" w:rsidRPr="00595967" w:rsidRDefault="00791855" w:rsidP="004A6336">
      <w:pPr>
        <w:pStyle w:val="1"/>
        <w:spacing w:line="240" w:lineRule="auto"/>
        <w:rPr>
          <w:color w:val="auto"/>
        </w:rPr>
      </w:pPr>
      <w:r w:rsidRPr="00595967">
        <w:rPr>
          <w:color w:val="auto"/>
        </w:rPr>
        <w:t>Методика</w:t>
      </w:r>
      <w:r w:rsidR="00F51B26" w:rsidRPr="00595967">
        <w:rPr>
          <w:color w:val="auto"/>
        </w:rPr>
        <w:t xml:space="preserve"> опанування </w:t>
      </w:r>
      <w:r w:rsidR="00AA6B23" w:rsidRPr="00595967">
        <w:rPr>
          <w:color w:val="auto"/>
        </w:rPr>
        <w:t xml:space="preserve">навчальної </w:t>
      </w:r>
      <w:r w:rsidR="004A6336" w:rsidRPr="00595967">
        <w:rPr>
          <w:color w:val="auto"/>
        </w:rPr>
        <w:t>дисципліни</w:t>
      </w:r>
      <w:r w:rsidR="004D1575" w:rsidRPr="00595967">
        <w:rPr>
          <w:color w:val="auto"/>
        </w:rPr>
        <w:t xml:space="preserve"> </w:t>
      </w:r>
      <w:r w:rsidR="00087AFC" w:rsidRPr="00595967">
        <w:rPr>
          <w:color w:val="auto"/>
        </w:rPr>
        <w:t>(освітнього компонента)</w:t>
      </w:r>
    </w:p>
    <w:p w14:paraId="2D616E77" w14:textId="637A0177" w:rsidR="006F0553" w:rsidRPr="00595967" w:rsidRDefault="006F0553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595967">
        <w:rPr>
          <w:rFonts w:asciiTheme="minorHAnsi" w:hAnsiTheme="minorHAnsi"/>
          <w:i/>
          <w:sz w:val="24"/>
          <w:szCs w:val="24"/>
        </w:rPr>
        <w:t xml:space="preserve">Навчальним планом передбачено </w:t>
      </w:r>
      <w:r w:rsidR="00427E6A">
        <w:rPr>
          <w:rFonts w:asciiTheme="minorHAnsi" w:hAnsiTheme="minorHAnsi"/>
          <w:i/>
          <w:sz w:val="24"/>
          <w:szCs w:val="24"/>
        </w:rPr>
        <w:t>18</w:t>
      </w:r>
      <w:r w:rsidRPr="00595967">
        <w:rPr>
          <w:rFonts w:asciiTheme="minorHAnsi" w:hAnsiTheme="minorHAnsi"/>
          <w:i/>
          <w:sz w:val="24"/>
          <w:szCs w:val="24"/>
        </w:rPr>
        <w:t xml:space="preserve"> год. лекційних занять, </w:t>
      </w:r>
      <w:r w:rsidR="00427E6A">
        <w:rPr>
          <w:rFonts w:asciiTheme="minorHAnsi" w:hAnsiTheme="minorHAnsi"/>
          <w:i/>
          <w:sz w:val="24"/>
          <w:szCs w:val="24"/>
        </w:rPr>
        <w:t>36</w:t>
      </w:r>
      <w:r w:rsidRPr="00595967">
        <w:rPr>
          <w:rFonts w:asciiTheme="minorHAnsi" w:hAnsiTheme="minorHAnsi"/>
          <w:i/>
          <w:sz w:val="24"/>
          <w:szCs w:val="24"/>
        </w:rPr>
        <w:t xml:space="preserve"> год. практичних занять, 1 модульну контрольну роботу, видом семестрового контролю є </w:t>
      </w:r>
      <w:r w:rsidR="00427E6A">
        <w:rPr>
          <w:rFonts w:asciiTheme="minorHAnsi" w:hAnsiTheme="minorHAnsi"/>
          <w:i/>
          <w:sz w:val="24"/>
          <w:szCs w:val="24"/>
        </w:rPr>
        <w:t>залік</w:t>
      </w:r>
      <w:r w:rsidRPr="00595967">
        <w:rPr>
          <w:rFonts w:asciiTheme="minorHAnsi" w:hAnsiTheme="minorHAnsi"/>
          <w:i/>
          <w:sz w:val="24"/>
          <w:szCs w:val="24"/>
        </w:rPr>
        <w:t>.</w:t>
      </w:r>
    </w:p>
    <w:p w14:paraId="0DD78587" w14:textId="77777777" w:rsidR="006F0553" w:rsidRPr="00595967" w:rsidRDefault="006F0553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595967">
        <w:rPr>
          <w:rFonts w:asciiTheme="minorHAnsi" w:hAnsiTheme="minorHAnsi"/>
          <w:i/>
          <w:sz w:val="24"/>
          <w:szCs w:val="24"/>
        </w:rPr>
        <w:t>Застосовуються стратегії активного і колективного навчання, які визначаються наступними методами і технологіями:</w:t>
      </w:r>
    </w:p>
    <w:p w14:paraId="202A4BA9" w14:textId="77777777" w:rsidR="006F0553" w:rsidRPr="00595967" w:rsidRDefault="006F0553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595967">
        <w:rPr>
          <w:rFonts w:asciiTheme="minorHAnsi" w:hAnsiTheme="minorHAnsi"/>
          <w:i/>
          <w:sz w:val="24"/>
          <w:szCs w:val="24"/>
        </w:rPr>
        <w:t>1) методи проблемного навчання (проблемний виклад, частково-пошуковий</w:t>
      </w:r>
    </w:p>
    <w:p w14:paraId="11A54E0A" w14:textId="77777777" w:rsidR="006F0553" w:rsidRPr="00595967" w:rsidRDefault="006F0553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595967">
        <w:rPr>
          <w:rFonts w:asciiTheme="minorHAnsi" w:hAnsiTheme="minorHAnsi"/>
          <w:i/>
          <w:sz w:val="24"/>
          <w:szCs w:val="24"/>
        </w:rPr>
        <w:t>(евристична бесіда) і дослідницький метод);</w:t>
      </w:r>
    </w:p>
    <w:p w14:paraId="0DAF9F97" w14:textId="77777777" w:rsidR="006F0553" w:rsidRPr="00595967" w:rsidRDefault="006F0553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595967">
        <w:rPr>
          <w:rFonts w:asciiTheme="minorHAnsi" w:hAnsiTheme="minorHAnsi"/>
          <w:i/>
          <w:sz w:val="24"/>
          <w:szCs w:val="24"/>
        </w:rPr>
        <w:t>2) особистісно-орієнтовані (розвиваючі) технології, засновані на активних</w:t>
      </w:r>
    </w:p>
    <w:p w14:paraId="258A220C" w14:textId="77777777" w:rsidR="006F0553" w:rsidRPr="00595967" w:rsidRDefault="006F0553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595967">
        <w:rPr>
          <w:rFonts w:asciiTheme="minorHAnsi" w:hAnsiTheme="minorHAnsi"/>
          <w:i/>
          <w:sz w:val="24"/>
          <w:szCs w:val="24"/>
        </w:rPr>
        <w:t>формах і методах навчання ( «мозковий штурм», «аналіз ситуацій» ділові, рольові та</w:t>
      </w:r>
    </w:p>
    <w:p w14:paraId="3F48F70F" w14:textId="77777777" w:rsidR="006F0553" w:rsidRPr="00595967" w:rsidRDefault="006F0553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595967">
        <w:rPr>
          <w:rFonts w:asciiTheme="minorHAnsi" w:hAnsiTheme="minorHAnsi"/>
          <w:i/>
          <w:sz w:val="24"/>
          <w:szCs w:val="24"/>
        </w:rPr>
        <w:t>імітаційні ігри, дискусія, експрес-конференція, навчальні дебати, круглий стіл, кейс-</w:t>
      </w:r>
    </w:p>
    <w:p w14:paraId="6D3AC5F9" w14:textId="77777777" w:rsidR="006F0553" w:rsidRPr="00595967" w:rsidRDefault="006F0553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595967">
        <w:rPr>
          <w:rFonts w:asciiTheme="minorHAnsi" w:hAnsiTheme="minorHAnsi"/>
          <w:i/>
          <w:sz w:val="24"/>
          <w:szCs w:val="24"/>
        </w:rPr>
        <w:t>технологія, проектна технологія і ін.);</w:t>
      </w:r>
    </w:p>
    <w:p w14:paraId="071E41FA" w14:textId="3FF58DBA" w:rsidR="006F0553" w:rsidRPr="00595967" w:rsidRDefault="006F0553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595967">
        <w:rPr>
          <w:rFonts w:asciiTheme="minorHAnsi" w:hAnsiTheme="minorHAnsi"/>
          <w:i/>
          <w:sz w:val="24"/>
          <w:szCs w:val="24"/>
        </w:rPr>
        <w:t xml:space="preserve">3) інформаційно-комунікаційні технології, що забезпечують проблемно-дослідницький характер процесу навчання та активізацію самостійної роботи студентів (електронні презентації для лекційних занять, використання аудіо-, відео-підтримки навчальних занять, зокрема, аналіз мережевого сервісу YouTube щодо наявності та якості навчальних відеоматеріалів спеціалістів з </w:t>
      </w:r>
      <w:r w:rsidR="00427E6A">
        <w:rPr>
          <w:rFonts w:asciiTheme="minorHAnsi" w:hAnsiTheme="minorHAnsi"/>
          <w:i/>
          <w:sz w:val="24"/>
          <w:szCs w:val="24"/>
        </w:rPr>
        <w:t>проєктного управління</w:t>
      </w:r>
      <w:r w:rsidRPr="00595967">
        <w:rPr>
          <w:rFonts w:asciiTheme="minorHAnsi" w:hAnsiTheme="minorHAnsi"/>
          <w:i/>
          <w:sz w:val="24"/>
          <w:szCs w:val="24"/>
        </w:rPr>
        <w:t>).</w:t>
      </w:r>
    </w:p>
    <w:p w14:paraId="660988A4" w14:textId="28CF3494" w:rsidR="00B24271" w:rsidRPr="00595967" w:rsidRDefault="00100BEB" w:rsidP="00B24271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595967">
        <w:rPr>
          <w:rFonts w:asciiTheme="minorHAnsi" w:hAnsiTheme="minorHAnsi"/>
          <w:i/>
          <w:sz w:val="24"/>
          <w:szCs w:val="24"/>
        </w:rPr>
        <w:t xml:space="preserve"> </w:t>
      </w:r>
      <w:r w:rsidR="00B24271" w:rsidRPr="00595967">
        <w:rPr>
          <w:rFonts w:asciiTheme="minorHAnsi" w:hAnsiTheme="minorHAnsi"/>
          <w:i/>
          <w:sz w:val="24"/>
          <w:szCs w:val="24"/>
        </w:rPr>
        <w:t>Результати навчання, контрольні заходи та терміни виконання оголошуються студентам на першому занятті.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60"/>
        <w:gridCol w:w="2977"/>
        <w:gridCol w:w="1843"/>
        <w:gridCol w:w="1559"/>
      </w:tblGrid>
      <w:tr w:rsidR="00B24271" w:rsidRPr="00E65E3B" w14:paraId="72444AF6" w14:textId="77777777" w:rsidTr="0019330D">
        <w:trPr>
          <w:trHeight w:val="932"/>
        </w:trPr>
        <w:tc>
          <w:tcPr>
            <w:tcW w:w="709" w:type="dxa"/>
            <w:shd w:val="clear" w:color="auto" w:fill="D9D9D9"/>
            <w:vAlign w:val="center"/>
          </w:tcPr>
          <w:p w14:paraId="16CBF6C3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№ з/п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29C661FF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Результати навчання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3AAA2E3B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Методи</w:t>
            </w:r>
          </w:p>
          <w:p w14:paraId="2DBC68EC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навчання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011F742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Форми оцінювання (контрольні</w:t>
            </w:r>
          </w:p>
          <w:p w14:paraId="3C476A6E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заходи)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ACAD46E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Термін виконання</w:t>
            </w:r>
          </w:p>
        </w:tc>
      </w:tr>
      <w:tr w:rsidR="00B24271" w:rsidRPr="00E65E3B" w14:paraId="2A3A5A41" w14:textId="77777777" w:rsidTr="0019330D">
        <w:trPr>
          <w:trHeight w:val="361"/>
        </w:trPr>
        <w:tc>
          <w:tcPr>
            <w:tcW w:w="709" w:type="dxa"/>
            <w:vAlign w:val="center"/>
          </w:tcPr>
          <w:p w14:paraId="40FCB8C0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3A48817B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 xml:space="preserve">Концепція проєкту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в умовах Індустрії 4.0 </w:t>
            </w: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та його первинне економічне обґрунтування</w:t>
            </w:r>
          </w:p>
        </w:tc>
        <w:tc>
          <w:tcPr>
            <w:tcW w:w="2977" w:type="dxa"/>
          </w:tcPr>
          <w:p w14:paraId="0A9C1C76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Лекційний матеріал,</w:t>
            </w:r>
          </w:p>
          <w:p w14:paraId="21FC8701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Кейс-стаді,</w:t>
            </w:r>
          </w:p>
          <w:p w14:paraId="6FD3E450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Робота в команді</w:t>
            </w:r>
          </w:p>
        </w:tc>
        <w:tc>
          <w:tcPr>
            <w:tcW w:w="1843" w:type="dxa"/>
            <w:vAlign w:val="center"/>
          </w:tcPr>
          <w:p w14:paraId="2EEABEAF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Тематичне завдання</w:t>
            </w:r>
          </w:p>
        </w:tc>
        <w:tc>
          <w:tcPr>
            <w:tcW w:w="1559" w:type="dxa"/>
            <w:vAlign w:val="center"/>
          </w:tcPr>
          <w:p w14:paraId="7EA20F85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2 тиждень</w:t>
            </w:r>
          </w:p>
        </w:tc>
      </w:tr>
      <w:tr w:rsidR="00B24271" w:rsidRPr="00E65E3B" w14:paraId="1C33A3FE" w14:textId="77777777" w:rsidTr="0019330D">
        <w:trPr>
          <w:trHeight w:val="361"/>
        </w:trPr>
        <w:tc>
          <w:tcPr>
            <w:tcW w:w="709" w:type="dxa"/>
            <w:vAlign w:val="center"/>
          </w:tcPr>
          <w:p w14:paraId="1BA529AF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14:paraId="2A3CEFA6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Визначення мети та задач конкретного міжнародного  проєкту</w:t>
            </w:r>
          </w:p>
        </w:tc>
        <w:tc>
          <w:tcPr>
            <w:tcW w:w="2977" w:type="dxa"/>
            <w:vAlign w:val="center"/>
          </w:tcPr>
          <w:p w14:paraId="7EC27B4F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Лекційний матеріал,</w:t>
            </w:r>
          </w:p>
          <w:p w14:paraId="060174E6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Робота із документацією реального проєкту, наданою викладачем</w:t>
            </w:r>
          </w:p>
        </w:tc>
        <w:tc>
          <w:tcPr>
            <w:tcW w:w="1843" w:type="dxa"/>
            <w:vAlign w:val="center"/>
          </w:tcPr>
          <w:p w14:paraId="00EE3DF3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Тематичне завдання</w:t>
            </w:r>
          </w:p>
          <w:p w14:paraId="4ECB5510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98B3315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4 тиждень</w:t>
            </w:r>
          </w:p>
        </w:tc>
      </w:tr>
      <w:tr w:rsidR="00B24271" w:rsidRPr="00E65E3B" w14:paraId="0AC960F5" w14:textId="77777777" w:rsidTr="0019330D">
        <w:trPr>
          <w:trHeight w:val="361"/>
        </w:trPr>
        <w:tc>
          <w:tcPr>
            <w:tcW w:w="709" w:type="dxa"/>
            <w:vAlign w:val="center"/>
          </w:tcPr>
          <w:p w14:paraId="04270851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6876B203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Визначення ефектів проєкту</w:t>
            </w:r>
          </w:p>
        </w:tc>
        <w:tc>
          <w:tcPr>
            <w:tcW w:w="2977" w:type="dxa"/>
            <w:vAlign w:val="center"/>
          </w:tcPr>
          <w:p w14:paraId="2C980BD6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Лекційний матеріал,</w:t>
            </w:r>
          </w:p>
          <w:p w14:paraId="600AD60D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Робота із документацією реального проєкту, наданою викладачем, Кейс-стаді</w:t>
            </w:r>
          </w:p>
        </w:tc>
        <w:tc>
          <w:tcPr>
            <w:tcW w:w="1843" w:type="dxa"/>
            <w:vAlign w:val="center"/>
          </w:tcPr>
          <w:p w14:paraId="1AC28B3D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Тематичне завдання</w:t>
            </w:r>
          </w:p>
        </w:tc>
        <w:tc>
          <w:tcPr>
            <w:tcW w:w="1559" w:type="dxa"/>
            <w:vAlign w:val="center"/>
          </w:tcPr>
          <w:p w14:paraId="346466D2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6 тиждень</w:t>
            </w:r>
          </w:p>
        </w:tc>
      </w:tr>
      <w:tr w:rsidR="00B24271" w:rsidRPr="00E65E3B" w14:paraId="1642F0F5" w14:textId="77777777" w:rsidTr="0019330D">
        <w:trPr>
          <w:trHeight w:val="361"/>
        </w:trPr>
        <w:tc>
          <w:tcPr>
            <w:tcW w:w="709" w:type="dxa"/>
            <w:vAlign w:val="center"/>
          </w:tcPr>
          <w:p w14:paraId="6A99423C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center"/>
          </w:tcPr>
          <w:p w14:paraId="148EF096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Визначення структури бюджету та основних ресурсів проєкту. Прогноз можливих перешкод реалізації завдань проєкту на наступний звітний період.</w:t>
            </w:r>
          </w:p>
        </w:tc>
        <w:tc>
          <w:tcPr>
            <w:tcW w:w="2977" w:type="dxa"/>
            <w:vAlign w:val="center"/>
          </w:tcPr>
          <w:p w14:paraId="4AB0567A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Лекційний матеріал,</w:t>
            </w:r>
          </w:p>
          <w:p w14:paraId="69F251B2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Робота із документацією реального проєкту, наданою викладачем</w:t>
            </w:r>
          </w:p>
        </w:tc>
        <w:tc>
          <w:tcPr>
            <w:tcW w:w="1843" w:type="dxa"/>
            <w:vAlign w:val="center"/>
          </w:tcPr>
          <w:p w14:paraId="10350F88" w14:textId="77777777" w:rsidR="00B24271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Тематичне завдання</w:t>
            </w:r>
          </w:p>
          <w:p w14:paraId="5EA17D2A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44BAD44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8 тиждень</w:t>
            </w:r>
          </w:p>
        </w:tc>
      </w:tr>
      <w:tr w:rsidR="00B24271" w:rsidRPr="00E65E3B" w14:paraId="4C44265A" w14:textId="77777777" w:rsidTr="0019330D">
        <w:trPr>
          <w:trHeight w:val="361"/>
        </w:trPr>
        <w:tc>
          <w:tcPr>
            <w:tcW w:w="709" w:type="dxa"/>
            <w:vAlign w:val="center"/>
          </w:tcPr>
          <w:p w14:paraId="2122A62C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7</w:t>
            </w:r>
          </w:p>
        </w:tc>
        <w:tc>
          <w:tcPr>
            <w:tcW w:w="3260" w:type="dxa"/>
            <w:vAlign w:val="center"/>
          </w:tcPr>
          <w:p w14:paraId="494D9E2E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Знайомство із АППАУ для розвитку ідей Індустрії 4.0 в Україні</w:t>
            </w:r>
          </w:p>
        </w:tc>
        <w:tc>
          <w:tcPr>
            <w:tcW w:w="2977" w:type="dxa"/>
            <w:vAlign w:val="center"/>
          </w:tcPr>
          <w:p w14:paraId="41BA2D64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Лекційний матеріал,</w:t>
            </w:r>
          </w:p>
          <w:p w14:paraId="1E6C37A3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«Громадські слухання» на практичних заняттях</w:t>
            </w:r>
          </w:p>
        </w:tc>
        <w:tc>
          <w:tcPr>
            <w:tcW w:w="1843" w:type="dxa"/>
            <w:vAlign w:val="center"/>
          </w:tcPr>
          <w:p w14:paraId="389F27AE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Обговорення, співбесіда</w:t>
            </w:r>
          </w:p>
        </w:tc>
        <w:tc>
          <w:tcPr>
            <w:tcW w:w="1559" w:type="dxa"/>
            <w:vAlign w:val="center"/>
          </w:tcPr>
          <w:p w14:paraId="4CC21248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10 тиждень</w:t>
            </w:r>
          </w:p>
        </w:tc>
      </w:tr>
      <w:tr w:rsidR="00B24271" w:rsidRPr="00E65E3B" w14:paraId="1A9B958A" w14:textId="77777777" w:rsidTr="0019330D">
        <w:trPr>
          <w:trHeight w:val="361"/>
        </w:trPr>
        <w:tc>
          <w:tcPr>
            <w:tcW w:w="709" w:type="dxa"/>
            <w:vAlign w:val="center"/>
          </w:tcPr>
          <w:p w14:paraId="6D802E7F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8</w:t>
            </w:r>
          </w:p>
        </w:tc>
        <w:tc>
          <w:tcPr>
            <w:tcW w:w="3260" w:type="dxa"/>
            <w:vAlign w:val="center"/>
          </w:tcPr>
          <w:p w14:paraId="6984BC3D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Аналіз виконання завдань проєкту за звітний період</w:t>
            </w:r>
          </w:p>
        </w:tc>
        <w:tc>
          <w:tcPr>
            <w:tcW w:w="2977" w:type="dxa"/>
            <w:vAlign w:val="center"/>
          </w:tcPr>
          <w:p w14:paraId="243664FA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Лекційний матеріал,</w:t>
            </w:r>
          </w:p>
          <w:p w14:paraId="55CC851D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Робота із заявкою та проєктною документацією, наданою викладачем</w:t>
            </w:r>
          </w:p>
        </w:tc>
        <w:tc>
          <w:tcPr>
            <w:tcW w:w="1843" w:type="dxa"/>
            <w:vAlign w:val="center"/>
          </w:tcPr>
          <w:p w14:paraId="221B8F84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Тематичне завдання</w:t>
            </w:r>
          </w:p>
        </w:tc>
        <w:tc>
          <w:tcPr>
            <w:tcW w:w="1559" w:type="dxa"/>
            <w:vAlign w:val="center"/>
          </w:tcPr>
          <w:p w14:paraId="165D7699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12 тиждень</w:t>
            </w:r>
          </w:p>
        </w:tc>
      </w:tr>
      <w:tr w:rsidR="00B24271" w:rsidRPr="00E65E3B" w14:paraId="075BA193" w14:textId="77777777" w:rsidTr="0019330D">
        <w:trPr>
          <w:trHeight w:val="361"/>
        </w:trPr>
        <w:tc>
          <w:tcPr>
            <w:tcW w:w="709" w:type="dxa"/>
            <w:vAlign w:val="center"/>
          </w:tcPr>
          <w:p w14:paraId="5DC48D52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9</w:t>
            </w:r>
          </w:p>
        </w:tc>
        <w:tc>
          <w:tcPr>
            <w:tcW w:w="3260" w:type="dxa"/>
            <w:vAlign w:val="center"/>
          </w:tcPr>
          <w:p w14:paraId="586E79D9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Дослідження організації роботи проєктних команд у програмному середовищі</w:t>
            </w:r>
          </w:p>
        </w:tc>
        <w:tc>
          <w:tcPr>
            <w:tcW w:w="2977" w:type="dxa"/>
          </w:tcPr>
          <w:p w14:paraId="21456BBA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Лекційний матеріал,</w:t>
            </w:r>
          </w:p>
          <w:p w14:paraId="7F4275A4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 xml:space="preserve">Кейс-стаді, </w:t>
            </w:r>
          </w:p>
          <w:p w14:paraId="33A801D3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Самотестування,</w:t>
            </w:r>
          </w:p>
          <w:p w14:paraId="4F5ACF32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Аналіз програмних продуктів для проєктного менеджменту</w:t>
            </w:r>
          </w:p>
        </w:tc>
        <w:tc>
          <w:tcPr>
            <w:tcW w:w="1843" w:type="dxa"/>
            <w:vAlign w:val="center"/>
          </w:tcPr>
          <w:p w14:paraId="69CB9F4E" w14:textId="77777777" w:rsidR="00B24271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Тематичне завдання</w:t>
            </w:r>
          </w:p>
          <w:p w14:paraId="43AB73FD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Модульна контрольна робота.</w:t>
            </w:r>
          </w:p>
        </w:tc>
        <w:tc>
          <w:tcPr>
            <w:tcW w:w="1559" w:type="dxa"/>
            <w:vAlign w:val="center"/>
          </w:tcPr>
          <w:p w14:paraId="238D8608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4</w:t>
            </w: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 xml:space="preserve"> тиждень</w:t>
            </w:r>
          </w:p>
        </w:tc>
      </w:tr>
    </w:tbl>
    <w:p w14:paraId="28BF499D" w14:textId="4C9575D3" w:rsidR="00B24271" w:rsidRDefault="00B24271" w:rsidP="00100BE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9036"/>
      </w:tblGrid>
      <w:tr w:rsidR="00B24271" w14:paraId="66FCECC9" w14:textId="77777777" w:rsidTr="00B24271">
        <w:tc>
          <w:tcPr>
            <w:tcW w:w="1384" w:type="dxa"/>
          </w:tcPr>
          <w:p w14:paraId="5E0CDA73" w14:textId="3C28E75A" w:rsidR="00B24271" w:rsidRPr="00B24271" w:rsidRDefault="00B24271" w:rsidP="00100BEB">
            <w:pPr>
              <w:spacing w:after="120" w:line="240" w:lineRule="auto"/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B24271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lastRenderedPageBreak/>
              <w:t>№ лекції</w:t>
            </w:r>
          </w:p>
        </w:tc>
        <w:tc>
          <w:tcPr>
            <w:tcW w:w="9036" w:type="dxa"/>
          </w:tcPr>
          <w:p w14:paraId="2E25460B" w14:textId="0D3328E6" w:rsidR="00B24271" w:rsidRPr="00B24271" w:rsidRDefault="00B24271" w:rsidP="00100BEB">
            <w:pPr>
              <w:spacing w:after="120" w:line="240" w:lineRule="auto"/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B24271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Тема лекцій та питання, що виносяться на обговорення</w:t>
            </w:r>
          </w:p>
        </w:tc>
      </w:tr>
      <w:tr w:rsidR="00B24271" w14:paraId="54823A9A" w14:textId="77777777" w:rsidTr="00B24271">
        <w:tc>
          <w:tcPr>
            <w:tcW w:w="1384" w:type="dxa"/>
          </w:tcPr>
          <w:p w14:paraId="5D4CA6BF" w14:textId="3876357D" w:rsidR="00B24271" w:rsidRDefault="00B24271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</w:t>
            </w:r>
          </w:p>
        </w:tc>
        <w:tc>
          <w:tcPr>
            <w:tcW w:w="9036" w:type="dxa"/>
          </w:tcPr>
          <w:p w14:paraId="51B95B2E" w14:textId="69408D10" w:rsidR="00B24271" w:rsidRDefault="00B24271" w:rsidP="00B2427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Тема 1. Зміст та глобальні виклики Індустрії 4.0</w:t>
            </w:r>
          </w:p>
          <w:p w14:paraId="60A5D250" w14:textId="3C310D7D" w:rsidR="00B24271" w:rsidRDefault="00B24271" w:rsidP="00B2427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Процеси Четверної промислової революції. Зміст концепції Індустрії 4.0. та актуальна тематика проектів. Цілі, результати і стратегія проекту в умовах Індустрії 4.0. Світовий досвід проектно-орієнтованого управління.</w:t>
            </w:r>
          </w:p>
        </w:tc>
      </w:tr>
      <w:tr w:rsidR="00B24271" w14:paraId="2D5ED98D" w14:textId="77777777" w:rsidTr="00B24271">
        <w:tc>
          <w:tcPr>
            <w:tcW w:w="1384" w:type="dxa"/>
          </w:tcPr>
          <w:p w14:paraId="4DAE2D34" w14:textId="32523087" w:rsidR="00B24271" w:rsidRDefault="00427E6A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</w:t>
            </w:r>
          </w:p>
        </w:tc>
        <w:tc>
          <w:tcPr>
            <w:tcW w:w="9036" w:type="dxa"/>
          </w:tcPr>
          <w:p w14:paraId="2222CC1E" w14:textId="025FA00D" w:rsidR="00B24271" w:rsidRDefault="00B24271" w:rsidP="00B2427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Тема 2. Методи управління бізнес проектами в умовах Індустрії 4.0.</w:t>
            </w:r>
          </w:p>
          <w:p w14:paraId="2E09145C" w14:textId="3FC32361" w:rsidR="00B24271" w:rsidRDefault="00B24271" w:rsidP="00B2427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Історія методології проектного управління. Класичний підхід до управління проектами. Календарне та мережеве планування. Agile-підхід до управління проектами. Методики PRINCE2, Scrum, LEAN, Kanban, 6 Sigma. Міжнародні організації з управління проектами та стандартизації (IPMA, PMI, ISO). Стандартизація управління проектами.</w:t>
            </w:r>
          </w:p>
        </w:tc>
      </w:tr>
      <w:tr w:rsidR="00B24271" w14:paraId="252051AA" w14:textId="77777777" w:rsidTr="00B24271">
        <w:tc>
          <w:tcPr>
            <w:tcW w:w="1384" w:type="dxa"/>
          </w:tcPr>
          <w:p w14:paraId="0EBDCDFD" w14:textId="5F7E9FA2" w:rsidR="00B24271" w:rsidRDefault="00427E6A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</w:t>
            </w:r>
          </w:p>
        </w:tc>
        <w:tc>
          <w:tcPr>
            <w:tcW w:w="9036" w:type="dxa"/>
          </w:tcPr>
          <w:p w14:paraId="16DB3933" w14:textId="7394D11F" w:rsidR="00B24271" w:rsidRDefault="00B24271" w:rsidP="00B2427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Тема 3. Обґрунтування доцільності інноваційного бізнес проекту.</w:t>
            </w:r>
          </w:p>
          <w:p w14:paraId="22940F6B" w14:textId="7F3C1A1F" w:rsidR="00B24271" w:rsidRDefault="00B24271" w:rsidP="00B2427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Поняття ефективності інноваційного проекту. Критерії успішного інноваційного проекту. Показники та методика оцінювання економічної доцільності проекту.</w:t>
            </w:r>
          </w:p>
        </w:tc>
      </w:tr>
      <w:tr w:rsidR="00B24271" w14:paraId="2F03B3C5" w14:textId="77777777" w:rsidTr="00B24271">
        <w:tc>
          <w:tcPr>
            <w:tcW w:w="1384" w:type="dxa"/>
          </w:tcPr>
          <w:p w14:paraId="0410CDAA" w14:textId="145C6A81" w:rsidR="00B24271" w:rsidRDefault="00427E6A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4</w:t>
            </w:r>
          </w:p>
        </w:tc>
        <w:tc>
          <w:tcPr>
            <w:tcW w:w="9036" w:type="dxa"/>
          </w:tcPr>
          <w:p w14:paraId="025AB39A" w14:textId="42844C8B" w:rsidR="00B24271" w:rsidRDefault="00B24271" w:rsidP="00B2427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 xml:space="preserve">Тема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4</w:t>
            </w: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. Життєвий цикл міжнародного бізнес про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є</w:t>
            </w: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кту.</w:t>
            </w:r>
          </w:p>
          <w:p w14:paraId="13AEABDB" w14:textId="26C8C50C" w:rsidR="00B24271" w:rsidRDefault="00B24271" w:rsidP="00B2427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Поняття життєвого циклу проекту. Ініціація проекту. Розробка проекту. Реалізація проекту. Завершення проекту. Процеси управління за стадіями життєвого циклу. Відмінність між життєвим циклом проекту та продукту.</w:t>
            </w:r>
          </w:p>
        </w:tc>
      </w:tr>
      <w:tr w:rsidR="00B24271" w14:paraId="6AA54EE2" w14:textId="77777777" w:rsidTr="00B24271">
        <w:tc>
          <w:tcPr>
            <w:tcW w:w="1384" w:type="dxa"/>
          </w:tcPr>
          <w:p w14:paraId="21385700" w14:textId="07BD4F3E" w:rsidR="00B24271" w:rsidRDefault="00427E6A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5</w:t>
            </w:r>
          </w:p>
        </w:tc>
        <w:tc>
          <w:tcPr>
            <w:tcW w:w="9036" w:type="dxa"/>
          </w:tcPr>
          <w:p w14:paraId="7723BF99" w14:textId="1D135C2F" w:rsidR="00B24271" w:rsidRDefault="00B24271" w:rsidP="00B2427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Тема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5</w:t>
            </w: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. Система інтересів та компетенцій учасників проекту.</w:t>
            </w:r>
          </w:p>
          <w:p w14:paraId="096E61A9" w14:textId="0AC44647" w:rsidR="00B24271" w:rsidRPr="00E65E3B" w:rsidRDefault="00B24271" w:rsidP="00B2427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Професійні та особисті інтереси учасників проекту. Необхідні компетенції учасників проектної групи. Компетенції проектного менеджера. Відповідність інтересів та компетенцій учасників проекту.</w:t>
            </w:r>
          </w:p>
        </w:tc>
      </w:tr>
      <w:tr w:rsidR="00B24271" w14:paraId="3065DDD1" w14:textId="77777777" w:rsidTr="00B24271">
        <w:tc>
          <w:tcPr>
            <w:tcW w:w="1384" w:type="dxa"/>
          </w:tcPr>
          <w:p w14:paraId="0A1D553C" w14:textId="7C3E6F7B" w:rsidR="00B24271" w:rsidRDefault="00427E6A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6</w:t>
            </w:r>
          </w:p>
        </w:tc>
        <w:tc>
          <w:tcPr>
            <w:tcW w:w="9036" w:type="dxa"/>
          </w:tcPr>
          <w:p w14:paraId="31D4208E" w14:textId="77777777" w:rsidR="00B24271" w:rsidRDefault="00B24271" w:rsidP="00B2427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 xml:space="preserve">Тема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6</w:t>
            </w: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. Програмне забезпечення проектно-орієнтованого управління.</w:t>
            </w:r>
          </w:p>
          <w:p w14:paraId="225BA216" w14:textId="19C23335" w:rsidR="00B24271" w:rsidRPr="00E65E3B" w:rsidRDefault="00B24271" w:rsidP="00B2427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Особливості веб-орієнтованого управління проектами. Пакет програм фірм Microsoft, Welkom Software Technologies, Primavera Systems Inc.  Засоби структуризації проекту: структури декомпозиції робіт (WBS), організаційні структури підприємства (OBS), структури ресурсів (RBS), системи кодування робіт і календарно-мережевого планування робіт, ресурсів і витрат (PERT - діаграма, діаграма Ганта).</w:t>
            </w:r>
          </w:p>
        </w:tc>
      </w:tr>
      <w:tr w:rsidR="00B24271" w14:paraId="0EEA0ACB" w14:textId="77777777" w:rsidTr="00B24271">
        <w:tc>
          <w:tcPr>
            <w:tcW w:w="1384" w:type="dxa"/>
          </w:tcPr>
          <w:p w14:paraId="3B628096" w14:textId="15A0F651" w:rsidR="00B24271" w:rsidRDefault="00427E6A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7</w:t>
            </w:r>
          </w:p>
        </w:tc>
        <w:tc>
          <w:tcPr>
            <w:tcW w:w="9036" w:type="dxa"/>
          </w:tcPr>
          <w:p w14:paraId="46D539CB" w14:textId="53CC7378" w:rsidR="00B24271" w:rsidRDefault="00B24271" w:rsidP="00B2427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 xml:space="preserve">Тема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7</w:t>
            </w: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. Оптимізація якості, вартості та тривалості проекту.</w:t>
            </w:r>
          </w:p>
          <w:p w14:paraId="4CEBD8D4" w14:textId="28F8156F" w:rsidR="00B24271" w:rsidRPr="00E65E3B" w:rsidRDefault="00B24271" w:rsidP="00B2427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Система оцінюван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н</w:t>
            </w: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я якості, вартості та терміну виконання робіт проекту. Принципи управління якістю проекту. Управління витратами у системі проектного  менеджменту. Тайм-менеджмент в управлінні проектами.</w:t>
            </w:r>
          </w:p>
        </w:tc>
      </w:tr>
      <w:tr w:rsidR="00B24271" w14:paraId="3374B66B" w14:textId="77777777" w:rsidTr="00B24271">
        <w:tc>
          <w:tcPr>
            <w:tcW w:w="1384" w:type="dxa"/>
          </w:tcPr>
          <w:p w14:paraId="081D8FF5" w14:textId="02455911" w:rsidR="00B24271" w:rsidRDefault="00427E6A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8</w:t>
            </w:r>
          </w:p>
        </w:tc>
        <w:tc>
          <w:tcPr>
            <w:tcW w:w="9036" w:type="dxa"/>
          </w:tcPr>
          <w:p w14:paraId="1511A683" w14:textId="53756C34" w:rsidR="00B24271" w:rsidRDefault="00B24271" w:rsidP="00B2427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 xml:space="preserve">Тема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8</w:t>
            </w: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. Управління проектною групою та комунікаціями.</w:t>
            </w:r>
          </w:p>
          <w:p w14:paraId="712855E9" w14:textId="1CFCCAAD" w:rsidR="00B24271" w:rsidRPr="00E65E3B" w:rsidRDefault="00B24271" w:rsidP="00B2427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Забезпечення проекту трудовими ресурсами. Залучення, розподіл та використання матеріальних ресурсів. Управління фінансами в проектній діяльності. Технології групової комунікації в системі прийняття рішень.</w:t>
            </w:r>
          </w:p>
        </w:tc>
      </w:tr>
      <w:tr w:rsidR="00B24271" w14:paraId="497DF9B3" w14:textId="77777777" w:rsidTr="00B24271">
        <w:tc>
          <w:tcPr>
            <w:tcW w:w="1384" w:type="dxa"/>
          </w:tcPr>
          <w:p w14:paraId="520CD4C3" w14:textId="12F2B636" w:rsidR="00B24271" w:rsidRDefault="00427E6A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9</w:t>
            </w:r>
          </w:p>
        </w:tc>
        <w:tc>
          <w:tcPr>
            <w:tcW w:w="9036" w:type="dxa"/>
          </w:tcPr>
          <w:p w14:paraId="729E105D" w14:textId="2525D4C9" w:rsidR="00B24271" w:rsidRDefault="00B24271" w:rsidP="00B2427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 xml:space="preserve">Тема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9</w:t>
            </w: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. Управління контрактами та проектними ризиками.</w:t>
            </w:r>
          </w:p>
          <w:p w14:paraId="514B1BFF" w14:textId="3760F0A5" w:rsidR="00B24271" w:rsidRPr="00E65E3B" w:rsidRDefault="00B24271" w:rsidP="00B2427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Управління контрактною діяльністю компанії. Класифікація проектних ризиків. Виявлення ризиків. Системи оцінювання проектних ризиків. Інструменти мінімізації загроз проектної діяльності.</w:t>
            </w:r>
          </w:p>
        </w:tc>
      </w:tr>
    </w:tbl>
    <w:p w14:paraId="1CD5EBEF" w14:textId="2D34FE8A" w:rsidR="00B24271" w:rsidRDefault="00B24271" w:rsidP="00100BE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63196A9B" w14:textId="77777777" w:rsidR="00427E6A" w:rsidRDefault="00427E6A" w:rsidP="00100BE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9461"/>
      </w:tblGrid>
      <w:tr w:rsidR="00B24271" w14:paraId="2E138143" w14:textId="77777777" w:rsidTr="0019330D">
        <w:tc>
          <w:tcPr>
            <w:tcW w:w="959" w:type="dxa"/>
          </w:tcPr>
          <w:p w14:paraId="0BA93364" w14:textId="51873CA5" w:rsidR="00B24271" w:rsidRP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B24271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lastRenderedPageBreak/>
              <w:t>№ ПЗ</w:t>
            </w:r>
          </w:p>
        </w:tc>
        <w:tc>
          <w:tcPr>
            <w:tcW w:w="9461" w:type="dxa"/>
          </w:tcPr>
          <w:p w14:paraId="75252BF0" w14:textId="3C1A2F0A" w:rsidR="00B24271" w:rsidRP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B24271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Тематика практичних занять та питання, що виносяться на обговорення</w:t>
            </w:r>
          </w:p>
        </w:tc>
      </w:tr>
      <w:tr w:rsidR="00B24271" w14:paraId="3473647C" w14:textId="77777777" w:rsidTr="0019330D">
        <w:tc>
          <w:tcPr>
            <w:tcW w:w="959" w:type="dxa"/>
          </w:tcPr>
          <w:p w14:paraId="3D52B08C" w14:textId="7A702091" w:rsid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</w:t>
            </w:r>
            <w:r w:rsidR="00427E6A">
              <w:rPr>
                <w:rFonts w:asciiTheme="minorHAnsi" w:hAnsiTheme="minorHAnsi"/>
                <w:i/>
                <w:sz w:val="24"/>
                <w:szCs w:val="24"/>
              </w:rPr>
              <w:t>-2</w:t>
            </w:r>
          </w:p>
        </w:tc>
        <w:tc>
          <w:tcPr>
            <w:tcW w:w="9461" w:type="dxa"/>
          </w:tcPr>
          <w:p w14:paraId="284BB018" w14:textId="77777777" w:rsid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Тема 1. Зміст та глобальні виклики Індустрії 4.0</w:t>
            </w:r>
          </w:p>
          <w:p w14:paraId="7AAF5C43" w14:textId="77777777" w:rsid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Процеси Четверної промислової революції. Зміст концепції Індустрії 4.0. та актуальна тематика проектів. Цілі, результати і стратегія проекту в умовах Індустрії 4.0. Світовий досвід проектно-орієнтованого управління.</w:t>
            </w:r>
          </w:p>
        </w:tc>
      </w:tr>
      <w:tr w:rsidR="00B24271" w14:paraId="4F57E3A8" w14:textId="77777777" w:rsidTr="0019330D">
        <w:tc>
          <w:tcPr>
            <w:tcW w:w="959" w:type="dxa"/>
          </w:tcPr>
          <w:p w14:paraId="49E2C37C" w14:textId="34C9B288" w:rsidR="00B24271" w:rsidRDefault="00427E6A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3-4</w:t>
            </w:r>
          </w:p>
        </w:tc>
        <w:tc>
          <w:tcPr>
            <w:tcW w:w="9461" w:type="dxa"/>
          </w:tcPr>
          <w:p w14:paraId="1B724F1B" w14:textId="77777777" w:rsid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Тема 2. Методи управління бізнес проектами в умовах Індустрії 4.0.</w:t>
            </w:r>
          </w:p>
          <w:p w14:paraId="0B51773C" w14:textId="77777777" w:rsid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Історія методології проектного управління. Класичний підхід до управління проектами. Календарне та мережеве планування. Agile-підхід до управління проектами. Методики PRINCE2, Scrum, LEAN, Kanban, 6 Sigma. Міжнародні організації з управління проектами та стандартизації (IPMA, PMI, ISO). Стандартизація управління проектами.</w:t>
            </w:r>
          </w:p>
        </w:tc>
      </w:tr>
      <w:tr w:rsidR="00B24271" w14:paraId="08B15E28" w14:textId="77777777" w:rsidTr="0019330D">
        <w:tc>
          <w:tcPr>
            <w:tcW w:w="959" w:type="dxa"/>
          </w:tcPr>
          <w:p w14:paraId="79C579F9" w14:textId="7AE1CC8E" w:rsidR="00B24271" w:rsidRDefault="00427E6A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5-6</w:t>
            </w:r>
          </w:p>
        </w:tc>
        <w:tc>
          <w:tcPr>
            <w:tcW w:w="9461" w:type="dxa"/>
          </w:tcPr>
          <w:p w14:paraId="27E52C69" w14:textId="77777777" w:rsid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Тема 3. Обґрунтування доцільності інноваційного бізнес проекту.</w:t>
            </w:r>
          </w:p>
          <w:p w14:paraId="1DE581CD" w14:textId="77777777" w:rsid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Поняття ефективності інноваційного проекту. Критерії успішного інноваційного проекту. Показники та методика оцінювання економічної доцільності проекту.</w:t>
            </w:r>
          </w:p>
        </w:tc>
      </w:tr>
      <w:tr w:rsidR="00B24271" w14:paraId="4118B783" w14:textId="77777777" w:rsidTr="0019330D">
        <w:tc>
          <w:tcPr>
            <w:tcW w:w="959" w:type="dxa"/>
          </w:tcPr>
          <w:p w14:paraId="1775DF5A" w14:textId="0E9A486A" w:rsidR="00B24271" w:rsidRDefault="00427E6A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7-8</w:t>
            </w:r>
          </w:p>
        </w:tc>
        <w:tc>
          <w:tcPr>
            <w:tcW w:w="9461" w:type="dxa"/>
          </w:tcPr>
          <w:p w14:paraId="200649BA" w14:textId="77777777" w:rsid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 xml:space="preserve">Тема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4</w:t>
            </w: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. Життєвий цикл міжнародного бізнес про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є</w:t>
            </w: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кту.</w:t>
            </w:r>
          </w:p>
          <w:p w14:paraId="2C4729BB" w14:textId="77777777" w:rsid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Поняття життєвого циклу проекту. Ініціація проекту. Розробка проекту. Реалізація проекту. Завершення проекту. Процеси управління за стадіями життєвого циклу. Відмінність між життєвим циклом проекту та продукту.</w:t>
            </w:r>
          </w:p>
        </w:tc>
      </w:tr>
      <w:tr w:rsidR="00B24271" w14:paraId="3343B609" w14:textId="77777777" w:rsidTr="0019330D">
        <w:tc>
          <w:tcPr>
            <w:tcW w:w="959" w:type="dxa"/>
          </w:tcPr>
          <w:p w14:paraId="6C44E87D" w14:textId="4953A88B" w:rsidR="00B24271" w:rsidRDefault="00427E6A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9-10</w:t>
            </w:r>
          </w:p>
        </w:tc>
        <w:tc>
          <w:tcPr>
            <w:tcW w:w="9461" w:type="dxa"/>
          </w:tcPr>
          <w:p w14:paraId="2A9803B0" w14:textId="77777777" w:rsid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Тема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5</w:t>
            </w: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. Система інтересів та компетенцій учасників проекту.</w:t>
            </w:r>
          </w:p>
          <w:p w14:paraId="24D24F94" w14:textId="77777777" w:rsidR="00B24271" w:rsidRPr="00E65E3B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Професійні та особисті інтереси учасників проекту. Необхідні компетенції учасників проектної групи. Компетенції проектного менеджера. Відповідність інтересів та компетенцій учасників проекту.</w:t>
            </w:r>
          </w:p>
        </w:tc>
      </w:tr>
      <w:tr w:rsidR="00B24271" w14:paraId="4F40B2BB" w14:textId="77777777" w:rsidTr="0019330D">
        <w:tc>
          <w:tcPr>
            <w:tcW w:w="959" w:type="dxa"/>
          </w:tcPr>
          <w:p w14:paraId="47AB45DF" w14:textId="634041B2" w:rsidR="00B24271" w:rsidRDefault="00427E6A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11-12</w:t>
            </w:r>
          </w:p>
        </w:tc>
        <w:tc>
          <w:tcPr>
            <w:tcW w:w="9461" w:type="dxa"/>
          </w:tcPr>
          <w:p w14:paraId="10A4443F" w14:textId="77777777" w:rsid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 xml:space="preserve">Тема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6</w:t>
            </w: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. Програмне забезпечення проектно-орієнтованого управління.</w:t>
            </w:r>
          </w:p>
          <w:p w14:paraId="08DADC43" w14:textId="77777777" w:rsidR="00B24271" w:rsidRPr="00E65E3B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Особливості веб-орієнтованого управління проектами. Пакет програм фірм Microsoft, Welkom Software Technologies, Primavera Systems Inc.  Засоби структуризації проекту: структури декомпозиції робіт (WBS), організаційні структури підприємства (OBS), структури ресурсів (RBS), системи кодування робіт і календарно-мережевого планування робіт, ресурсів і витрат (PERT - діаграма, діаграма Ганта).</w:t>
            </w:r>
          </w:p>
        </w:tc>
      </w:tr>
      <w:tr w:rsidR="00B24271" w14:paraId="27D633E0" w14:textId="77777777" w:rsidTr="0019330D">
        <w:tc>
          <w:tcPr>
            <w:tcW w:w="959" w:type="dxa"/>
          </w:tcPr>
          <w:p w14:paraId="00159936" w14:textId="42793142" w:rsidR="00B24271" w:rsidRDefault="00427E6A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13-14</w:t>
            </w:r>
          </w:p>
        </w:tc>
        <w:tc>
          <w:tcPr>
            <w:tcW w:w="9461" w:type="dxa"/>
          </w:tcPr>
          <w:p w14:paraId="57A367F6" w14:textId="77777777" w:rsid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 xml:space="preserve">Тема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7</w:t>
            </w: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. Оптимізація якості, вартості та тривалості проекту.</w:t>
            </w:r>
          </w:p>
          <w:p w14:paraId="32D81CD0" w14:textId="77777777" w:rsidR="00B24271" w:rsidRPr="00E65E3B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Система оцінюван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н</w:t>
            </w: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я якості, вартості та терміну виконання робіт проекту. Принципи управління якістю проекту. Управління витратами у системі проектного  менеджменту. Тайм-менеджмент в управлінні проектами.</w:t>
            </w:r>
          </w:p>
        </w:tc>
      </w:tr>
      <w:tr w:rsidR="00B24271" w14:paraId="372ED7F7" w14:textId="77777777" w:rsidTr="0019330D">
        <w:tc>
          <w:tcPr>
            <w:tcW w:w="959" w:type="dxa"/>
          </w:tcPr>
          <w:p w14:paraId="5F90E9D2" w14:textId="6A151170" w:rsidR="00B24271" w:rsidRDefault="00427E6A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15-16</w:t>
            </w:r>
          </w:p>
        </w:tc>
        <w:tc>
          <w:tcPr>
            <w:tcW w:w="9461" w:type="dxa"/>
          </w:tcPr>
          <w:p w14:paraId="55670823" w14:textId="77777777" w:rsid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 xml:space="preserve">Тема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8</w:t>
            </w: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. Управління проектною групою та комунікаціями.</w:t>
            </w:r>
          </w:p>
          <w:p w14:paraId="6CB0014D" w14:textId="77777777" w:rsidR="00B24271" w:rsidRPr="00E65E3B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Забезпечення проекту трудовими ресурсами. Залучення, розподіл та використання матеріальних ресурсів. Управління фінансами в проектній діяльності. Технології групової комунікації в системі прийняття рішень.</w:t>
            </w:r>
          </w:p>
        </w:tc>
      </w:tr>
      <w:tr w:rsidR="00B24271" w14:paraId="7F375D87" w14:textId="77777777" w:rsidTr="0019330D">
        <w:tc>
          <w:tcPr>
            <w:tcW w:w="959" w:type="dxa"/>
          </w:tcPr>
          <w:p w14:paraId="1B1FF546" w14:textId="108CFDC5" w:rsidR="00B24271" w:rsidRDefault="00427E6A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17-18</w:t>
            </w:r>
          </w:p>
        </w:tc>
        <w:tc>
          <w:tcPr>
            <w:tcW w:w="9461" w:type="dxa"/>
          </w:tcPr>
          <w:p w14:paraId="34115067" w14:textId="77777777" w:rsid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 xml:space="preserve">Тема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9</w:t>
            </w: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. Управління контрактами та проектними ризиками.</w:t>
            </w:r>
          </w:p>
          <w:p w14:paraId="17464E52" w14:textId="77777777" w:rsidR="00B24271" w:rsidRPr="00E65E3B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Управління контрактною діяльністю компанії. Класифікація проектних ризиків. Виявлення ризиків. Системи оцінювання проектних ризиків. Інструменти мінімізації загроз проектної діяльності.</w:t>
            </w:r>
          </w:p>
        </w:tc>
      </w:tr>
    </w:tbl>
    <w:p w14:paraId="6515AD60" w14:textId="77777777" w:rsidR="00B24271" w:rsidRDefault="00B24271" w:rsidP="00100BE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4D050CF8" w14:textId="5F5B4581" w:rsidR="004A6336" w:rsidRPr="00595967" w:rsidRDefault="004A6336" w:rsidP="004A6336">
      <w:pPr>
        <w:pStyle w:val="1"/>
        <w:spacing w:line="240" w:lineRule="auto"/>
        <w:rPr>
          <w:color w:val="auto"/>
        </w:rPr>
      </w:pPr>
      <w:r w:rsidRPr="00595967">
        <w:rPr>
          <w:color w:val="auto"/>
        </w:rPr>
        <w:lastRenderedPageBreak/>
        <w:t>Самостійна робота студента</w:t>
      </w:r>
    </w:p>
    <w:p w14:paraId="1C9FEAC5" w14:textId="28A9754F" w:rsidR="006F0553" w:rsidRDefault="006F0553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595967">
        <w:rPr>
          <w:rFonts w:asciiTheme="minorHAnsi" w:hAnsiTheme="minorHAnsi"/>
          <w:i/>
          <w:sz w:val="24"/>
          <w:szCs w:val="24"/>
        </w:rPr>
        <w:t xml:space="preserve">Самостійна робота студента охоплює такі складники як підготування до поточних опитувань, підготування до </w:t>
      </w:r>
      <w:r w:rsidR="00A642F0">
        <w:rPr>
          <w:rFonts w:asciiTheme="minorHAnsi" w:hAnsiTheme="minorHAnsi"/>
          <w:i/>
          <w:sz w:val="24"/>
          <w:szCs w:val="24"/>
        </w:rPr>
        <w:t>практичних</w:t>
      </w:r>
      <w:r w:rsidRPr="00595967">
        <w:rPr>
          <w:rFonts w:asciiTheme="minorHAnsi" w:hAnsiTheme="minorHAnsi"/>
          <w:i/>
          <w:sz w:val="24"/>
          <w:szCs w:val="24"/>
        </w:rPr>
        <w:t xml:space="preserve"> занять, зокрема підготування тематичних завдань у вказаний викладачем термін, підготування до модульної контрольної роботи</w:t>
      </w:r>
      <w:r w:rsidR="00A642F0">
        <w:rPr>
          <w:rFonts w:asciiTheme="minorHAnsi" w:hAnsiTheme="minorHAnsi"/>
          <w:i/>
          <w:sz w:val="24"/>
          <w:szCs w:val="24"/>
        </w:rPr>
        <w:t xml:space="preserve">, </w:t>
      </w:r>
      <w:r w:rsidR="009E3214">
        <w:rPr>
          <w:rFonts w:asciiTheme="minorHAnsi" w:hAnsiTheme="minorHAnsi"/>
          <w:i/>
          <w:sz w:val="24"/>
          <w:szCs w:val="24"/>
        </w:rPr>
        <w:t xml:space="preserve">до </w:t>
      </w:r>
      <w:r w:rsidR="00427E6A">
        <w:rPr>
          <w:rFonts w:asciiTheme="minorHAnsi" w:hAnsiTheme="minorHAnsi"/>
          <w:i/>
          <w:sz w:val="24"/>
          <w:szCs w:val="24"/>
        </w:rPr>
        <w:t>заліку</w:t>
      </w:r>
      <w:r w:rsidR="009E3214">
        <w:rPr>
          <w:rFonts w:asciiTheme="minorHAnsi" w:hAnsiTheme="minorHAnsi"/>
          <w:i/>
          <w:sz w:val="24"/>
          <w:szCs w:val="24"/>
        </w:rPr>
        <w:t>.</w:t>
      </w:r>
    </w:p>
    <w:p w14:paraId="7FA8A376" w14:textId="77777777" w:rsidR="00B35C4E" w:rsidRPr="00595967" w:rsidRDefault="00B35C4E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791886A6" w14:textId="3B9CB370" w:rsidR="00F95D78" w:rsidRPr="00595967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r w:rsidRPr="00595967">
        <w:rPr>
          <w:color w:val="auto"/>
        </w:rPr>
        <w:t>Політика та контроль</w:t>
      </w:r>
    </w:p>
    <w:p w14:paraId="11F60A99" w14:textId="063E908A" w:rsidR="004A6336" w:rsidRPr="00595967" w:rsidRDefault="00F51B26" w:rsidP="004A6336">
      <w:pPr>
        <w:pStyle w:val="1"/>
        <w:spacing w:line="240" w:lineRule="auto"/>
        <w:rPr>
          <w:color w:val="auto"/>
        </w:rPr>
      </w:pPr>
      <w:r w:rsidRPr="00595967">
        <w:rPr>
          <w:color w:val="auto"/>
        </w:rPr>
        <w:t>П</w:t>
      </w:r>
      <w:r w:rsidR="004A6336" w:rsidRPr="00595967">
        <w:rPr>
          <w:color w:val="auto"/>
        </w:rPr>
        <w:t>олітика навчальної дисципліни</w:t>
      </w:r>
      <w:r w:rsidR="00087AFC" w:rsidRPr="00595967">
        <w:rPr>
          <w:color w:val="auto"/>
        </w:rPr>
        <w:t xml:space="preserve"> (освітнього компонента)</w:t>
      </w:r>
    </w:p>
    <w:p w14:paraId="3B9DCA9C" w14:textId="124EDF03" w:rsidR="006F0553" w:rsidRPr="00595967" w:rsidRDefault="006F0553" w:rsidP="006F0553">
      <w:pPr>
        <w:spacing w:before="80"/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595967">
        <w:rPr>
          <w:rFonts w:asciiTheme="minorHAnsi" w:hAnsiTheme="minorHAnsi"/>
          <w:b/>
          <w:bCs/>
          <w:i/>
          <w:sz w:val="24"/>
          <w:szCs w:val="24"/>
        </w:rPr>
        <w:t>Порушення термінів виконання завдань та заохочувальні бали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634"/>
      </w:tblGrid>
      <w:tr w:rsidR="00B24271" w:rsidRPr="00595967" w14:paraId="06E87D2D" w14:textId="77777777" w:rsidTr="00B24271">
        <w:trPr>
          <w:trHeight w:val="391"/>
          <w:jc w:val="center"/>
        </w:trPr>
        <w:tc>
          <w:tcPr>
            <w:tcW w:w="0" w:type="auto"/>
            <w:gridSpan w:val="2"/>
            <w:shd w:val="clear" w:color="auto" w:fill="D9D9D9"/>
            <w:vAlign w:val="center"/>
          </w:tcPr>
          <w:p w14:paraId="1DF0F865" w14:textId="77777777" w:rsidR="00B24271" w:rsidRPr="00595967" w:rsidRDefault="00B24271" w:rsidP="00707E53">
            <w:pPr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595967">
              <w:rPr>
                <w:rFonts w:asciiTheme="minorHAnsi" w:hAnsiTheme="minorHAnsi"/>
                <w:i/>
                <w:sz w:val="24"/>
                <w:szCs w:val="24"/>
              </w:rPr>
              <w:t>Заохочувальні бали</w:t>
            </w:r>
          </w:p>
        </w:tc>
      </w:tr>
      <w:tr w:rsidR="00B24271" w:rsidRPr="00595967" w14:paraId="5CC2B5CF" w14:textId="77777777" w:rsidTr="00195E8B">
        <w:trPr>
          <w:trHeight w:val="529"/>
          <w:jc w:val="center"/>
        </w:trPr>
        <w:tc>
          <w:tcPr>
            <w:tcW w:w="4786" w:type="dxa"/>
            <w:shd w:val="clear" w:color="auto" w:fill="D9D9D9"/>
            <w:vAlign w:val="center"/>
          </w:tcPr>
          <w:p w14:paraId="2016E2EB" w14:textId="77777777" w:rsidR="00B24271" w:rsidRPr="00595967" w:rsidRDefault="00B24271" w:rsidP="00707E53">
            <w:pPr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595967">
              <w:rPr>
                <w:rFonts w:asciiTheme="minorHAnsi" w:hAnsiTheme="minorHAnsi"/>
                <w:i/>
                <w:sz w:val="24"/>
                <w:szCs w:val="24"/>
              </w:rPr>
              <w:t>Критерій</w:t>
            </w:r>
          </w:p>
        </w:tc>
        <w:tc>
          <w:tcPr>
            <w:tcW w:w="5634" w:type="dxa"/>
            <w:shd w:val="clear" w:color="auto" w:fill="D9D9D9"/>
            <w:vAlign w:val="center"/>
          </w:tcPr>
          <w:p w14:paraId="290C145C" w14:textId="77777777" w:rsidR="00B24271" w:rsidRPr="00595967" w:rsidRDefault="00B24271" w:rsidP="00707E53">
            <w:pPr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595967">
              <w:rPr>
                <w:rFonts w:asciiTheme="minorHAnsi" w:hAnsiTheme="minorHAnsi"/>
                <w:i/>
                <w:sz w:val="24"/>
                <w:szCs w:val="24"/>
              </w:rPr>
              <w:t>Ваговий бал</w:t>
            </w:r>
          </w:p>
        </w:tc>
      </w:tr>
      <w:tr w:rsidR="00B24271" w:rsidRPr="00595967" w14:paraId="2CCDCDE3" w14:textId="77777777" w:rsidTr="00195E8B">
        <w:trPr>
          <w:jc w:val="center"/>
        </w:trPr>
        <w:tc>
          <w:tcPr>
            <w:tcW w:w="4786" w:type="dxa"/>
          </w:tcPr>
          <w:p w14:paraId="618812ED" w14:textId="1F983CE9" w:rsidR="00B24271" w:rsidRPr="00595967" w:rsidRDefault="00B24271" w:rsidP="00707E53">
            <w:pPr>
              <w:pStyle w:val="a0"/>
              <w:tabs>
                <w:tab w:val="left" w:pos="284"/>
              </w:tabs>
              <w:spacing w:line="240" w:lineRule="auto"/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  <w:r w:rsidRPr="00595967">
              <w:rPr>
                <w:rFonts w:asciiTheme="minorHAnsi" w:hAnsiTheme="minorHAnsi"/>
                <w:i/>
                <w:sz w:val="24"/>
                <w:szCs w:val="24"/>
              </w:rPr>
              <w:t xml:space="preserve">Написання тематичної </w:t>
            </w:r>
            <w:r w:rsidR="00195E8B">
              <w:rPr>
                <w:rFonts w:asciiTheme="minorHAnsi" w:hAnsiTheme="minorHAnsi"/>
                <w:i/>
                <w:sz w:val="24"/>
                <w:szCs w:val="24"/>
              </w:rPr>
              <w:t xml:space="preserve">наукової </w:t>
            </w:r>
            <w:r w:rsidRPr="00595967">
              <w:rPr>
                <w:rFonts w:asciiTheme="minorHAnsi" w:hAnsiTheme="minorHAnsi"/>
                <w:i/>
                <w:sz w:val="24"/>
                <w:szCs w:val="24"/>
              </w:rPr>
              <w:t>статті</w:t>
            </w:r>
          </w:p>
        </w:tc>
        <w:tc>
          <w:tcPr>
            <w:tcW w:w="5634" w:type="dxa"/>
          </w:tcPr>
          <w:p w14:paraId="3C4AFD97" w14:textId="3EA4D07E" w:rsidR="00B24271" w:rsidRPr="00595967" w:rsidRDefault="00195E8B" w:rsidP="00707E53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5</w:t>
            </w:r>
            <w:r w:rsidR="00B24271" w:rsidRPr="00595967">
              <w:rPr>
                <w:rFonts w:asciiTheme="minorHAnsi" w:hAnsiTheme="minorHAnsi"/>
                <w:i/>
                <w:sz w:val="24"/>
                <w:szCs w:val="24"/>
              </w:rPr>
              <w:t xml:space="preserve"> бал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ів</w:t>
            </w:r>
            <w:r w:rsidR="00B24271" w:rsidRPr="00595967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</w:p>
        </w:tc>
      </w:tr>
    </w:tbl>
    <w:p w14:paraId="29DD74BA" w14:textId="149A074F" w:rsidR="00B84FD1" w:rsidRPr="00595967" w:rsidRDefault="00B84FD1" w:rsidP="00B84FD1">
      <w:pPr>
        <w:spacing w:before="240"/>
        <w:jc w:val="both"/>
        <w:rPr>
          <w:rFonts w:asciiTheme="minorHAnsi" w:hAnsiTheme="minorHAnsi" w:cstheme="minorHAnsi"/>
          <w:i/>
          <w:iCs/>
          <w:sz w:val="24"/>
        </w:rPr>
      </w:pPr>
      <w:r w:rsidRPr="00595967">
        <w:rPr>
          <w:rFonts w:asciiTheme="minorHAnsi" w:hAnsiTheme="minorHAnsi" w:cstheme="minorHAnsi"/>
          <w:b/>
          <w:i/>
          <w:iCs/>
          <w:sz w:val="24"/>
        </w:rPr>
        <w:t>Відвідування занять</w:t>
      </w:r>
      <w:r w:rsidRPr="00595967">
        <w:rPr>
          <w:rFonts w:asciiTheme="minorHAnsi" w:hAnsiTheme="minorHAnsi" w:cstheme="minorHAnsi"/>
          <w:i/>
          <w:iCs/>
          <w:sz w:val="24"/>
        </w:rPr>
        <w:t xml:space="preserve"> </w:t>
      </w:r>
    </w:p>
    <w:p w14:paraId="2FD3C462" w14:textId="77777777" w:rsidR="00B84FD1" w:rsidRPr="00595967" w:rsidRDefault="00B84FD1" w:rsidP="00B84FD1">
      <w:pPr>
        <w:spacing w:line="240" w:lineRule="auto"/>
        <w:jc w:val="both"/>
        <w:rPr>
          <w:rFonts w:asciiTheme="minorHAnsi" w:hAnsiTheme="minorHAnsi" w:cstheme="minorHAnsi"/>
          <w:i/>
          <w:iCs/>
          <w:sz w:val="24"/>
        </w:rPr>
      </w:pPr>
      <w:r w:rsidRPr="00595967">
        <w:rPr>
          <w:rFonts w:asciiTheme="minorHAnsi" w:hAnsiTheme="minorHAnsi" w:cstheme="minorHAnsi"/>
          <w:i/>
          <w:iCs/>
          <w:sz w:val="24"/>
        </w:rPr>
        <w:t>Відвідування лекцій, практичних занять, а також відсутність на них, не оцінюється. Однак,</w:t>
      </w:r>
    </w:p>
    <w:p w14:paraId="6A21C202" w14:textId="77777777" w:rsidR="00B84FD1" w:rsidRPr="00595967" w:rsidRDefault="00B84FD1" w:rsidP="00B84FD1">
      <w:pPr>
        <w:spacing w:line="240" w:lineRule="auto"/>
        <w:jc w:val="both"/>
        <w:rPr>
          <w:rFonts w:asciiTheme="minorHAnsi" w:hAnsiTheme="minorHAnsi" w:cstheme="minorHAnsi"/>
          <w:i/>
          <w:iCs/>
          <w:sz w:val="24"/>
        </w:rPr>
      </w:pPr>
      <w:r w:rsidRPr="00595967">
        <w:rPr>
          <w:rFonts w:asciiTheme="minorHAnsi" w:hAnsiTheme="minorHAnsi" w:cstheme="minorHAnsi"/>
          <w:i/>
          <w:iCs/>
          <w:sz w:val="24"/>
        </w:rPr>
        <w:t>студентам рекомендується відвідувати заняття, оскільки на них викладається теоретичний</w:t>
      </w:r>
    </w:p>
    <w:p w14:paraId="2C1CC1D6" w14:textId="77777777" w:rsidR="00B84FD1" w:rsidRPr="00595967" w:rsidRDefault="00B84FD1" w:rsidP="00B84FD1">
      <w:pPr>
        <w:spacing w:line="240" w:lineRule="auto"/>
        <w:jc w:val="both"/>
        <w:rPr>
          <w:rFonts w:asciiTheme="minorHAnsi" w:hAnsiTheme="minorHAnsi" w:cstheme="minorHAnsi"/>
          <w:b/>
          <w:i/>
          <w:iCs/>
          <w:sz w:val="24"/>
        </w:rPr>
      </w:pPr>
      <w:r w:rsidRPr="00595967">
        <w:rPr>
          <w:rFonts w:asciiTheme="minorHAnsi" w:hAnsiTheme="minorHAnsi" w:cstheme="minorHAnsi"/>
          <w:i/>
          <w:iCs/>
          <w:sz w:val="24"/>
        </w:rPr>
        <w:t>матеріал та розвиваються навички, необхідні для виконання семестрового індивідуального завдання. Система оцінювання орієнтована на отримання балів за активність студента, а також виконання завдань, які здатні розвинути практичні уміння та навички.</w:t>
      </w:r>
    </w:p>
    <w:p w14:paraId="6644F2ED" w14:textId="4009B345" w:rsidR="00B84FD1" w:rsidRPr="00595967" w:rsidRDefault="00B84FD1" w:rsidP="00B84FD1">
      <w:pPr>
        <w:spacing w:before="240"/>
        <w:jc w:val="both"/>
        <w:rPr>
          <w:rFonts w:asciiTheme="minorHAnsi" w:hAnsiTheme="minorHAnsi" w:cstheme="minorHAnsi"/>
          <w:b/>
          <w:i/>
          <w:iCs/>
          <w:sz w:val="24"/>
        </w:rPr>
      </w:pPr>
      <w:r w:rsidRPr="00595967">
        <w:rPr>
          <w:rFonts w:asciiTheme="minorHAnsi" w:hAnsiTheme="minorHAnsi" w:cstheme="minorHAnsi"/>
          <w:b/>
          <w:i/>
          <w:iCs/>
          <w:sz w:val="24"/>
        </w:rPr>
        <w:t>Пропущені контрольні заходи оцінювання</w:t>
      </w:r>
    </w:p>
    <w:p w14:paraId="7E28532C" w14:textId="77777777" w:rsidR="00B84FD1" w:rsidRPr="00595967" w:rsidRDefault="00B84FD1" w:rsidP="00B84FD1">
      <w:pPr>
        <w:jc w:val="both"/>
        <w:rPr>
          <w:rFonts w:asciiTheme="minorHAnsi" w:hAnsiTheme="minorHAnsi" w:cstheme="minorHAnsi"/>
          <w:i/>
          <w:iCs/>
          <w:sz w:val="24"/>
        </w:rPr>
      </w:pPr>
      <w:r w:rsidRPr="00595967">
        <w:rPr>
          <w:rFonts w:asciiTheme="minorHAnsi" w:hAnsiTheme="minorHAnsi" w:cstheme="minorHAnsi"/>
          <w:i/>
          <w:iCs/>
          <w:sz w:val="24"/>
        </w:rPr>
        <w:t>Завдання, яке подається на перевірку з порушенням терміну виконання, оцінюється з врахуванням штрафних балів.</w:t>
      </w:r>
    </w:p>
    <w:p w14:paraId="6C0BC075" w14:textId="77777777" w:rsidR="00B84FD1" w:rsidRPr="00595967" w:rsidRDefault="00B84FD1" w:rsidP="00B84FD1">
      <w:pPr>
        <w:jc w:val="both"/>
        <w:rPr>
          <w:rFonts w:asciiTheme="minorHAnsi" w:hAnsiTheme="minorHAnsi" w:cstheme="minorHAnsi"/>
          <w:b/>
          <w:i/>
          <w:iCs/>
          <w:sz w:val="24"/>
        </w:rPr>
      </w:pPr>
      <w:r w:rsidRPr="00595967">
        <w:rPr>
          <w:rFonts w:asciiTheme="minorHAnsi" w:hAnsiTheme="minorHAnsi" w:cstheme="minorHAnsi"/>
          <w:i/>
          <w:iCs/>
          <w:sz w:val="24"/>
        </w:rPr>
        <w:t xml:space="preserve">У разі пропуску з поважної причини заняття, на якому проходив контрольний захід, </w:t>
      </w:r>
    </w:p>
    <w:p w14:paraId="19E343EA" w14:textId="77777777" w:rsidR="00B84FD1" w:rsidRPr="00595967" w:rsidRDefault="00B84FD1" w:rsidP="00B84FD1">
      <w:pPr>
        <w:jc w:val="both"/>
        <w:rPr>
          <w:rFonts w:asciiTheme="minorHAnsi" w:hAnsiTheme="minorHAnsi" w:cstheme="minorHAnsi"/>
          <w:i/>
          <w:iCs/>
          <w:sz w:val="24"/>
        </w:rPr>
      </w:pPr>
      <w:r w:rsidRPr="00595967">
        <w:rPr>
          <w:rFonts w:asciiTheme="minorHAnsi" w:hAnsiTheme="minorHAnsi" w:cstheme="minorHAnsi"/>
          <w:i/>
          <w:iCs/>
          <w:sz w:val="24"/>
        </w:rPr>
        <w:t>-    тестування можна написати в інший день за індивідуальним графіком;</w:t>
      </w:r>
    </w:p>
    <w:p w14:paraId="3EB121C7" w14:textId="77777777" w:rsidR="00B84FD1" w:rsidRPr="00595967" w:rsidRDefault="00B84FD1" w:rsidP="00B84FD1">
      <w:pPr>
        <w:jc w:val="both"/>
        <w:rPr>
          <w:rFonts w:asciiTheme="minorHAnsi" w:hAnsiTheme="minorHAnsi" w:cstheme="minorHAnsi"/>
          <w:i/>
          <w:iCs/>
          <w:sz w:val="24"/>
        </w:rPr>
      </w:pPr>
      <w:r w:rsidRPr="00595967">
        <w:rPr>
          <w:rFonts w:asciiTheme="minorHAnsi" w:hAnsiTheme="minorHAnsi" w:cstheme="minorHAnsi"/>
          <w:i/>
          <w:iCs/>
          <w:sz w:val="24"/>
        </w:rPr>
        <w:t xml:space="preserve">- тематичні завдання виконуються дистанційно, зберігаються на </w:t>
      </w:r>
      <w:r w:rsidRPr="00595967">
        <w:rPr>
          <w:rFonts w:asciiTheme="minorHAnsi" w:hAnsiTheme="minorHAnsi" w:cstheme="minorHAnsi"/>
          <w:i/>
          <w:iCs/>
          <w:sz w:val="24"/>
          <w:lang w:val="en-US"/>
        </w:rPr>
        <w:t>google</w:t>
      </w:r>
      <w:r w:rsidRPr="00595967">
        <w:rPr>
          <w:rFonts w:asciiTheme="minorHAnsi" w:hAnsiTheme="minorHAnsi" w:cstheme="minorHAnsi"/>
          <w:i/>
          <w:iCs/>
          <w:sz w:val="24"/>
          <w:lang w:val="ru-RU"/>
        </w:rPr>
        <w:t xml:space="preserve"> </w:t>
      </w:r>
      <w:r w:rsidRPr="00595967">
        <w:rPr>
          <w:rFonts w:asciiTheme="minorHAnsi" w:hAnsiTheme="minorHAnsi" w:cstheme="minorHAnsi"/>
          <w:i/>
          <w:iCs/>
          <w:sz w:val="24"/>
        </w:rPr>
        <w:t>диску та захищаються особисто на наступному відвіданому занятті.</w:t>
      </w:r>
    </w:p>
    <w:p w14:paraId="2C69AADB" w14:textId="77777777" w:rsidR="00B84FD1" w:rsidRPr="00595967" w:rsidRDefault="00B84FD1" w:rsidP="00B84FD1">
      <w:pPr>
        <w:spacing w:before="240"/>
        <w:jc w:val="both"/>
        <w:rPr>
          <w:rFonts w:asciiTheme="minorHAnsi" w:hAnsiTheme="minorHAnsi" w:cstheme="minorHAnsi"/>
          <w:b/>
          <w:i/>
          <w:iCs/>
          <w:sz w:val="24"/>
        </w:rPr>
      </w:pPr>
      <w:r w:rsidRPr="00595967">
        <w:rPr>
          <w:rFonts w:asciiTheme="minorHAnsi" w:hAnsiTheme="minorHAnsi" w:cstheme="minorHAnsi"/>
          <w:b/>
          <w:i/>
          <w:iCs/>
          <w:sz w:val="24"/>
        </w:rPr>
        <w:t>Процедура оскарження результатів контрольних заходів оцінювання</w:t>
      </w:r>
    </w:p>
    <w:p w14:paraId="6CCC6C0C" w14:textId="77777777" w:rsidR="00B84FD1" w:rsidRPr="00595967" w:rsidRDefault="00B84FD1" w:rsidP="00B84FD1">
      <w:pPr>
        <w:jc w:val="both"/>
        <w:rPr>
          <w:rFonts w:asciiTheme="minorHAnsi" w:hAnsiTheme="minorHAnsi" w:cstheme="minorHAnsi"/>
          <w:i/>
          <w:iCs/>
          <w:sz w:val="24"/>
        </w:rPr>
      </w:pPr>
      <w:r w:rsidRPr="00595967">
        <w:rPr>
          <w:rFonts w:asciiTheme="minorHAnsi" w:hAnsiTheme="minorHAnsi" w:cstheme="minorHAnsi"/>
          <w:i/>
          <w:iCs/>
          <w:sz w:val="24"/>
        </w:rPr>
        <w:t>Студенти мають можливість підняти будь-яке питання, яке стосується процедури контрольних заходів та очікувати, що воно буде розглянуто згідно із наперед визначеними процедурами.</w:t>
      </w:r>
    </w:p>
    <w:p w14:paraId="7959F60D" w14:textId="77777777" w:rsidR="00B84FD1" w:rsidRPr="00595967" w:rsidRDefault="00B84FD1" w:rsidP="00B84FD1">
      <w:pPr>
        <w:jc w:val="both"/>
        <w:rPr>
          <w:rFonts w:asciiTheme="minorHAnsi" w:hAnsiTheme="minorHAnsi" w:cstheme="minorHAnsi"/>
          <w:i/>
          <w:iCs/>
          <w:sz w:val="24"/>
        </w:rPr>
      </w:pPr>
      <w:r w:rsidRPr="00595967">
        <w:rPr>
          <w:rFonts w:asciiTheme="minorHAnsi" w:hAnsiTheme="minorHAnsi" w:cstheme="minorHAnsi"/>
          <w:i/>
          <w:iCs/>
          <w:sz w:val="24"/>
        </w:rPr>
        <w:t>Студенти мають право оскаржити результати контрольних заходів, але обов’язково аргументовано, пояснивши з яким критерієм не погоджуються відповідно до оціночного листа та/або зауважень.</w:t>
      </w:r>
    </w:p>
    <w:p w14:paraId="0B414DEE" w14:textId="734E1B4B" w:rsidR="00B84FD1" w:rsidRPr="00595967" w:rsidRDefault="00B84FD1" w:rsidP="00B84FD1">
      <w:pPr>
        <w:spacing w:before="240"/>
        <w:jc w:val="both"/>
        <w:rPr>
          <w:rFonts w:asciiTheme="minorHAnsi" w:hAnsiTheme="minorHAnsi" w:cstheme="minorHAnsi"/>
          <w:b/>
          <w:i/>
          <w:iCs/>
          <w:sz w:val="24"/>
        </w:rPr>
      </w:pPr>
      <w:r w:rsidRPr="00595967">
        <w:rPr>
          <w:rFonts w:asciiTheme="minorHAnsi" w:hAnsiTheme="minorHAnsi" w:cstheme="minorHAnsi"/>
          <w:b/>
          <w:i/>
          <w:iCs/>
          <w:sz w:val="24"/>
        </w:rPr>
        <w:t>Календарний рубіжний контроль</w:t>
      </w:r>
    </w:p>
    <w:p w14:paraId="63576B04" w14:textId="0393E2ED" w:rsidR="00B84FD1" w:rsidRDefault="00B84FD1" w:rsidP="00B84FD1">
      <w:pPr>
        <w:rPr>
          <w:rFonts w:asciiTheme="minorHAnsi" w:hAnsiTheme="minorHAnsi" w:cstheme="minorHAnsi"/>
          <w:i/>
          <w:iCs/>
          <w:sz w:val="24"/>
        </w:rPr>
      </w:pPr>
      <w:r w:rsidRPr="00595967">
        <w:rPr>
          <w:rFonts w:asciiTheme="minorHAnsi" w:hAnsiTheme="minorHAnsi" w:cstheme="minorHAnsi"/>
          <w:i/>
          <w:iCs/>
          <w:sz w:val="24"/>
        </w:rPr>
        <w:t>Проміжна атестація студентів (далі – атестація) є календарним рубіжним контролем. Метою проведення атестації є підвищення якості навчання студентів та моніторинг виконання графіка освітнього процесу студентами</w:t>
      </w:r>
      <w:r w:rsidRPr="00595967">
        <w:rPr>
          <w:rStyle w:val="af0"/>
          <w:rFonts w:asciiTheme="minorHAnsi" w:hAnsiTheme="minorHAnsi" w:cstheme="minorHAnsi"/>
          <w:i/>
          <w:iCs/>
          <w:sz w:val="24"/>
        </w:rPr>
        <w:footnoteReference w:id="1"/>
      </w:r>
      <w:r w:rsidRPr="00595967">
        <w:rPr>
          <w:rFonts w:asciiTheme="minorHAnsi" w:hAnsiTheme="minorHAnsi" w:cstheme="minorHAnsi"/>
          <w:i/>
          <w:iCs/>
          <w:sz w:val="24"/>
        </w:rPr>
        <w:t>.</w:t>
      </w:r>
    </w:p>
    <w:p w14:paraId="6D7F9125" w14:textId="77777777" w:rsidR="00427E6A" w:rsidRDefault="00427E6A" w:rsidP="00B84FD1">
      <w:pPr>
        <w:rPr>
          <w:rFonts w:asciiTheme="minorHAnsi" w:hAnsiTheme="minorHAnsi" w:cstheme="minorHAnsi"/>
          <w:i/>
          <w:iCs/>
          <w:sz w:val="24"/>
        </w:rPr>
      </w:pPr>
    </w:p>
    <w:p w14:paraId="5B7557B7" w14:textId="77777777" w:rsidR="00B35C4E" w:rsidRPr="00595967" w:rsidRDefault="00B35C4E" w:rsidP="00B84FD1">
      <w:pPr>
        <w:rPr>
          <w:rFonts w:asciiTheme="minorHAnsi" w:hAnsiTheme="minorHAnsi" w:cstheme="minorHAnsi"/>
          <w:i/>
          <w:iCs/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7"/>
        <w:gridCol w:w="1841"/>
        <w:gridCol w:w="1840"/>
      </w:tblGrid>
      <w:tr w:rsidR="00595967" w:rsidRPr="00595967" w14:paraId="6AF9B8DC" w14:textId="77777777" w:rsidTr="00707E53">
        <w:trPr>
          <w:trHeight w:val="560"/>
        </w:trPr>
        <w:tc>
          <w:tcPr>
            <w:tcW w:w="5947" w:type="dxa"/>
            <w:shd w:val="clear" w:color="auto" w:fill="D9D9D9"/>
            <w:vAlign w:val="center"/>
          </w:tcPr>
          <w:p w14:paraId="380E9B0D" w14:textId="77777777" w:rsidR="00B84FD1" w:rsidRPr="00595967" w:rsidRDefault="00B84FD1" w:rsidP="00707E53">
            <w:pPr>
              <w:spacing w:line="240" w:lineRule="auto"/>
              <w:jc w:val="center"/>
              <w:rPr>
                <w:rFonts w:ascii="PT Sans" w:hAnsi="PT Sans" w:cs="Tahoma"/>
                <w:sz w:val="24"/>
              </w:rPr>
            </w:pPr>
            <w:bookmarkStart w:id="1" w:name="_Hlk55750924"/>
            <w:r w:rsidRPr="00595967">
              <w:rPr>
                <w:rFonts w:ascii="PT Sans" w:hAnsi="PT Sans" w:cs="Tahoma"/>
                <w:sz w:val="24"/>
              </w:rPr>
              <w:lastRenderedPageBreak/>
              <w:t>Критерій</w:t>
            </w:r>
          </w:p>
        </w:tc>
        <w:tc>
          <w:tcPr>
            <w:tcW w:w="1841" w:type="dxa"/>
            <w:shd w:val="clear" w:color="auto" w:fill="D9D9D9"/>
            <w:vAlign w:val="center"/>
          </w:tcPr>
          <w:p w14:paraId="235F05AF" w14:textId="77777777" w:rsidR="00B84FD1" w:rsidRPr="00595967" w:rsidRDefault="00B84FD1" w:rsidP="00707E53">
            <w:pPr>
              <w:spacing w:line="240" w:lineRule="auto"/>
              <w:jc w:val="center"/>
              <w:rPr>
                <w:rFonts w:ascii="PT Sans" w:hAnsi="PT Sans" w:cs="Tahoma"/>
                <w:sz w:val="24"/>
              </w:rPr>
            </w:pPr>
            <w:r w:rsidRPr="00595967">
              <w:rPr>
                <w:rFonts w:ascii="PT Sans" w:hAnsi="PT Sans" w:cs="Tahoma"/>
                <w:sz w:val="24"/>
              </w:rPr>
              <w:t>Перша атестація</w:t>
            </w:r>
          </w:p>
        </w:tc>
        <w:tc>
          <w:tcPr>
            <w:tcW w:w="1840" w:type="dxa"/>
            <w:shd w:val="clear" w:color="auto" w:fill="D9D9D9"/>
            <w:vAlign w:val="center"/>
          </w:tcPr>
          <w:p w14:paraId="0F69DAC0" w14:textId="77777777" w:rsidR="00B84FD1" w:rsidRPr="00595967" w:rsidRDefault="00B84FD1" w:rsidP="00707E53">
            <w:pPr>
              <w:spacing w:line="240" w:lineRule="auto"/>
              <w:jc w:val="center"/>
              <w:rPr>
                <w:rFonts w:ascii="PT Sans" w:hAnsi="PT Sans" w:cs="Tahoma"/>
                <w:sz w:val="24"/>
              </w:rPr>
            </w:pPr>
            <w:r w:rsidRPr="00595967">
              <w:rPr>
                <w:rFonts w:ascii="PT Sans" w:hAnsi="PT Sans" w:cs="Tahoma"/>
                <w:sz w:val="24"/>
              </w:rPr>
              <w:t>Друга атестація</w:t>
            </w:r>
          </w:p>
        </w:tc>
      </w:tr>
      <w:tr w:rsidR="00595967" w:rsidRPr="00595967" w14:paraId="14A68C5C" w14:textId="77777777" w:rsidTr="00707E53">
        <w:trPr>
          <w:trHeight w:val="477"/>
        </w:trPr>
        <w:tc>
          <w:tcPr>
            <w:tcW w:w="5947" w:type="dxa"/>
            <w:vAlign w:val="center"/>
          </w:tcPr>
          <w:p w14:paraId="0935CA35" w14:textId="77777777" w:rsidR="00B84FD1" w:rsidRPr="00595967" w:rsidRDefault="00B84FD1" w:rsidP="00707E53">
            <w:pPr>
              <w:spacing w:line="240" w:lineRule="auto"/>
              <w:rPr>
                <w:rFonts w:ascii="PT Sans" w:hAnsi="PT Sans" w:cs="Tahoma"/>
                <w:sz w:val="24"/>
              </w:rPr>
            </w:pPr>
            <w:r w:rsidRPr="00595967">
              <w:rPr>
                <w:rFonts w:ascii="PT Sans" w:hAnsi="PT Sans" w:cs="Tahoma"/>
                <w:sz w:val="24"/>
              </w:rPr>
              <w:t xml:space="preserve">Термін атестації </w:t>
            </w:r>
            <w:r w:rsidRPr="00595967">
              <w:rPr>
                <w:rStyle w:val="af0"/>
                <w:rFonts w:ascii="PT Sans" w:hAnsi="PT Sans" w:cs="Tahoma"/>
                <w:sz w:val="24"/>
              </w:rPr>
              <w:footnoteReference w:id="2"/>
            </w:r>
          </w:p>
        </w:tc>
        <w:tc>
          <w:tcPr>
            <w:tcW w:w="1841" w:type="dxa"/>
            <w:vAlign w:val="center"/>
          </w:tcPr>
          <w:p w14:paraId="6F9B1783" w14:textId="77777777" w:rsidR="00B84FD1" w:rsidRPr="00595967" w:rsidRDefault="00B84FD1" w:rsidP="00707E53">
            <w:pPr>
              <w:spacing w:line="240" w:lineRule="auto"/>
              <w:jc w:val="center"/>
              <w:rPr>
                <w:rFonts w:ascii="PT Sans" w:hAnsi="PT Sans" w:cs="Tahoma"/>
                <w:sz w:val="24"/>
              </w:rPr>
            </w:pPr>
            <w:r w:rsidRPr="00595967">
              <w:rPr>
                <w:rFonts w:ascii="PT Sans" w:hAnsi="PT Sans" w:cs="Tahoma"/>
                <w:sz w:val="24"/>
              </w:rPr>
              <w:t>8-ий тиждень</w:t>
            </w:r>
          </w:p>
        </w:tc>
        <w:tc>
          <w:tcPr>
            <w:tcW w:w="1840" w:type="dxa"/>
            <w:vAlign w:val="center"/>
          </w:tcPr>
          <w:p w14:paraId="2BE1E8A3" w14:textId="77777777" w:rsidR="00B84FD1" w:rsidRPr="00595967" w:rsidRDefault="00B84FD1" w:rsidP="00707E53">
            <w:pPr>
              <w:spacing w:line="240" w:lineRule="auto"/>
              <w:jc w:val="center"/>
              <w:rPr>
                <w:rFonts w:ascii="PT Sans" w:hAnsi="PT Sans" w:cs="Tahoma"/>
                <w:sz w:val="24"/>
              </w:rPr>
            </w:pPr>
            <w:r w:rsidRPr="00595967">
              <w:rPr>
                <w:rFonts w:ascii="PT Sans" w:hAnsi="PT Sans" w:cs="Tahoma"/>
                <w:sz w:val="24"/>
              </w:rPr>
              <w:t>14-ий тиждень</w:t>
            </w:r>
          </w:p>
        </w:tc>
      </w:tr>
      <w:tr w:rsidR="00595967" w:rsidRPr="00595967" w14:paraId="49FF71D8" w14:textId="77777777" w:rsidTr="00707E53">
        <w:trPr>
          <w:trHeight w:val="477"/>
        </w:trPr>
        <w:tc>
          <w:tcPr>
            <w:tcW w:w="5947" w:type="dxa"/>
            <w:vAlign w:val="center"/>
          </w:tcPr>
          <w:p w14:paraId="5463626A" w14:textId="77777777" w:rsidR="00B84FD1" w:rsidRPr="00595967" w:rsidRDefault="00B84FD1" w:rsidP="00707E53">
            <w:pPr>
              <w:spacing w:line="240" w:lineRule="auto"/>
              <w:rPr>
                <w:rFonts w:ascii="PT Sans" w:hAnsi="PT Sans" w:cs="Tahoma"/>
                <w:sz w:val="24"/>
              </w:rPr>
            </w:pPr>
            <w:r w:rsidRPr="00595967">
              <w:rPr>
                <w:rFonts w:ascii="PT Sans" w:hAnsi="PT Sans" w:cs="Tahoma"/>
                <w:sz w:val="24"/>
              </w:rPr>
              <w:t xml:space="preserve">Умовою отримання атестацій є поточний рейтинг </w:t>
            </w:r>
            <w:r w:rsidRPr="00595967">
              <w:rPr>
                <w:rStyle w:val="af0"/>
                <w:rFonts w:ascii="PT Sans" w:hAnsi="PT Sans" w:cs="Tahoma"/>
                <w:sz w:val="24"/>
              </w:rPr>
              <w:footnoteReference w:id="3"/>
            </w:r>
          </w:p>
        </w:tc>
        <w:tc>
          <w:tcPr>
            <w:tcW w:w="1841" w:type="dxa"/>
            <w:vAlign w:val="center"/>
          </w:tcPr>
          <w:p w14:paraId="03C350CE" w14:textId="77777777" w:rsidR="00B84FD1" w:rsidRPr="00595967" w:rsidRDefault="00B84FD1" w:rsidP="00707E53">
            <w:pPr>
              <w:spacing w:line="240" w:lineRule="auto"/>
              <w:jc w:val="center"/>
              <w:rPr>
                <w:rFonts w:ascii="PT Sans" w:hAnsi="PT Sans" w:cs="Tahoma"/>
                <w:sz w:val="24"/>
              </w:rPr>
            </w:pPr>
            <w:r w:rsidRPr="00595967">
              <w:rPr>
                <w:rFonts w:ascii="PT Sans" w:hAnsi="PT Sans" w:cs="Tahoma"/>
                <w:sz w:val="24"/>
              </w:rPr>
              <w:t>≥ 15 балів</w:t>
            </w:r>
          </w:p>
        </w:tc>
        <w:tc>
          <w:tcPr>
            <w:tcW w:w="1840" w:type="dxa"/>
            <w:vAlign w:val="center"/>
          </w:tcPr>
          <w:p w14:paraId="76FFAF92" w14:textId="77777777" w:rsidR="00B84FD1" w:rsidRPr="00595967" w:rsidRDefault="00B84FD1" w:rsidP="00707E53">
            <w:pPr>
              <w:spacing w:line="240" w:lineRule="auto"/>
              <w:jc w:val="center"/>
              <w:rPr>
                <w:rFonts w:ascii="PT Sans" w:hAnsi="PT Sans" w:cs="Tahoma"/>
                <w:sz w:val="24"/>
              </w:rPr>
            </w:pPr>
            <w:r w:rsidRPr="00595967">
              <w:rPr>
                <w:rFonts w:ascii="PT Sans" w:hAnsi="PT Sans" w:cs="Tahoma"/>
                <w:sz w:val="24"/>
              </w:rPr>
              <w:t>≥ 30 балів</w:t>
            </w:r>
          </w:p>
        </w:tc>
      </w:tr>
      <w:bookmarkEnd w:id="1"/>
    </w:tbl>
    <w:p w14:paraId="1F04C0FA" w14:textId="18388DBD" w:rsidR="006F0553" w:rsidRPr="00595967" w:rsidRDefault="006F0553" w:rsidP="006F0553">
      <w:pPr>
        <w:rPr>
          <w:rFonts w:asciiTheme="minorHAnsi" w:hAnsiTheme="minorHAnsi" w:cstheme="minorHAnsi"/>
          <w:i/>
          <w:iCs/>
        </w:rPr>
      </w:pPr>
    </w:p>
    <w:p w14:paraId="4CA255EA" w14:textId="0AC6CC13" w:rsidR="00B84FD1" w:rsidRPr="00595967" w:rsidRDefault="00B84FD1" w:rsidP="006F0553">
      <w:pPr>
        <w:rPr>
          <w:rFonts w:asciiTheme="minorHAnsi" w:hAnsiTheme="minorHAnsi" w:cstheme="minorHAnsi"/>
          <w:i/>
          <w:iCs/>
        </w:rPr>
      </w:pPr>
    </w:p>
    <w:p w14:paraId="078FB51F" w14:textId="2F240CED" w:rsidR="00B84FD1" w:rsidRPr="00595967" w:rsidRDefault="00B84FD1" w:rsidP="006F0553">
      <w:pPr>
        <w:rPr>
          <w:rFonts w:asciiTheme="minorHAnsi" w:hAnsiTheme="minorHAnsi" w:cstheme="minorHAnsi"/>
          <w:i/>
          <w:iCs/>
        </w:rPr>
      </w:pPr>
    </w:p>
    <w:p w14:paraId="1510AF73" w14:textId="3C278FF7" w:rsidR="00B84FD1" w:rsidRPr="00595967" w:rsidRDefault="00B84FD1" w:rsidP="006F0553">
      <w:pPr>
        <w:rPr>
          <w:rFonts w:asciiTheme="minorHAnsi" w:hAnsiTheme="minorHAnsi" w:cstheme="minorHAnsi"/>
          <w:i/>
          <w:iCs/>
        </w:rPr>
      </w:pPr>
    </w:p>
    <w:p w14:paraId="0545C62F" w14:textId="77777777" w:rsidR="00195E8B" w:rsidRDefault="00195E8B" w:rsidP="00B84FD1">
      <w:pPr>
        <w:jc w:val="both"/>
        <w:rPr>
          <w:rFonts w:asciiTheme="minorHAnsi" w:hAnsiTheme="minorHAnsi" w:cstheme="minorHAnsi"/>
          <w:i/>
          <w:iCs/>
        </w:rPr>
      </w:pPr>
    </w:p>
    <w:p w14:paraId="66DEA0E4" w14:textId="3BB007E9" w:rsidR="00B84FD1" w:rsidRPr="00595967" w:rsidRDefault="00B84FD1" w:rsidP="00B84FD1">
      <w:pPr>
        <w:jc w:val="both"/>
        <w:rPr>
          <w:rFonts w:asciiTheme="minorHAnsi" w:hAnsiTheme="minorHAnsi" w:cstheme="minorHAnsi"/>
          <w:b/>
          <w:i/>
          <w:iCs/>
          <w:sz w:val="24"/>
        </w:rPr>
      </w:pPr>
      <w:r w:rsidRPr="00595967">
        <w:rPr>
          <w:rFonts w:asciiTheme="minorHAnsi" w:hAnsiTheme="minorHAnsi" w:cstheme="minorHAnsi"/>
          <w:b/>
          <w:i/>
          <w:iCs/>
          <w:sz w:val="24"/>
        </w:rPr>
        <w:t>Академічна доброчесність</w:t>
      </w:r>
    </w:p>
    <w:p w14:paraId="05CF45CA" w14:textId="77777777" w:rsidR="00B84FD1" w:rsidRPr="00595967" w:rsidRDefault="00B84FD1" w:rsidP="00B84FD1">
      <w:pPr>
        <w:jc w:val="both"/>
        <w:rPr>
          <w:rFonts w:asciiTheme="minorHAnsi" w:hAnsiTheme="minorHAnsi" w:cstheme="minorHAnsi"/>
          <w:i/>
          <w:iCs/>
          <w:sz w:val="24"/>
        </w:rPr>
      </w:pPr>
      <w:r w:rsidRPr="00595967">
        <w:rPr>
          <w:rFonts w:asciiTheme="minorHAnsi" w:hAnsiTheme="minorHAnsi" w:cstheme="minorHAnsi"/>
          <w:i/>
          <w:iCs/>
          <w:sz w:val="24"/>
        </w:rPr>
        <w:t xml:space="preserve">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інститут імені Ігоря Сікорського». Детальніше: </w:t>
      </w:r>
      <w:hyperlink r:id="rId17" w:history="1">
        <w:r w:rsidRPr="00595967">
          <w:rPr>
            <w:rStyle w:val="a5"/>
            <w:rFonts w:asciiTheme="minorHAnsi" w:hAnsiTheme="minorHAnsi" w:cstheme="minorHAnsi"/>
            <w:i/>
            <w:iCs/>
            <w:color w:val="auto"/>
            <w:sz w:val="24"/>
          </w:rPr>
          <w:t>https://kpi.ua/code</w:t>
        </w:r>
      </w:hyperlink>
      <w:r w:rsidRPr="00595967">
        <w:rPr>
          <w:rFonts w:asciiTheme="minorHAnsi" w:hAnsiTheme="minorHAnsi" w:cstheme="minorHAnsi"/>
          <w:i/>
          <w:iCs/>
          <w:sz w:val="24"/>
        </w:rPr>
        <w:t>.</w:t>
      </w:r>
    </w:p>
    <w:p w14:paraId="78D99970" w14:textId="77777777" w:rsidR="00B84FD1" w:rsidRPr="00595967" w:rsidRDefault="00B84FD1" w:rsidP="00B84FD1">
      <w:pPr>
        <w:jc w:val="both"/>
        <w:rPr>
          <w:rFonts w:asciiTheme="minorHAnsi" w:hAnsiTheme="minorHAnsi" w:cstheme="minorHAnsi"/>
          <w:b/>
          <w:i/>
          <w:iCs/>
          <w:sz w:val="24"/>
        </w:rPr>
      </w:pPr>
      <w:r w:rsidRPr="00595967">
        <w:rPr>
          <w:rFonts w:asciiTheme="minorHAnsi" w:hAnsiTheme="minorHAnsi" w:cstheme="minorHAnsi"/>
          <w:b/>
          <w:i/>
          <w:iCs/>
          <w:sz w:val="24"/>
        </w:rPr>
        <w:t>Норми етичної поведінки</w:t>
      </w:r>
    </w:p>
    <w:p w14:paraId="4EE04949" w14:textId="77777777" w:rsidR="00B84FD1" w:rsidRPr="00595967" w:rsidRDefault="00B84FD1" w:rsidP="00B84FD1">
      <w:pPr>
        <w:jc w:val="both"/>
        <w:rPr>
          <w:rFonts w:asciiTheme="minorHAnsi" w:hAnsiTheme="minorHAnsi" w:cstheme="minorHAnsi"/>
          <w:i/>
          <w:iCs/>
          <w:sz w:val="24"/>
        </w:rPr>
      </w:pPr>
      <w:r w:rsidRPr="00595967">
        <w:rPr>
          <w:rFonts w:asciiTheme="minorHAnsi" w:hAnsiTheme="minorHAnsi" w:cstheme="minorHAnsi"/>
          <w:i/>
          <w:iCs/>
          <w:sz w:val="24"/>
        </w:rPr>
        <w:t xml:space="preserve">Норми етичної поведінки студентів і працівників визначені у розділі 2 Кодексу честі Національного технічного університету України «Київський політехнічний інститут імені Ігоря Сікорського». Детальніше: </w:t>
      </w:r>
      <w:hyperlink r:id="rId18" w:history="1">
        <w:r w:rsidRPr="00595967">
          <w:rPr>
            <w:rStyle w:val="a5"/>
            <w:rFonts w:asciiTheme="minorHAnsi" w:hAnsiTheme="minorHAnsi" w:cstheme="minorHAnsi"/>
            <w:i/>
            <w:iCs/>
            <w:color w:val="auto"/>
            <w:sz w:val="24"/>
          </w:rPr>
          <w:t>https://kpi.ua/code</w:t>
        </w:r>
      </w:hyperlink>
      <w:r w:rsidRPr="00595967">
        <w:rPr>
          <w:rFonts w:asciiTheme="minorHAnsi" w:hAnsiTheme="minorHAnsi" w:cstheme="minorHAnsi"/>
          <w:i/>
          <w:iCs/>
          <w:sz w:val="24"/>
        </w:rPr>
        <w:t>.</w:t>
      </w:r>
    </w:p>
    <w:p w14:paraId="74C7D8F4" w14:textId="5A1219AF" w:rsidR="00B84FD1" w:rsidRPr="00595967" w:rsidRDefault="00B84FD1" w:rsidP="00B84FD1">
      <w:pPr>
        <w:jc w:val="both"/>
        <w:rPr>
          <w:rFonts w:asciiTheme="minorHAnsi" w:hAnsiTheme="minorHAnsi" w:cstheme="minorHAnsi"/>
          <w:b/>
          <w:i/>
          <w:iCs/>
          <w:sz w:val="24"/>
        </w:rPr>
      </w:pPr>
      <w:r w:rsidRPr="00595967">
        <w:rPr>
          <w:rFonts w:asciiTheme="minorHAnsi" w:hAnsiTheme="minorHAnsi" w:cstheme="minorHAnsi"/>
          <w:b/>
          <w:i/>
          <w:iCs/>
          <w:sz w:val="24"/>
        </w:rPr>
        <w:t xml:space="preserve">Навчання іноземною мовою </w:t>
      </w:r>
    </w:p>
    <w:p w14:paraId="31DB094B" w14:textId="77777777" w:rsidR="00B84FD1" w:rsidRPr="00595967" w:rsidRDefault="00B84FD1" w:rsidP="00B84FD1">
      <w:pPr>
        <w:jc w:val="both"/>
        <w:rPr>
          <w:rFonts w:asciiTheme="minorHAnsi" w:hAnsiTheme="minorHAnsi" w:cstheme="minorHAnsi"/>
          <w:i/>
          <w:iCs/>
          <w:sz w:val="24"/>
        </w:rPr>
      </w:pPr>
      <w:r w:rsidRPr="00595967">
        <w:rPr>
          <w:rFonts w:asciiTheme="minorHAnsi" w:hAnsiTheme="minorHAnsi" w:cstheme="minorHAnsi"/>
          <w:i/>
          <w:iCs/>
          <w:sz w:val="24"/>
        </w:rPr>
        <w:t>Передбачено можливість проведення лекційних та практичних занять англійською мовою, що сприятиме оволодінню професійною термінологією мовою оригіналу. Кількість та графік проведення занять англійською мовою узгоджується викладачем  зі студентами на початку семестру.</w:t>
      </w:r>
    </w:p>
    <w:p w14:paraId="3B005771" w14:textId="77777777" w:rsidR="00B84FD1" w:rsidRPr="00595967" w:rsidRDefault="00B84FD1" w:rsidP="00B84FD1">
      <w:pPr>
        <w:jc w:val="both"/>
        <w:rPr>
          <w:rFonts w:asciiTheme="minorHAnsi" w:hAnsiTheme="minorHAnsi" w:cstheme="minorHAnsi"/>
          <w:b/>
          <w:i/>
          <w:iCs/>
          <w:sz w:val="24"/>
        </w:rPr>
      </w:pPr>
      <w:r w:rsidRPr="00595967">
        <w:rPr>
          <w:rFonts w:asciiTheme="minorHAnsi" w:hAnsiTheme="minorHAnsi" w:cstheme="minorHAnsi"/>
          <w:b/>
          <w:i/>
          <w:iCs/>
          <w:sz w:val="24"/>
        </w:rPr>
        <w:t>Позааудиторні заняття</w:t>
      </w:r>
    </w:p>
    <w:p w14:paraId="172751AF" w14:textId="77777777" w:rsidR="00B84FD1" w:rsidRPr="00595967" w:rsidRDefault="00B84FD1" w:rsidP="00B84FD1">
      <w:pPr>
        <w:jc w:val="both"/>
        <w:rPr>
          <w:rFonts w:asciiTheme="minorHAnsi" w:hAnsiTheme="minorHAnsi" w:cstheme="minorHAnsi"/>
          <w:i/>
          <w:iCs/>
          <w:sz w:val="24"/>
        </w:rPr>
      </w:pPr>
      <w:r w:rsidRPr="00595967">
        <w:rPr>
          <w:rFonts w:asciiTheme="minorHAnsi" w:hAnsiTheme="minorHAnsi" w:cstheme="minorHAnsi"/>
          <w:i/>
          <w:iCs/>
          <w:sz w:val="24"/>
        </w:rPr>
        <w:t xml:space="preserve">Передбачається в межах вивчення навчальної дисципліни участь в конференціях, форумах, круглих столах тощо. </w:t>
      </w:r>
    </w:p>
    <w:p w14:paraId="31DF2FE9" w14:textId="4B18E884" w:rsidR="004A6336" w:rsidRPr="00595967" w:rsidRDefault="004A6336" w:rsidP="004A6336">
      <w:pPr>
        <w:pStyle w:val="1"/>
        <w:spacing w:line="240" w:lineRule="auto"/>
        <w:rPr>
          <w:color w:val="auto"/>
        </w:rPr>
      </w:pPr>
      <w:r w:rsidRPr="00595967">
        <w:rPr>
          <w:color w:val="auto"/>
        </w:rPr>
        <w:t xml:space="preserve">Види контролю та </w:t>
      </w:r>
      <w:r w:rsidR="00B40317" w:rsidRPr="00595967">
        <w:rPr>
          <w:color w:val="auto"/>
        </w:rPr>
        <w:t xml:space="preserve">рейтингова система </w:t>
      </w:r>
      <w:r w:rsidRPr="00595967">
        <w:rPr>
          <w:color w:val="auto"/>
        </w:rPr>
        <w:t>оцін</w:t>
      </w:r>
      <w:r w:rsidR="00B40317" w:rsidRPr="00595967">
        <w:rPr>
          <w:color w:val="auto"/>
        </w:rPr>
        <w:t xml:space="preserve">ювання </w:t>
      </w:r>
      <w:r w:rsidRPr="00595967">
        <w:rPr>
          <w:color w:val="auto"/>
        </w:rPr>
        <w:t>результатів навчання</w:t>
      </w:r>
      <w:r w:rsidR="00B40317" w:rsidRPr="00595967">
        <w:rPr>
          <w:color w:val="auto"/>
        </w:rPr>
        <w:t xml:space="preserve"> (РСО)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"/>
        <w:gridCol w:w="773"/>
        <w:gridCol w:w="3260"/>
        <w:gridCol w:w="1383"/>
        <w:gridCol w:w="600"/>
        <w:gridCol w:w="1276"/>
        <w:gridCol w:w="851"/>
        <w:gridCol w:w="1275"/>
      </w:tblGrid>
      <w:tr w:rsidR="00595967" w:rsidRPr="00595967" w14:paraId="261BAF07" w14:textId="77777777" w:rsidTr="00B84FD1">
        <w:trPr>
          <w:trHeight w:val="445"/>
          <w:jc w:val="center"/>
        </w:trPr>
        <w:tc>
          <w:tcPr>
            <w:tcW w:w="994" w:type="dxa"/>
            <w:gridSpan w:val="2"/>
            <w:shd w:val="clear" w:color="auto" w:fill="D9D9D9"/>
            <w:vAlign w:val="center"/>
          </w:tcPr>
          <w:p w14:paraId="14E087DD" w14:textId="77777777" w:rsidR="00B84FD1" w:rsidRPr="00595967" w:rsidRDefault="00B84FD1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bookmarkStart w:id="2" w:name="_Hlk55751078"/>
            <w:r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№ з/п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04C8E5FB" w14:textId="77777777" w:rsidR="00B84FD1" w:rsidRPr="00595967" w:rsidRDefault="00B84FD1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Контрольний захід оцінювання</w:t>
            </w:r>
          </w:p>
        </w:tc>
        <w:tc>
          <w:tcPr>
            <w:tcW w:w="1983" w:type="dxa"/>
            <w:gridSpan w:val="2"/>
            <w:shd w:val="clear" w:color="auto" w:fill="D9D9D9"/>
            <w:vAlign w:val="center"/>
          </w:tcPr>
          <w:p w14:paraId="2A2B869B" w14:textId="77777777" w:rsidR="00B84FD1" w:rsidRPr="00595967" w:rsidRDefault="00B84FD1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2D7B987" w14:textId="77777777" w:rsidR="00B84FD1" w:rsidRPr="00595967" w:rsidRDefault="00B84FD1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Ваговий бал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8F56C5A" w14:textId="77777777" w:rsidR="00B84FD1" w:rsidRPr="00595967" w:rsidRDefault="00B84FD1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Кіл-ть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4A4A7948" w14:textId="77777777" w:rsidR="00B84FD1" w:rsidRPr="00595967" w:rsidRDefault="00B84FD1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Всього</w:t>
            </w:r>
          </w:p>
        </w:tc>
      </w:tr>
      <w:tr w:rsidR="00595967" w:rsidRPr="00595967" w14:paraId="60B5E0B6" w14:textId="77777777" w:rsidTr="00B84FD1">
        <w:trPr>
          <w:trHeight w:val="382"/>
          <w:jc w:val="center"/>
        </w:trPr>
        <w:tc>
          <w:tcPr>
            <w:tcW w:w="994" w:type="dxa"/>
            <w:gridSpan w:val="2"/>
            <w:vAlign w:val="center"/>
          </w:tcPr>
          <w:p w14:paraId="2C66C774" w14:textId="5F2115F9" w:rsidR="00B84FD1" w:rsidRPr="00595967" w:rsidRDefault="00A7728C" w:rsidP="00A7728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</w:t>
            </w:r>
            <w:r w:rsidR="00B84FD1"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14:paraId="7DFE6C9A" w14:textId="131C0A0D" w:rsidR="00B84FD1" w:rsidRPr="00595967" w:rsidRDefault="00BA28A9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Тематичне </w:t>
            </w:r>
            <w:r w:rsidR="00B84FD1"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завдання</w:t>
            </w:r>
          </w:p>
        </w:tc>
        <w:tc>
          <w:tcPr>
            <w:tcW w:w="1983" w:type="dxa"/>
            <w:gridSpan w:val="2"/>
          </w:tcPr>
          <w:p w14:paraId="24994A61" w14:textId="6B4F7B17" w:rsidR="00B84FD1" w:rsidRPr="00BA28A9" w:rsidRDefault="00427E6A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14:paraId="27C73D96" w14:textId="5BC431E6" w:rsidR="00B84FD1" w:rsidRPr="00BA28A9" w:rsidRDefault="00427E6A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21926EDF" w14:textId="0AAC2CE7" w:rsidR="00B84FD1" w:rsidRPr="00BA28A9" w:rsidRDefault="00BA28A9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A28A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09B43084" w14:textId="0992D685" w:rsidR="00B84FD1" w:rsidRPr="00BA28A9" w:rsidRDefault="00427E6A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36</w:t>
            </w:r>
          </w:p>
        </w:tc>
      </w:tr>
      <w:tr w:rsidR="00595967" w:rsidRPr="00595967" w14:paraId="53C1D76D" w14:textId="77777777" w:rsidTr="00B84FD1">
        <w:trPr>
          <w:trHeight w:val="382"/>
          <w:jc w:val="center"/>
        </w:trPr>
        <w:tc>
          <w:tcPr>
            <w:tcW w:w="994" w:type="dxa"/>
            <w:gridSpan w:val="2"/>
            <w:vAlign w:val="center"/>
          </w:tcPr>
          <w:p w14:paraId="3C7A9F20" w14:textId="37F3A9AD" w:rsidR="00B84FD1" w:rsidRPr="00595967" w:rsidRDefault="00A7728C" w:rsidP="00A7728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</w:t>
            </w:r>
            <w:r w:rsidR="00B84FD1"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14:paraId="473775E0" w14:textId="77777777" w:rsidR="00B84FD1" w:rsidRPr="00595967" w:rsidRDefault="00B84FD1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Модульна контрольна робота</w:t>
            </w:r>
          </w:p>
        </w:tc>
        <w:tc>
          <w:tcPr>
            <w:tcW w:w="1983" w:type="dxa"/>
            <w:gridSpan w:val="2"/>
          </w:tcPr>
          <w:p w14:paraId="35B1F7C1" w14:textId="076FBBF1" w:rsidR="00B84FD1" w:rsidRPr="00BA28A9" w:rsidRDefault="00427E6A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077A77BD" w14:textId="52CA657D" w:rsidR="00B84FD1" w:rsidRPr="00BA28A9" w:rsidRDefault="00427E6A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00505239" w14:textId="77777777" w:rsidR="00B84FD1" w:rsidRPr="00BA28A9" w:rsidRDefault="00B84FD1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A28A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246F0FE7" w14:textId="5B9D88D6" w:rsidR="00B84FD1" w:rsidRPr="00BA28A9" w:rsidRDefault="00427E6A" w:rsidP="00BA28A9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12</w:t>
            </w:r>
          </w:p>
        </w:tc>
      </w:tr>
      <w:tr w:rsidR="00595967" w:rsidRPr="00595967" w14:paraId="1B548EB5" w14:textId="77777777" w:rsidTr="00B84FD1">
        <w:trPr>
          <w:trHeight w:val="382"/>
          <w:jc w:val="center"/>
        </w:trPr>
        <w:tc>
          <w:tcPr>
            <w:tcW w:w="994" w:type="dxa"/>
            <w:gridSpan w:val="2"/>
            <w:vAlign w:val="center"/>
          </w:tcPr>
          <w:p w14:paraId="4E7255E6" w14:textId="23BE44B7" w:rsidR="00B84FD1" w:rsidRPr="00595967" w:rsidRDefault="00A7728C" w:rsidP="00A7728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</w:t>
            </w:r>
            <w:r w:rsidR="00B84FD1"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14:paraId="13564893" w14:textId="54AA2E31" w:rsidR="00B84FD1" w:rsidRPr="00595967" w:rsidRDefault="00427E6A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Активна участь в </w:t>
            </w: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«Громадськ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их</w:t>
            </w: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 xml:space="preserve"> слухання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х</w:t>
            </w: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»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(10 тиждень)</w:t>
            </w:r>
          </w:p>
        </w:tc>
        <w:tc>
          <w:tcPr>
            <w:tcW w:w="1983" w:type="dxa"/>
            <w:gridSpan w:val="2"/>
          </w:tcPr>
          <w:p w14:paraId="702AF815" w14:textId="15254C5F" w:rsidR="00B84FD1" w:rsidRPr="00BA28A9" w:rsidRDefault="00427E6A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3B7C1ED0" w14:textId="1A1F0E3F" w:rsidR="00B84FD1" w:rsidRPr="00BA28A9" w:rsidRDefault="00427E6A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23B6DBAB" w14:textId="77777777" w:rsidR="00B84FD1" w:rsidRPr="00BA28A9" w:rsidRDefault="00B84FD1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A28A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3915FB40" w14:textId="26B4E398" w:rsidR="00B84FD1" w:rsidRPr="00BA28A9" w:rsidRDefault="00427E6A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</w:t>
            </w:r>
          </w:p>
        </w:tc>
      </w:tr>
      <w:tr w:rsidR="00A7728C" w:rsidRPr="00595967" w14:paraId="5A5FA3B9" w14:textId="77777777" w:rsidTr="00B84FD1">
        <w:trPr>
          <w:trHeight w:val="382"/>
          <w:jc w:val="center"/>
        </w:trPr>
        <w:tc>
          <w:tcPr>
            <w:tcW w:w="994" w:type="dxa"/>
            <w:gridSpan w:val="2"/>
            <w:vAlign w:val="center"/>
          </w:tcPr>
          <w:p w14:paraId="7ECB1996" w14:textId="239692CB" w:rsidR="00A7728C" w:rsidRDefault="00A7728C" w:rsidP="00A7728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4. </w:t>
            </w:r>
          </w:p>
        </w:tc>
        <w:tc>
          <w:tcPr>
            <w:tcW w:w="3260" w:type="dxa"/>
            <w:vAlign w:val="center"/>
          </w:tcPr>
          <w:p w14:paraId="50A186A1" w14:textId="613D31B7" w:rsidR="00A7728C" w:rsidRPr="00595967" w:rsidRDefault="00427E6A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Залік</w:t>
            </w:r>
          </w:p>
        </w:tc>
        <w:tc>
          <w:tcPr>
            <w:tcW w:w="1983" w:type="dxa"/>
            <w:gridSpan w:val="2"/>
          </w:tcPr>
          <w:p w14:paraId="5FB6A122" w14:textId="68ED345F" w:rsidR="00A7728C" w:rsidRDefault="00A7728C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14:paraId="7C507C99" w14:textId="4BD08713" w:rsidR="00A7728C" w:rsidRDefault="00A7728C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14:paraId="36C90553" w14:textId="19DACD2E" w:rsidR="00A7728C" w:rsidRPr="00BA28A9" w:rsidRDefault="00A7728C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58DE11D9" w14:textId="24140288" w:rsidR="00A7728C" w:rsidRDefault="00A7728C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40</w:t>
            </w:r>
          </w:p>
        </w:tc>
      </w:tr>
      <w:tr w:rsidR="00595967" w:rsidRPr="00595967" w14:paraId="2EFFBDBD" w14:textId="77777777" w:rsidTr="00B84FD1">
        <w:trPr>
          <w:trHeight w:val="382"/>
          <w:jc w:val="center"/>
        </w:trPr>
        <w:tc>
          <w:tcPr>
            <w:tcW w:w="994" w:type="dxa"/>
            <w:gridSpan w:val="2"/>
            <w:vAlign w:val="center"/>
          </w:tcPr>
          <w:p w14:paraId="11C37EE4" w14:textId="77777777" w:rsidR="00B84FD1" w:rsidRPr="00595967" w:rsidRDefault="00B84FD1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vAlign w:val="center"/>
          </w:tcPr>
          <w:p w14:paraId="13E79DB7" w14:textId="77777777" w:rsidR="00B84FD1" w:rsidRPr="00595967" w:rsidRDefault="00B84FD1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Всього, балів</w:t>
            </w:r>
          </w:p>
        </w:tc>
        <w:tc>
          <w:tcPr>
            <w:tcW w:w="1275" w:type="dxa"/>
          </w:tcPr>
          <w:p w14:paraId="379A2164" w14:textId="77777777" w:rsidR="00B84FD1" w:rsidRPr="00595967" w:rsidRDefault="00B84FD1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</w:t>
            </w:r>
          </w:p>
        </w:tc>
      </w:tr>
      <w:bookmarkEnd w:id="2"/>
      <w:tr w:rsidR="00595967" w:rsidRPr="00595967" w14:paraId="47A1B152" w14:textId="77777777" w:rsidTr="00595967">
        <w:tblPrEx>
          <w:jc w:val="left"/>
          <w:tblBorders>
            <w:top w:val="none" w:sz="0" w:space="0" w:color="auto"/>
            <w:left w:val="none" w:sz="0" w:space="0" w:color="auto"/>
            <w:bottom w:val="thinThickSmallGap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221" w:type="dxa"/>
          <w:wAfter w:w="4002" w:type="dxa"/>
          <w:trHeight w:val="312"/>
        </w:trPr>
        <w:tc>
          <w:tcPr>
            <w:tcW w:w="5416" w:type="dxa"/>
            <w:gridSpan w:val="3"/>
            <w:tcBorders>
              <w:bottom w:val="thinThickSmallGap" w:sz="12" w:space="0" w:color="auto"/>
            </w:tcBorders>
          </w:tcPr>
          <w:p w14:paraId="43DCB4B0" w14:textId="77777777" w:rsidR="00BA28A9" w:rsidRDefault="00BA28A9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</w:p>
          <w:p w14:paraId="7511D192" w14:textId="74301685" w:rsidR="00B84FD1" w:rsidRPr="00595967" w:rsidRDefault="00B84FD1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595967">
              <w:rPr>
                <w:rFonts w:asciiTheme="minorHAnsi" w:hAnsiTheme="minorHAnsi" w:cstheme="minorHAnsi"/>
                <w:b/>
                <w:i/>
                <w:iCs/>
              </w:rPr>
              <w:t>Семестрова атестація студентів</w:t>
            </w:r>
          </w:p>
        </w:tc>
      </w:tr>
    </w:tbl>
    <w:p w14:paraId="211C6431" w14:textId="77777777" w:rsidR="00B84FD1" w:rsidRPr="00595967" w:rsidRDefault="00B84FD1" w:rsidP="00B84FD1">
      <w:pPr>
        <w:jc w:val="both"/>
        <w:rPr>
          <w:rFonts w:ascii="PT Sans" w:hAnsi="PT Sans" w:cs="Tahoma"/>
          <w:sz w:val="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113"/>
        <w:gridCol w:w="4959"/>
      </w:tblGrid>
      <w:tr w:rsidR="00595967" w:rsidRPr="00595967" w14:paraId="70F03515" w14:textId="77777777" w:rsidTr="00595967">
        <w:trPr>
          <w:trHeight w:val="529"/>
          <w:jc w:val="center"/>
        </w:trPr>
        <w:tc>
          <w:tcPr>
            <w:tcW w:w="4680" w:type="dxa"/>
            <w:gridSpan w:val="2"/>
            <w:shd w:val="clear" w:color="auto" w:fill="D9D9D9"/>
            <w:vAlign w:val="center"/>
          </w:tcPr>
          <w:p w14:paraId="593C77A1" w14:textId="77777777" w:rsidR="00B84FD1" w:rsidRPr="00595967" w:rsidRDefault="00B84FD1" w:rsidP="00707E53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4"/>
              </w:rPr>
              <w:t>Обов’язкова умова допуску до екзамену</w:t>
            </w:r>
          </w:p>
        </w:tc>
        <w:tc>
          <w:tcPr>
            <w:tcW w:w="4959" w:type="dxa"/>
            <w:shd w:val="clear" w:color="auto" w:fill="D9D9D9"/>
            <w:vAlign w:val="center"/>
          </w:tcPr>
          <w:p w14:paraId="7FC62E6E" w14:textId="77777777" w:rsidR="00B84FD1" w:rsidRPr="00595967" w:rsidRDefault="00B84FD1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4"/>
              </w:rPr>
              <w:t>Критерій</w:t>
            </w:r>
          </w:p>
        </w:tc>
      </w:tr>
      <w:tr w:rsidR="00595967" w:rsidRPr="00595967" w14:paraId="3A3C02AD" w14:textId="77777777" w:rsidTr="00595967">
        <w:trPr>
          <w:trHeight w:val="488"/>
          <w:jc w:val="center"/>
        </w:trPr>
        <w:tc>
          <w:tcPr>
            <w:tcW w:w="567" w:type="dxa"/>
            <w:vAlign w:val="center"/>
          </w:tcPr>
          <w:p w14:paraId="4A316209" w14:textId="77777777" w:rsidR="00B84FD1" w:rsidRPr="00595967" w:rsidRDefault="00B84FD1" w:rsidP="00707E53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4"/>
              </w:rPr>
              <w:t>1</w:t>
            </w:r>
          </w:p>
        </w:tc>
        <w:tc>
          <w:tcPr>
            <w:tcW w:w="4113" w:type="dxa"/>
            <w:vAlign w:val="center"/>
          </w:tcPr>
          <w:p w14:paraId="638AD367" w14:textId="77777777" w:rsidR="00B84FD1" w:rsidRPr="00595967" w:rsidRDefault="00B84FD1" w:rsidP="00707E53">
            <w:pPr>
              <w:pStyle w:val="a0"/>
              <w:tabs>
                <w:tab w:val="left" w:pos="284"/>
              </w:tabs>
              <w:spacing w:line="240" w:lineRule="auto"/>
              <w:ind w:left="0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4"/>
              </w:rPr>
              <w:t>Поточний рейтинг</w:t>
            </w:r>
          </w:p>
        </w:tc>
        <w:tc>
          <w:tcPr>
            <w:tcW w:w="4959" w:type="dxa"/>
            <w:vAlign w:val="center"/>
          </w:tcPr>
          <w:p w14:paraId="5FDCF1FB" w14:textId="77777777" w:rsidR="00B84FD1" w:rsidRPr="00595967" w:rsidRDefault="00B84FD1" w:rsidP="00707E53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4"/>
              </w:rPr>
              <w:t>RD ≥ 60 % від максимальної кількості балів за семестр до іспиту (60*0,5=30 балів).</w:t>
            </w:r>
          </w:p>
        </w:tc>
      </w:tr>
      <w:tr w:rsidR="00595967" w:rsidRPr="00595967" w14:paraId="1ABC33D7" w14:textId="77777777" w:rsidTr="00595967">
        <w:trPr>
          <w:jc w:val="center"/>
        </w:trPr>
        <w:tc>
          <w:tcPr>
            <w:tcW w:w="567" w:type="dxa"/>
            <w:vAlign w:val="center"/>
          </w:tcPr>
          <w:p w14:paraId="04C3623F" w14:textId="627074B8" w:rsidR="00B84FD1" w:rsidRPr="00595967" w:rsidRDefault="00427E6A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</w:rPr>
              <w:t>2</w:t>
            </w:r>
          </w:p>
        </w:tc>
        <w:tc>
          <w:tcPr>
            <w:tcW w:w="4113" w:type="dxa"/>
            <w:vAlign w:val="center"/>
          </w:tcPr>
          <w:p w14:paraId="569CCA0D" w14:textId="77777777" w:rsidR="00B84FD1" w:rsidRPr="00595967" w:rsidRDefault="00B84FD1" w:rsidP="00707E53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4"/>
              </w:rPr>
              <w:t>Модульна контрольна робота</w:t>
            </w:r>
          </w:p>
        </w:tc>
        <w:tc>
          <w:tcPr>
            <w:tcW w:w="4959" w:type="dxa"/>
            <w:vAlign w:val="center"/>
          </w:tcPr>
          <w:p w14:paraId="58003348" w14:textId="77777777" w:rsidR="00B84FD1" w:rsidRPr="00595967" w:rsidRDefault="00B84FD1" w:rsidP="00707E53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4"/>
              </w:rPr>
              <w:t>Робота виконана</w:t>
            </w:r>
          </w:p>
        </w:tc>
      </w:tr>
    </w:tbl>
    <w:p w14:paraId="163E58FA" w14:textId="2AE8E2F5" w:rsidR="00B84FD1" w:rsidRDefault="00B84FD1" w:rsidP="00B84FD1">
      <w:pPr>
        <w:spacing w:before="120"/>
        <w:jc w:val="both"/>
        <w:rPr>
          <w:rFonts w:asciiTheme="minorHAnsi" w:hAnsiTheme="minorHAnsi" w:cstheme="minorHAnsi"/>
          <w:i/>
          <w:iCs/>
          <w:sz w:val="24"/>
        </w:rPr>
      </w:pPr>
      <w:r w:rsidRPr="00595967">
        <w:rPr>
          <w:rFonts w:asciiTheme="minorHAnsi" w:hAnsiTheme="minorHAnsi" w:cstheme="minorHAnsi"/>
          <w:b/>
          <w:i/>
          <w:iCs/>
          <w:sz w:val="24"/>
        </w:rPr>
        <w:t>Можливість отримання оцінки «автоматом»:</w:t>
      </w:r>
      <w:r w:rsidRPr="00595967">
        <w:rPr>
          <w:rFonts w:asciiTheme="minorHAnsi" w:hAnsiTheme="minorHAnsi" w:cstheme="minorHAnsi"/>
          <w:i/>
          <w:iCs/>
          <w:sz w:val="24"/>
        </w:rPr>
        <w:t xml:space="preserve"> </w:t>
      </w:r>
      <w:r w:rsidR="00D85BF8" w:rsidRPr="00832C88">
        <w:rPr>
          <w:rFonts w:asciiTheme="minorHAnsi" w:hAnsiTheme="minorHAnsi" w:cstheme="minorHAnsi"/>
          <w:i/>
          <w:iCs/>
          <w:sz w:val="24"/>
        </w:rPr>
        <w:t xml:space="preserve">так, у разі отримання рейтингу за семестр             RD ≥ </w:t>
      </w:r>
      <w:r w:rsidR="00D85BF8">
        <w:rPr>
          <w:rFonts w:asciiTheme="minorHAnsi" w:hAnsiTheme="minorHAnsi" w:cstheme="minorHAnsi"/>
          <w:i/>
          <w:iCs/>
          <w:sz w:val="24"/>
        </w:rPr>
        <w:t>60</w:t>
      </w:r>
      <w:r w:rsidR="00D85BF8" w:rsidRPr="00832C88">
        <w:rPr>
          <w:rFonts w:asciiTheme="minorHAnsi" w:hAnsiTheme="minorHAnsi" w:cstheme="minorHAnsi"/>
          <w:i/>
          <w:iCs/>
          <w:sz w:val="24"/>
        </w:rPr>
        <w:t xml:space="preserve"> % від максимальної кількості балів (</w:t>
      </w:r>
      <w:r w:rsidR="00D85BF8">
        <w:rPr>
          <w:rFonts w:asciiTheme="minorHAnsi" w:hAnsiTheme="minorHAnsi" w:cstheme="minorHAnsi"/>
          <w:i/>
          <w:iCs/>
          <w:sz w:val="24"/>
        </w:rPr>
        <w:t xml:space="preserve">60 </w:t>
      </w:r>
      <w:r w:rsidR="00D85BF8" w:rsidRPr="00832C88">
        <w:rPr>
          <w:rFonts w:asciiTheme="minorHAnsi" w:hAnsiTheme="minorHAnsi" w:cstheme="minorHAnsi"/>
          <w:i/>
          <w:iCs/>
          <w:sz w:val="24"/>
        </w:rPr>
        <w:t>балів і вище).</w:t>
      </w:r>
    </w:p>
    <w:p w14:paraId="59B582BB" w14:textId="77777777" w:rsidR="00427E6A" w:rsidRDefault="00427E6A" w:rsidP="00B84FD1">
      <w:pPr>
        <w:spacing w:before="120"/>
        <w:jc w:val="both"/>
        <w:rPr>
          <w:rFonts w:asciiTheme="minorHAnsi" w:hAnsiTheme="minorHAnsi" w:cstheme="minorHAnsi"/>
          <w:i/>
          <w:iCs/>
          <w:sz w:val="24"/>
        </w:rPr>
      </w:pPr>
    </w:p>
    <w:p w14:paraId="4357A154" w14:textId="77777777" w:rsidR="00D85BF8" w:rsidRPr="00595967" w:rsidRDefault="00D85BF8" w:rsidP="00B84FD1">
      <w:pPr>
        <w:spacing w:before="120"/>
        <w:jc w:val="both"/>
        <w:rPr>
          <w:rFonts w:asciiTheme="minorHAnsi" w:hAnsiTheme="minorHAnsi" w:cstheme="minorHAnsi"/>
          <w:i/>
          <w:iCs/>
          <w:sz w:val="24"/>
        </w:rPr>
      </w:pPr>
    </w:p>
    <w:p w14:paraId="2C4EAB60" w14:textId="5B05AD6C" w:rsidR="004A6336" w:rsidRPr="00595967" w:rsidRDefault="005413FF" w:rsidP="00595967">
      <w:pPr>
        <w:pStyle w:val="a0"/>
        <w:spacing w:line="240" w:lineRule="auto"/>
        <w:ind w:left="0"/>
        <w:contextualSpacing w:val="0"/>
        <w:jc w:val="center"/>
        <w:rPr>
          <w:rFonts w:asciiTheme="minorHAnsi" w:hAnsiTheme="minorHAnsi"/>
          <w:sz w:val="24"/>
          <w:szCs w:val="24"/>
        </w:rPr>
      </w:pPr>
      <w:r w:rsidRPr="00595967">
        <w:rPr>
          <w:rFonts w:asciiTheme="minorHAnsi" w:hAnsiTheme="minorHAnsi"/>
          <w:bCs/>
          <w:sz w:val="24"/>
          <w:szCs w:val="24"/>
        </w:rPr>
        <w:lastRenderedPageBreak/>
        <w:t>Таблиця відповідності рейтингових балів оцінкам за університетською шкалою</w:t>
      </w:r>
      <w:r w:rsidR="004A6336" w:rsidRPr="00595967">
        <w:rPr>
          <w:rFonts w:asciiTheme="minorHAnsi" w:hAnsiTheme="minorHAnsi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595967" w:rsidRPr="00595967" w14:paraId="4FE7F9AF" w14:textId="77777777" w:rsidTr="00595967">
        <w:trPr>
          <w:jc w:val="center"/>
        </w:trPr>
        <w:tc>
          <w:tcPr>
            <w:tcW w:w="3119" w:type="dxa"/>
          </w:tcPr>
          <w:p w14:paraId="61115C50" w14:textId="77777777" w:rsidR="004A6336" w:rsidRPr="00595967" w:rsidRDefault="004A6336" w:rsidP="00707E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</w:pPr>
            <w:r w:rsidRPr="00595967"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720F4C1D" w14:textId="77777777" w:rsidR="004A6336" w:rsidRPr="00595967" w:rsidRDefault="004A6336" w:rsidP="00707E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95967">
              <w:rPr>
                <w:rFonts w:asciiTheme="minorHAnsi" w:hAnsiTheme="minorHAnsi"/>
                <w:i/>
                <w:sz w:val="20"/>
                <w:szCs w:val="20"/>
              </w:rPr>
              <w:t>Оцінка</w:t>
            </w:r>
          </w:p>
        </w:tc>
      </w:tr>
      <w:tr w:rsidR="00595967" w:rsidRPr="00595967" w14:paraId="78A2C290" w14:textId="77777777" w:rsidTr="00595967">
        <w:trPr>
          <w:jc w:val="center"/>
        </w:trPr>
        <w:tc>
          <w:tcPr>
            <w:tcW w:w="3119" w:type="dxa"/>
          </w:tcPr>
          <w:p w14:paraId="11627FE0" w14:textId="77777777" w:rsidR="004A6336" w:rsidRPr="00595967" w:rsidRDefault="004A6336" w:rsidP="00707E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95967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0AD06AED" w14:textId="77777777" w:rsidR="004A6336" w:rsidRPr="00595967" w:rsidRDefault="004A6336" w:rsidP="00707E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5967">
              <w:rPr>
                <w:rFonts w:asciiTheme="minorHAnsi" w:hAnsiTheme="minorHAnsi"/>
                <w:sz w:val="20"/>
                <w:szCs w:val="20"/>
              </w:rPr>
              <w:t>Відмінно</w:t>
            </w:r>
          </w:p>
        </w:tc>
      </w:tr>
      <w:tr w:rsidR="00595967" w:rsidRPr="00595967" w14:paraId="364A0B8C" w14:textId="77777777" w:rsidTr="00595967">
        <w:trPr>
          <w:jc w:val="center"/>
        </w:trPr>
        <w:tc>
          <w:tcPr>
            <w:tcW w:w="3119" w:type="dxa"/>
          </w:tcPr>
          <w:p w14:paraId="170EFE8F" w14:textId="77777777" w:rsidR="004A6336" w:rsidRPr="00595967" w:rsidRDefault="004A6336" w:rsidP="00707E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95967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35486B52" w14:textId="77777777" w:rsidR="004A6336" w:rsidRPr="00595967" w:rsidRDefault="004A6336" w:rsidP="00707E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5967">
              <w:rPr>
                <w:rFonts w:asciiTheme="minorHAnsi" w:hAnsiTheme="minorHAnsi"/>
                <w:sz w:val="20"/>
                <w:szCs w:val="20"/>
              </w:rPr>
              <w:t>Дуже добре</w:t>
            </w:r>
          </w:p>
        </w:tc>
      </w:tr>
      <w:tr w:rsidR="00595967" w:rsidRPr="00595967" w14:paraId="76D958DF" w14:textId="77777777" w:rsidTr="00595967">
        <w:trPr>
          <w:jc w:val="center"/>
        </w:trPr>
        <w:tc>
          <w:tcPr>
            <w:tcW w:w="3119" w:type="dxa"/>
          </w:tcPr>
          <w:p w14:paraId="51A9BCC5" w14:textId="77777777" w:rsidR="004A6336" w:rsidRPr="00595967" w:rsidRDefault="004A6336" w:rsidP="00707E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95967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77BBB345" w14:textId="77777777" w:rsidR="004A6336" w:rsidRPr="00595967" w:rsidRDefault="004A6336" w:rsidP="00707E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5967">
              <w:rPr>
                <w:rFonts w:asciiTheme="minorHAnsi" w:hAnsiTheme="minorHAnsi"/>
                <w:sz w:val="20"/>
                <w:szCs w:val="20"/>
              </w:rPr>
              <w:t>Добре</w:t>
            </w:r>
          </w:p>
        </w:tc>
      </w:tr>
      <w:tr w:rsidR="00595967" w:rsidRPr="00595967" w14:paraId="69C3B61C" w14:textId="77777777" w:rsidTr="00595967">
        <w:trPr>
          <w:jc w:val="center"/>
        </w:trPr>
        <w:tc>
          <w:tcPr>
            <w:tcW w:w="3119" w:type="dxa"/>
          </w:tcPr>
          <w:p w14:paraId="0B335821" w14:textId="77777777" w:rsidR="004A6336" w:rsidRPr="00595967" w:rsidRDefault="004A6336" w:rsidP="00707E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95967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4BC899DE" w14:textId="77777777" w:rsidR="004A6336" w:rsidRPr="00595967" w:rsidRDefault="004A6336" w:rsidP="00707E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5967">
              <w:rPr>
                <w:rFonts w:asciiTheme="minorHAnsi" w:hAnsiTheme="minorHAnsi"/>
                <w:sz w:val="20"/>
                <w:szCs w:val="20"/>
              </w:rPr>
              <w:t>Задовільно</w:t>
            </w:r>
          </w:p>
        </w:tc>
      </w:tr>
      <w:tr w:rsidR="00595967" w:rsidRPr="00595967" w14:paraId="0AAF5C24" w14:textId="77777777" w:rsidTr="00595967">
        <w:trPr>
          <w:jc w:val="center"/>
        </w:trPr>
        <w:tc>
          <w:tcPr>
            <w:tcW w:w="3119" w:type="dxa"/>
          </w:tcPr>
          <w:p w14:paraId="142E2F8F" w14:textId="77777777" w:rsidR="004A6336" w:rsidRPr="00595967" w:rsidRDefault="004A6336" w:rsidP="00707E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95967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4AE33D31" w14:textId="77777777" w:rsidR="004A6336" w:rsidRPr="00595967" w:rsidRDefault="004A6336" w:rsidP="00707E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5967">
              <w:rPr>
                <w:rFonts w:asciiTheme="minorHAnsi" w:hAnsiTheme="minorHAnsi"/>
                <w:sz w:val="20"/>
                <w:szCs w:val="20"/>
              </w:rPr>
              <w:t>Достатньо</w:t>
            </w:r>
          </w:p>
        </w:tc>
      </w:tr>
      <w:tr w:rsidR="00595967" w:rsidRPr="00595967" w14:paraId="318C64DC" w14:textId="77777777" w:rsidTr="00595967">
        <w:trPr>
          <w:jc w:val="center"/>
        </w:trPr>
        <w:tc>
          <w:tcPr>
            <w:tcW w:w="3119" w:type="dxa"/>
          </w:tcPr>
          <w:p w14:paraId="046E94AB" w14:textId="77777777" w:rsidR="004A6336" w:rsidRPr="00595967" w:rsidRDefault="004A6336" w:rsidP="00707E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95967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214A1174" w14:textId="77777777" w:rsidR="004A6336" w:rsidRPr="00595967" w:rsidRDefault="004A6336" w:rsidP="00707E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5967">
              <w:rPr>
                <w:rFonts w:asciiTheme="minorHAnsi" w:hAnsiTheme="minorHAnsi"/>
                <w:sz w:val="20"/>
                <w:szCs w:val="20"/>
              </w:rPr>
              <w:t>Незадовільно</w:t>
            </w:r>
          </w:p>
        </w:tc>
      </w:tr>
      <w:tr w:rsidR="00595967" w:rsidRPr="00595967" w14:paraId="156B2581" w14:textId="77777777" w:rsidTr="00595967">
        <w:trPr>
          <w:jc w:val="center"/>
        </w:trPr>
        <w:tc>
          <w:tcPr>
            <w:tcW w:w="3119" w:type="dxa"/>
            <w:vAlign w:val="center"/>
          </w:tcPr>
          <w:p w14:paraId="72061DF7" w14:textId="77777777" w:rsidR="004A6336" w:rsidRPr="00595967" w:rsidRDefault="004A6336" w:rsidP="00707E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5967">
              <w:rPr>
                <w:rFonts w:asciiTheme="minorHAnsi" w:hAnsiTheme="minorHAnsi"/>
                <w:sz w:val="20"/>
                <w:szCs w:val="20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6FB888F6" w14:textId="77777777" w:rsidR="004A6336" w:rsidRPr="00595967" w:rsidRDefault="004A6336" w:rsidP="00707E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5967">
              <w:rPr>
                <w:rFonts w:asciiTheme="minorHAnsi" w:hAnsiTheme="minorHAnsi"/>
                <w:sz w:val="20"/>
                <w:szCs w:val="20"/>
              </w:rPr>
              <w:t>Не допущено</w:t>
            </w:r>
          </w:p>
        </w:tc>
      </w:tr>
    </w:tbl>
    <w:p w14:paraId="3DA2CD2D" w14:textId="2777A2E5" w:rsidR="004A6336" w:rsidRPr="00595967" w:rsidRDefault="004A6336" w:rsidP="004A6336">
      <w:pPr>
        <w:pStyle w:val="1"/>
        <w:spacing w:line="240" w:lineRule="auto"/>
        <w:rPr>
          <w:color w:val="auto"/>
        </w:rPr>
      </w:pPr>
      <w:r w:rsidRPr="00595967">
        <w:rPr>
          <w:color w:val="auto"/>
        </w:rPr>
        <w:t>Додаткова інформація з дисципліни</w:t>
      </w:r>
      <w:r w:rsidR="00087AFC" w:rsidRPr="00595967">
        <w:rPr>
          <w:color w:val="auto"/>
        </w:rPr>
        <w:t xml:space="preserve"> (освітнього компонента)</w:t>
      </w:r>
    </w:p>
    <w:p w14:paraId="5631BF2B" w14:textId="78DCAFA0" w:rsidR="00CD55C8" w:rsidRPr="00595967" w:rsidRDefault="00CD55C8" w:rsidP="00CD55C8">
      <w:pPr>
        <w:keepNext/>
        <w:spacing w:after="120"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Приклад модульної контрольної роботи представлено у додатку </w:t>
      </w:r>
      <w:r w:rsidR="00427E6A">
        <w:rPr>
          <w:rFonts w:asciiTheme="minorHAnsi" w:hAnsiTheme="minorHAnsi"/>
          <w:i/>
          <w:sz w:val="24"/>
          <w:szCs w:val="24"/>
        </w:rPr>
        <w:t>А</w:t>
      </w:r>
      <w:r>
        <w:rPr>
          <w:rFonts w:asciiTheme="minorHAnsi" w:hAnsiTheme="minorHAnsi"/>
          <w:i/>
          <w:sz w:val="24"/>
          <w:szCs w:val="24"/>
        </w:rPr>
        <w:t>.</w:t>
      </w:r>
    </w:p>
    <w:p w14:paraId="365DEF04" w14:textId="782778A1" w:rsidR="001435BE" w:rsidRPr="00595967" w:rsidRDefault="001435BE" w:rsidP="00595967">
      <w:pPr>
        <w:pStyle w:val="a0"/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18067C29" w14:textId="7154BF18" w:rsidR="00AD5593" w:rsidRPr="00595967" w:rsidRDefault="00714AB2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595967">
        <w:rPr>
          <w:rFonts w:asciiTheme="minorHAnsi" w:hAnsiTheme="minorHAnsi"/>
          <w:b/>
          <w:bCs/>
          <w:sz w:val="24"/>
          <w:szCs w:val="24"/>
        </w:rPr>
        <w:t>Робочу програму</w:t>
      </w:r>
      <w:r w:rsidR="00AD5593" w:rsidRPr="00595967">
        <w:rPr>
          <w:rFonts w:asciiTheme="minorHAnsi" w:hAnsiTheme="minorHAnsi"/>
          <w:b/>
          <w:bCs/>
          <w:sz w:val="24"/>
          <w:szCs w:val="24"/>
        </w:rPr>
        <w:t xml:space="preserve"> навчальної дисципліни</w:t>
      </w:r>
      <w:r w:rsidR="00F162DC" w:rsidRPr="00595967">
        <w:rPr>
          <w:rFonts w:asciiTheme="minorHAnsi" w:hAnsiTheme="minorHAnsi"/>
          <w:b/>
          <w:bCs/>
          <w:sz w:val="24"/>
          <w:szCs w:val="24"/>
        </w:rPr>
        <w:t xml:space="preserve"> (силабус)</w:t>
      </w:r>
      <w:r w:rsidR="005F4692" w:rsidRPr="00595967">
        <w:rPr>
          <w:rFonts w:asciiTheme="minorHAnsi" w:hAnsiTheme="minorHAnsi"/>
          <w:b/>
          <w:bCs/>
          <w:sz w:val="24"/>
          <w:szCs w:val="24"/>
        </w:rPr>
        <w:t>:</w:t>
      </w:r>
    </w:p>
    <w:p w14:paraId="77705CD5" w14:textId="77777777" w:rsidR="00427E6A" w:rsidRDefault="001D56C1" w:rsidP="00595967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595967">
        <w:rPr>
          <w:rFonts w:asciiTheme="minorHAnsi" w:hAnsiTheme="minorHAnsi"/>
          <w:b/>
          <w:bCs/>
          <w:sz w:val="22"/>
          <w:szCs w:val="22"/>
        </w:rPr>
        <w:t>С</w:t>
      </w:r>
      <w:r w:rsidR="00B47838" w:rsidRPr="00595967">
        <w:rPr>
          <w:rFonts w:asciiTheme="minorHAnsi" w:hAnsiTheme="minorHAnsi"/>
          <w:b/>
          <w:bCs/>
          <w:sz w:val="22"/>
          <w:szCs w:val="22"/>
        </w:rPr>
        <w:t>кладено</w:t>
      </w:r>
      <w:r w:rsidR="00427E6A">
        <w:rPr>
          <w:rFonts w:asciiTheme="minorHAnsi" w:hAnsiTheme="minorHAnsi"/>
          <w:b/>
          <w:bCs/>
          <w:sz w:val="22"/>
          <w:szCs w:val="22"/>
        </w:rPr>
        <w:t>:</w:t>
      </w:r>
    </w:p>
    <w:p w14:paraId="0D4329F3" w14:textId="1D930175" w:rsidR="00595967" w:rsidRPr="00595967" w:rsidRDefault="00B47838" w:rsidP="00595967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595967">
        <w:rPr>
          <w:rFonts w:asciiTheme="minorHAnsi" w:hAnsiTheme="minorHAnsi"/>
          <w:sz w:val="22"/>
          <w:szCs w:val="22"/>
        </w:rPr>
        <w:t xml:space="preserve"> </w:t>
      </w:r>
      <w:r w:rsidR="00427E6A" w:rsidRPr="00595967">
        <w:rPr>
          <w:rFonts w:asciiTheme="minorHAnsi" w:hAnsiTheme="minorHAnsi"/>
          <w:i/>
          <w:sz w:val="24"/>
          <w:szCs w:val="24"/>
        </w:rPr>
        <w:t>Д</w:t>
      </w:r>
      <w:r w:rsidR="00595967" w:rsidRPr="00595967">
        <w:rPr>
          <w:rFonts w:asciiTheme="minorHAnsi" w:hAnsiTheme="minorHAnsi"/>
          <w:i/>
          <w:sz w:val="24"/>
          <w:szCs w:val="24"/>
        </w:rPr>
        <w:t xml:space="preserve">оцент кафедри міжнародної економіки, канд. екон. наук., доцент, </w:t>
      </w:r>
    </w:p>
    <w:p w14:paraId="64AD00A7" w14:textId="3CA12498" w:rsidR="00595967" w:rsidRDefault="00595967" w:rsidP="00595967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595967">
        <w:rPr>
          <w:rFonts w:asciiTheme="minorHAnsi" w:hAnsiTheme="minorHAnsi"/>
          <w:i/>
          <w:sz w:val="24"/>
          <w:szCs w:val="24"/>
        </w:rPr>
        <w:t xml:space="preserve"> Кухарук Анна Дмитрівна</w:t>
      </w:r>
    </w:p>
    <w:p w14:paraId="2EE9CF2D" w14:textId="77777777" w:rsidR="00427E6A" w:rsidRPr="00595967" w:rsidRDefault="00427E6A" w:rsidP="00595967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75F34F0D" w14:textId="5BFEFB68" w:rsidR="00BA590A" w:rsidRPr="00595967" w:rsidRDefault="00BA590A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A95DF41" w14:textId="77777777" w:rsidR="00427E6A" w:rsidRPr="00832C88" w:rsidRDefault="00427E6A" w:rsidP="00427E6A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b/>
          <w:bCs/>
          <w:iCs/>
          <w:sz w:val="24"/>
          <w:szCs w:val="24"/>
        </w:rPr>
        <w:t xml:space="preserve">Ухвалено </w:t>
      </w:r>
      <w:r w:rsidRPr="00832C88">
        <w:rPr>
          <w:rFonts w:asciiTheme="minorHAnsi" w:hAnsiTheme="minorHAnsi"/>
          <w:i/>
          <w:sz w:val="24"/>
          <w:szCs w:val="24"/>
        </w:rPr>
        <w:t>кафедрою міжнародної економіки (</w:t>
      </w:r>
      <w:r w:rsidRPr="00B11BD8">
        <w:rPr>
          <w:rFonts w:asciiTheme="minorHAnsi" w:hAnsiTheme="minorHAnsi"/>
          <w:i/>
          <w:sz w:val="24"/>
          <w:szCs w:val="24"/>
        </w:rPr>
        <w:t>протокол_№12  від 14.06.2023</w:t>
      </w:r>
      <w:r w:rsidRPr="00832C88">
        <w:rPr>
          <w:rFonts w:asciiTheme="minorHAnsi" w:hAnsiTheme="minorHAnsi"/>
          <w:i/>
          <w:sz w:val="24"/>
          <w:szCs w:val="24"/>
        </w:rPr>
        <w:t>)</w:t>
      </w:r>
    </w:p>
    <w:p w14:paraId="02A27BBC" w14:textId="77777777" w:rsidR="00427E6A" w:rsidRDefault="00427E6A" w:rsidP="00427E6A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32C88">
        <w:rPr>
          <w:rFonts w:asciiTheme="minorHAnsi" w:hAnsiTheme="minorHAnsi"/>
          <w:b/>
          <w:bCs/>
          <w:iCs/>
          <w:sz w:val="24"/>
          <w:szCs w:val="24"/>
        </w:rPr>
        <w:t>Погоджено</w:t>
      </w:r>
      <w:r w:rsidRPr="00832C88">
        <w:rPr>
          <w:rFonts w:asciiTheme="minorHAnsi" w:hAnsiTheme="minorHAnsi"/>
          <w:iCs/>
          <w:sz w:val="24"/>
          <w:szCs w:val="24"/>
        </w:rPr>
        <w:t xml:space="preserve"> </w:t>
      </w:r>
      <w:r w:rsidRPr="00832C88">
        <w:rPr>
          <w:rFonts w:asciiTheme="minorHAnsi" w:hAnsiTheme="minorHAnsi"/>
          <w:i/>
          <w:sz w:val="24"/>
          <w:szCs w:val="24"/>
        </w:rPr>
        <w:t>Методичною комісією факультету (</w:t>
      </w:r>
      <w:r w:rsidRPr="00B11BD8">
        <w:rPr>
          <w:rFonts w:asciiTheme="minorHAnsi" w:hAnsiTheme="minorHAnsi"/>
          <w:i/>
          <w:sz w:val="24"/>
          <w:szCs w:val="24"/>
        </w:rPr>
        <w:t>протокол №11 від 30.06.2023</w:t>
      </w:r>
      <w:r w:rsidRPr="00832C88">
        <w:rPr>
          <w:rFonts w:asciiTheme="minorHAnsi" w:hAnsiTheme="minorHAnsi"/>
          <w:i/>
          <w:sz w:val="24"/>
          <w:szCs w:val="24"/>
        </w:rPr>
        <w:t>)</w:t>
      </w:r>
    </w:p>
    <w:p w14:paraId="6DD4FAE4" w14:textId="77777777" w:rsidR="00B24271" w:rsidRPr="00832C88" w:rsidRDefault="00B24271" w:rsidP="00B24271">
      <w:pPr>
        <w:rPr>
          <w:rFonts w:asciiTheme="minorHAnsi" w:hAnsiTheme="minorHAnsi"/>
          <w:sz w:val="22"/>
          <w:szCs w:val="22"/>
        </w:rPr>
      </w:pPr>
    </w:p>
    <w:p w14:paraId="42175FA1" w14:textId="15BC70F8" w:rsidR="00595967" w:rsidRPr="00595967" w:rsidRDefault="00595967" w:rsidP="00595967">
      <w:pPr>
        <w:rPr>
          <w:rFonts w:asciiTheme="minorHAnsi" w:hAnsiTheme="minorHAnsi"/>
          <w:sz w:val="22"/>
          <w:szCs w:val="22"/>
        </w:rPr>
      </w:pPr>
    </w:p>
    <w:p w14:paraId="6ED3A510" w14:textId="77777777" w:rsidR="00B24271" w:rsidRDefault="00B24271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15E44784" w14:textId="77777777" w:rsidR="00B24271" w:rsidRDefault="00B24271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79965E58" w14:textId="77777777" w:rsidR="00B24271" w:rsidRDefault="00B24271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7496D76F" w14:textId="77777777" w:rsidR="00B24271" w:rsidRDefault="00B24271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29012DE7" w14:textId="77777777" w:rsidR="00B24271" w:rsidRDefault="00B24271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285B5189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73A2EE6B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6ACB6B44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3C7B56C1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63800756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237B7B8D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4BB121E4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4817B0BC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751928E5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5CA928B7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710EF395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518AB20A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4C508E4E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7038715E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0D3E44B0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60998F45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5055799C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4E506F80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67856496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157D84F7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657C88D6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3D5FC2F9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0DF9D4AA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6B8A5048" w14:textId="338488A8" w:rsidR="00CD55C8" w:rsidRDefault="00CD55C8" w:rsidP="00CD55C8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Додаток </w:t>
      </w:r>
      <w:r w:rsidR="00427E6A">
        <w:rPr>
          <w:rFonts w:asciiTheme="minorHAnsi" w:hAnsiTheme="minorHAnsi" w:cstheme="minorHAnsi"/>
          <w:i/>
          <w:iCs/>
          <w:sz w:val="22"/>
          <w:szCs w:val="22"/>
        </w:rPr>
        <w:t>А</w:t>
      </w:r>
    </w:p>
    <w:p w14:paraId="2DC209C3" w14:textId="77777777" w:rsidR="00CD55C8" w:rsidRDefault="00CD55C8" w:rsidP="00CD55C8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37F92D30" w14:textId="0CAC40C8" w:rsidR="00CD55C8" w:rsidRPr="00CD55C8" w:rsidRDefault="00F0180A" w:rsidP="00CD55C8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i/>
          <w:iCs/>
          <w:sz w:val="24"/>
          <w:szCs w:val="24"/>
        </w:rPr>
        <w:t>З</w:t>
      </w:r>
      <w:r w:rsidR="00CD55C8" w:rsidRPr="00CD55C8">
        <w:rPr>
          <w:rFonts w:asciiTheme="minorHAnsi" w:hAnsiTheme="minorHAnsi" w:cstheme="minorHAnsi"/>
          <w:b/>
          <w:i/>
          <w:iCs/>
          <w:sz w:val="24"/>
          <w:szCs w:val="24"/>
        </w:rPr>
        <w:t>авдання МКР</w:t>
      </w:r>
    </w:p>
    <w:p w14:paraId="4ECE405E" w14:textId="77777777" w:rsidR="00F0180A" w:rsidRDefault="00F0180A" w:rsidP="00F0180A">
      <w:pPr>
        <w:autoSpaceDE w:val="0"/>
        <w:autoSpaceDN w:val="0"/>
        <w:adjustRightInd w:val="0"/>
        <w:spacing w:line="216" w:lineRule="auto"/>
        <w:ind w:right="136" w:firstLine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73DFA12" w14:textId="06AA5011" w:rsidR="00F0180A" w:rsidRPr="00AF7091" w:rsidRDefault="00F0180A" w:rsidP="00AF7091">
      <w:pPr>
        <w:autoSpaceDE w:val="0"/>
        <w:autoSpaceDN w:val="0"/>
        <w:adjustRightInd w:val="0"/>
        <w:spacing w:line="216" w:lineRule="auto"/>
        <w:ind w:left="426" w:right="136" w:firstLine="425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F7091">
        <w:rPr>
          <w:rFonts w:asciiTheme="minorHAnsi" w:hAnsiTheme="minorHAnsi" w:cstheme="minorHAnsi"/>
          <w:i/>
          <w:iCs/>
          <w:sz w:val="24"/>
          <w:szCs w:val="24"/>
        </w:rPr>
        <w:t xml:space="preserve">Основною ціллю проведення контрольної роботи є встановлення інтегрального рівня засвоєння студентами теоретичних знань та вмінь за результатами вивчення розділів дисципліни. Протягом опанування матеріалу студентам пропонується вирішити завдання однієї модульної контрольної роботи, що складається із шести завдань: блоку тестів із трьох закритих питань, двох відкритих теоретичних питань та задачі. </w:t>
      </w:r>
    </w:p>
    <w:p w14:paraId="2FAF4DF8" w14:textId="77777777" w:rsidR="00F0180A" w:rsidRPr="00AF7091" w:rsidRDefault="00F0180A" w:rsidP="00AF7091">
      <w:pPr>
        <w:spacing w:line="216" w:lineRule="auto"/>
        <w:ind w:left="426" w:right="136" w:firstLine="425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F7091">
        <w:rPr>
          <w:rFonts w:asciiTheme="minorHAnsi" w:hAnsiTheme="minorHAnsi" w:cstheme="minorHAnsi"/>
          <w:i/>
          <w:iCs/>
          <w:sz w:val="24"/>
          <w:szCs w:val="24"/>
        </w:rPr>
        <w:t xml:space="preserve">Виконання контрольної роботи пропонується здійснювати за наступною тематикою: </w:t>
      </w:r>
    </w:p>
    <w:p w14:paraId="734EFD3B" w14:textId="77777777" w:rsidR="00F0180A" w:rsidRPr="00AF7091" w:rsidRDefault="00F0180A" w:rsidP="00AF7091">
      <w:pPr>
        <w:spacing w:line="216" w:lineRule="auto"/>
        <w:ind w:left="426" w:right="136" w:firstLine="425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F7091">
        <w:rPr>
          <w:rFonts w:asciiTheme="minorHAnsi" w:hAnsiTheme="minorHAnsi" w:cstheme="minorHAnsi"/>
          <w:i/>
          <w:iCs/>
          <w:sz w:val="24"/>
          <w:szCs w:val="24"/>
        </w:rPr>
        <w:t>Теми розділу 1. Теоретичні основи управління проектами (тести та питання).</w:t>
      </w:r>
    </w:p>
    <w:p w14:paraId="3855ADFB" w14:textId="77777777" w:rsidR="00F0180A" w:rsidRPr="00AF7091" w:rsidRDefault="00F0180A" w:rsidP="00AF7091">
      <w:pPr>
        <w:spacing w:line="216" w:lineRule="auto"/>
        <w:ind w:left="426" w:right="136" w:firstLine="425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F7091">
        <w:rPr>
          <w:rFonts w:asciiTheme="minorHAnsi" w:hAnsiTheme="minorHAnsi" w:cstheme="minorHAnsi"/>
          <w:i/>
          <w:iCs/>
          <w:sz w:val="24"/>
          <w:szCs w:val="24"/>
        </w:rPr>
        <w:t>Теми розділу 2. Організація проектної діяльності у міжнародному бізнесі (тести та питання).</w:t>
      </w:r>
    </w:p>
    <w:p w14:paraId="4A003F3D" w14:textId="598825B9" w:rsidR="00F0180A" w:rsidRPr="00AF7091" w:rsidRDefault="00F0180A" w:rsidP="00AF7091">
      <w:pPr>
        <w:spacing w:line="216" w:lineRule="auto"/>
        <w:ind w:left="426" w:right="136" w:firstLine="425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F7091">
        <w:rPr>
          <w:rFonts w:asciiTheme="minorHAnsi" w:hAnsiTheme="minorHAnsi" w:cstheme="minorHAnsi"/>
          <w:i/>
          <w:iCs/>
          <w:sz w:val="24"/>
          <w:szCs w:val="24"/>
        </w:rPr>
        <w:t>Теми розділу 3. Об’єкти проєктно-орієнтованого управління (задачі та ситуації).</w:t>
      </w:r>
    </w:p>
    <w:p w14:paraId="571C004C" w14:textId="6844587F" w:rsidR="00F0180A" w:rsidRPr="00AF7091" w:rsidRDefault="00F0180A" w:rsidP="00F0180A">
      <w:pPr>
        <w:spacing w:line="216" w:lineRule="auto"/>
        <w:ind w:right="136" w:firstLine="425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2103E7C4" w14:textId="4521945A" w:rsidR="00F0180A" w:rsidRPr="00AF7091" w:rsidRDefault="00F0180A" w:rsidP="00F0180A">
      <w:pPr>
        <w:spacing w:line="216" w:lineRule="auto"/>
        <w:ind w:right="136" w:firstLine="425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AF7091">
        <w:rPr>
          <w:rFonts w:asciiTheme="minorHAnsi" w:hAnsiTheme="minorHAnsi" w:cstheme="minorHAnsi"/>
          <w:b/>
          <w:bCs/>
          <w:i/>
          <w:iCs/>
          <w:sz w:val="24"/>
          <w:szCs w:val="24"/>
        </w:rPr>
        <w:t>Типове завдання</w:t>
      </w:r>
    </w:p>
    <w:p w14:paraId="0DBF7E4B" w14:textId="3C8968BE" w:rsidR="00CD55C8" w:rsidRPr="00AF7091" w:rsidRDefault="00F0180A" w:rsidP="00AF709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AF709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Тестова частина:         </w:t>
      </w:r>
    </w:p>
    <w:p w14:paraId="5C04FBF7" w14:textId="77777777" w:rsidR="00F0180A" w:rsidRPr="00AF7091" w:rsidRDefault="00F0180A" w:rsidP="00AF709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</w:pPr>
      <w:r w:rsidRPr="00AF7091"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  <w:t>1. Основними характеристиками проекту є:</w:t>
      </w:r>
    </w:p>
    <w:p w14:paraId="46432705" w14:textId="77777777" w:rsidR="00F0180A" w:rsidRPr="00AF7091" w:rsidRDefault="00F0180A" w:rsidP="00AF709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а) комплексність, ризиковість, висока вартість;</w:t>
      </w:r>
    </w:p>
    <w:p w14:paraId="193CC110" w14:textId="77777777" w:rsidR="00F0180A" w:rsidRPr="00AF7091" w:rsidRDefault="00F0180A" w:rsidP="00AF709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б) обмеженість у часі, наявність бюджету, унікальність результату;</w:t>
      </w:r>
    </w:p>
    <w:p w14:paraId="4AC738E9" w14:textId="77777777" w:rsidR="00F0180A" w:rsidRPr="00AF7091" w:rsidRDefault="00F0180A" w:rsidP="00AF709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в) обмеженість у ресурсах, неперервність, необхідність контролю.</w:t>
      </w:r>
    </w:p>
    <w:p w14:paraId="26294927" w14:textId="77777777" w:rsidR="00F0180A" w:rsidRPr="00AF7091" w:rsidRDefault="00F0180A" w:rsidP="00AF709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</w:pPr>
      <w:r w:rsidRPr="00AF7091"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  <w:t>2. Критеріями успішного проекту є наступні:</w:t>
      </w:r>
    </w:p>
    <w:p w14:paraId="18E81225" w14:textId="54F1A30F" w:rsidR="00F0180A" w:rsidRPr="00AF7091" w:rsidRDefault="00F0180A" w:rsidP="00AF709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а) виконано </w:t>
      </w:r>
      <w:r w:rsidR="00AF7091"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в строк</w:t>
      </w:r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, у межах ресурсів та згідно очікувань замовника;</w:t>
      </w:r>
    </w:p>
    <w:p w14:paraId="1A0CD908" w14:textId="550963C5" w:rsidR="00F0180A" w:rsidRPr="00AF7091" w:rsidRDefault="00F0180A" w:rsidP="00AF709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б) його виконано </w:t>
      </w:r>
      <w:r w:rsidR="00AF7091"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в строк</w:t>
      </w:r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 та у межах виділених ресурсів;</w:t>
      </w:r>
    </w:p>
    <w:p w14:paraId="79EEB53C" w14:textId="77777777" w:rsidR="00F0180A" w:rsidRPr="00AF7091" w:rsidRDefault="00F0180A" w:rsidP="00AF709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в) отримано унікальний результат у межах бюджету.</w:t>
      </w:r>
    </w:p>
    <w:p w14:paraId="382D1BC9" w14:textId="77777777" w:rsidR="00F0180A" w:rsidRPr="00AF7091" w:rsidRDefault="00F0180A" w:rsidP="00AF709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</w:pPr>
      <w:r w:rsidRPr="00AF7091"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  <w:t>3. Оберіть одне вірне твердження:</w:t>
      </w:r>
    </w:p>
    <w:p w14:paraId="358FC3E3" w14:textId="77777777" w:rsidR="00F0180A" w:rsidRPr="00AF7091" w:rsidRDefault="00F0180A" w:rsidP="00AF709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а) cукупність усіх проектів підприємства називають програмою проектів;</w:t>
      </w:r>
    </w:p>
    <w:p w14:paraId="675ABB72" w14:textId="77777777" w:rsidR="00F0180A" w:rsidRPr="00AF7091" w:rsidRDefault="00F0180A" w:rsidP="00AF709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б) до складу портфелю включаються взаємопов’язані програми проектів;</w:t>
      </w:r>
    </w:p>
    <w:p w14:paraId="73502AB8" w14:textId="1ED5F868" w:rsidR="00F0180A" w:rsidRPr="00AF7091" w:rsidRDefault="00F0180A" w:rsidP="00AF709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в) один із проектів підприємства може не входити до програми проектів.</w:t>
      </w:r>
    </w:p>
    <w:p w14:paraId="0C26CF68" w14:textId="36EA9850" w:rsidR="00F0180A" w:rsidRPr="00AF7091" w:rsidRDefault="00F0180A" w:rsidP="00AF709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</w:pPr>
      <w:r w:rsidRPr="00AF7091"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  <w:t>Теоретична частина.</w:t>
      </w:r>
    </w:p>
    <w:p w14:paraId="60E2029D" w14:textId="5324C48C" w:rsidR="00F0180A" w:rsidRPr="00AF7091" w:rsidRDefault="00AF7091" w:rsidP="00AF7091">
      <w:pPr>
        <w:tabs>
          <w:tab w:val="left" w:pos="284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AF7091"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  <w:t>4.</w:t>
      </w:r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Розкрити переваги та недоліки програмних продукцтів </w:t>
      </w:r>
      <w:r w:rsidRPr="00AF7091">
        <w:rPr>
          <w:rFonts w:asciiTheme="minorHAnsi" w:hAnsiTheme="minorHAnsi" w:cstheme="minorHAnsi"/>
          <w:i/>
          <w:iCs/>
          <w:sz w:val="24"/>
          <w:szCs w:val="24"/>
          <w:lang w:val="en-US"/>
        </w:rPr>
        <w:t>Trello</w:t>
      </w:r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 </w:t>
      </w:r>
      <w:r w:rsidRPr="00AF7091">
        <w:rPr>
          <w:rFonts w:asciiTheme="minorHAnsi" w:hAnsiTheme="minorHAnsi" w:cstheme="minorHAnsi"/>
          <w:i/>
          <w:iCs/>
          <w:sz w:val="24"/>
          <w:szCs w:val="24"/>
        </w:rPr>
        <w:t xml:space="preserve">та </w:t>
      </w:r>
      <w:r w:rsidRPr="00AF7091">
        <w:rPr>
          <w:rFonts w:asciiTheme="minorHAnsi" w:hAnsiTheme="minorHAnsi" w:cstheme="minorHAnsi"/>
          <w:i/>
          <w:iCs/>
          <w:sz w:val="24"/>
          <w:szCs w:val="24"/>
          <w:lang w:val="en-US"/>
        </w:rPr>
        <w:t>Slack</w:t>
      </w:r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 для виконання завдань проєктного менеджменту.</w:t>
      </w:r>
    </w:p>
    <w:p w14:paraId="7B9C1117" w14:textId="20225D37" w:rsidR="00AF7091" w:rsidRPr="00AF7091" w:rsidRDefault="00AF7091" w:rsidP="00AF7091">
      <w:pPr>
        <w:tabs>
          <w:tab w:val="left" w:pos="284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F7091"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  <w:t xml:space="preserve">5. </w:t>
      </w:r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Пояснити зм</w:t>
      </w:r>
      <w:r w:rsidRPr="00AF7091">
        <w:rPr>
          <w:rFonts w:asciiTheme="minorHAnsi" w:hAnsiTheme="minorHAnsi" w:cstheme="minorHAnsi"/>
          <w:i/>
          <w:iCs/>
          <w:sz w:val="24"/>
          <w:szCs w:val="24"/>
        </w:rPr>
        <w:t>іст організаційної структури управління проєктом.</w:t>
      </w:r>
    </w:p>
    <w:p w14:paraId="675B7648" w14:textId="77777777" w:rsidR="00AF7091" w:rsidRPr="00AF7091" w:rsidRDefault="00AF7091" w:rsidP="00AF7091">
      <w:pPr>
        <w:tabs>
          <w:tab w:val="left" w:pos="284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AF709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Ситуація. </w:t>
      </w:r>
    </w:p>
    <w:p w14:paraId="615EBBCE" w14:textId="684DC312" w:rsidR="00AF7091" w:rsidRPr="00AF7091" w:rsidRDefault="00AF7091" w:rsidP="00AF7091">
      <w:pPr>
        <w:tabs>
          <w:tab w:val="left" w:pos="284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F709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6. </w:t>
      </w:r>
      <w:r w:rsidRPr="00AF7091">
        <w:rPr>
          <w:rFonts w:asciiTheme="minorHAnsi" w:hAnsiTheme="minorHAnsi" w:cstheme="minorHAnsi"/>
          <w:i/>
          <w:iCs/>
          <w:sz w:val="24"/>
          <w:szCs w:val="24"/>
        </w:rPr>
        <w:t>Надати економічні рекомендації для вирішення проблеми підприємства (кожен студент отримує індивідуальну ситуацію як додаток до варіанта МКР)</w:t>
      </w:r>
    </w:p>
    <w:p w14:paraId="38BA19DC" w14:textId="77777777" w:rsidR="00F0180A" w:rsidRPr="00AF7091" w:rsidRDefault="00F0180A" w:rsidP="00CD55C8">
      <w:pPr>
        <w:tabs>
          <w:tab w:val="left" w:pos="445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  <w:lang w:val="ru-RU"/>
        </w:rPr>
      </w:pPr>
    </w:p>
    <w:p w14:paraId="6750EA45" w14:textId="77777777" w:rsidR="00F0180A" w:rsidRPr="00CD55C8" w:rsidRDefault="00F0180A" w:rsidP="00CD55C8">
      <w:pPr>
        <w:tabs>
          <w:tab w:val="left" w:pos="445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</w:p>
    <w:p w14:paraId="329FDA6F" w14:textId="77777777" w:rsidR="0041219B" w:rsidRPr="00595967" w:rsidRDefault="0041219B" w:rsidP="0041219B">
      <w:pPr>
        <w:spacing w:line="240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95967">
        <w:rPr>
          <w:rFonts w:asciiTheme="minorHAnsi" w:hAnsiTheme="minorHAnsi" w:cstheme="minorHAnsi"/>
          <w:b/>
          <w:i/>
          <w:iCs/>
          <w:sz w:val="22"/>
          <w:szCs w:val="22"/>
        </w:rPr>
        <w:t>СИ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>С</w:t>
      </w:r>
      <w:r w:rsidRPr="00595967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ТЕМА ОЦІНЮВАННЯ 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>МКР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9"/>
        <w:gridCol w:w="2553"/>
      </w:tblGrid>
      <w:tr w:rsidR="0041219B" w:rsidRPr="00595967" w14:paraId="3DC7FCE3" w14:textId="77777777" w:rsidTr="00E64D55">
        <w:trPr>
          <w:trHeight w:val="529"/>
          <w:jc w:val="center"/>
        </w:trPr>
        <w:tc>
          <w:tcPr>
            <w:tcW w:w="9362" w:type="dxa"/>
            <w:gridSpan w:val="2"/>
            <w:shd w:val="clear" w:color="auto" w:fill="D9D9D9"/>
            <w:vAlign w:val="center"/>
          </w:tcPr>
          <w:p w14:paraId="398BA865" w14:textId="77777777" w:rsidR="0041219B" w:rsidRPr="00595967" w:rsidRDefault="0041219B" w:rsidP="00E64D5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Складові оцінки</w:t>
            </w:r>
          </w:p>
        </w:tc>
      </w:tr>
      <w:tr w:rsidR="0041219B" w:rsidRPr="00595967" w14:paraId="368D5E74" w14:textId="77777777" w:rsidTr="0041219B">
        <w:trPr>
          <w:trHeight w:val="529"/>
          <w:jc w:val="center"/>
        </w:trPr>
        <w:tc>
          <w:tcPr>
            <w:tcW w:w="6809" w:type="dxa"/>
            <w:shd w:val="clear" w:color="auto" w:fill="D9D9D9"/>
            <w:vAlign w:val="center"/>
          </w:tcPr>
          <w:p w14:paraId="3C3D7445" w14:textId="77777777" w:rsidR="0041219B" w:rsidRPr="00595967" w:rsidRDefault="0041219B" w:rsidP="00E64D5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Критерій</w:t>
            </w:r>
          </w:p>
        </w:tc>
        <w:tc>
          <w:tcPr>
            <w:tcW w:w="2553" w:type="dxa"/>
            <w:shd w:val="clear" w:color="auto" w:fill="D9D9D9"/>
            <w:vAlign w:val="center"/>
          </w:tcPr>
          <w:p w14:paraId="634C9051" w14:textId="77777777" w:rsidR="0041219B" w:rsidRPr="00595967" w:rsidRDefault="0041219B" w:rsidP="00E64D5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Ваговий бал</w:t>
            </w:r>
          </w:p>
          <w:p w14:paraId="7B5CEA17" w14:textId="0B496B17" w:rsidR="0041219B" w:rsidRPr="00595967" w:rsidRDefault="0041219B" w:rsidP="00E64D5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41219B" w:rsidRPr="00595967" w14:paraId="5A44C7FD" w14:textId="77777777" w:rsidTr="0041219B">
        <w:trPr>
          <w:jc w:val="center"/>
        </w:trPr>
        <w:tc>
          <w:tcPr>
            <w:tcW w:w="6809" w:type="dxa"/>
            <w:vAlign w:val="center"/>
          </w:tcPr>
          <w:p w14:paraId="686D69C5" w14:textId="77777777" w:rsidR="0041219B" w:rsidRPr="00595967" w:rsidRDefault="0041219B" w:rsidP="00E64D55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Повнота висвітлення відповідей на складові завдання</w:t>
            </w:r>
          </w:p>
        </w:tc>
        <w:tc>
          <w:tcPr>
            <w:tcW w:w="2553" w:type="dxa"/>
            <w:vAlign w:val="center"/>
          </w:tcPr>
          <w:p w14:paraId="31BDD297" w14:textId="4E49BC80" w:rsidR="0041219B" w:rsidRPr="00595967" w:rsidRDefault="00A7728C" w:rsidP="0041219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</w:t>
            </w:r>
            <w:r w:rsidR="00EF2AD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</w:t>
            </w:r>
            <w:r w:rsidR="0041219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41219B"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балів</w:t>
            </w:r>
          </w:p>
        </w:tc>
      </w:tr>
      <w:tr w:rsidR="0041219B" w:rsidRPr="00595967" w14:paraId="440845AD" w14:textId="77777777" w:rsidTr="0041219B">
        <w:trPr>
          <w:jc w:val="center"/>
        </w:trPr>
        <w:tc>
          <w:tcPr>
            <w:tcW w:w="6809" w:type="dxa"/>
            <w:vAlign w:val="center"/>
          </w:tcPr>
          <w:p w14:paraId="1BB92CA6" w14:textId="072A2DE7" w:rsidR="0041219B" w:rsidRPr="00595967" w:rsidRDefault="0041219B" w:rsidP="00E64D55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Точність та логічність викладення матеріалу </w:t>
            </w:r>
          </w:p>
        </w:tc>
        <w:tc>
          <w:tcPr>
            <w:tcW w:w="2553" w:type="dxa"/>
            <w:vAlign w:val="center"/>
          </w:tcPr>
          <w:p w14:paraId="40818641" w14:textId="65A57C5B" w:rsidR="0041219B" w:rsidRPr="00595967" w:rsidRDefault="00EF2AD0" w:rsidP="0041219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8</w:t>
            </w:r>
            <w:r w:rsidR="0041219B"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бал</w:t>
            </w:r>
            <w:r w:rsidR="0041219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ів</w:t>
            </w:r>
          </w:p>
        </w:tc>
      </w:tr>
      <w:tr w:rsidR="0041219B" w:rsidRPr="00595967" w14:paraId="591A2779" w14:textId="77777777" w:rsidTr="0041219B">
        <w:trPr>
          <w:trHeight w:val="493"/>
          <w:jc w:val="center"/>
        </w:trPr>
        <w:tc>
          <w:tcPr>
            <w:tcW w:w="6809" w:type="dxa"/>
            <w:vAlign w:val="center"/>
          </w:tcPr>
          <w:p w14:paraId="0C65E46E" w14:textId="77777777" w:rsidR="0041219B" w:rsidRPr="00595967" w:rsidRDefault="0041219B" w:rsidP="00E64D55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Разом за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МКР</w:t>
            </w:r>
          </w:p>
        </w:tc>
        <w:tc>
          <w:tcPr>
            <w:tcW w:w="2553" w:type="dxa"/>
            <w:vAlign w:val="center"/>
          </w:tcPr>
          <w:p w14:paraId="3BF8F6A0" w14:textId="58137E49" w:rsidR="0041219B" w:rsidRPr="00595967" w:rsidRDefault="00EF2AD0" w:rsidP="00E64D5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20</w:t>
            </w:r>
            <w:r w:rsidR="0041219B"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балів</w:t>
            </w:r>
          </w:p>
        </w:tc>
      </w:tr>
    </w:tbl>
    <w:p w14:paraId="09AD4895" w14:textId="77777777" w:rsidR="00CD55C8" w:rsidRPr="00595967" w:rsidRDefault="00CD55C8" w:rsidP="0041219B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sectPr w:rsidR="00CD55C8" w:rsidRPr="00595967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2B08C" w14:textId="77777777" w:rsidR="00DA10D2" w:rsidRDefault="00DA10D2" w:rsidP="004E0EDF">
      <w:pPr>
        <w:spacing w:line="240" w:lineRule="auto"/>
      </w:pPr>
      <w:r>
        <w:separator/>
      </w:r>
    </w:p>
  </w:endnote>
  <w:endnote w:type="continuationSeparator" w:id="0">
    <w:p w14:paraId="00A4592A" w14:textId="77777777" w:rsidR="00DA10D2" w:rsidRDefault="00DA10D2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C1433" w14:textId="77777777" w:rsidR="00DA10D2" w:rsidRDefault="00DA10D2" w:rsidP="004E0EDF">
      <w:pPr>
        <w:spacing w:line="240" w:lineRule="auto"/>
      </w:pPr>
      <w:r>
        <w:separator/>
      </w:r>
    </w:p>
  </w:footnote>
  <w:footnote w:type="continuationSeparator" w:id="0">
    <w:p w14:paraId="28545FF6" w14:textId="77777777" w:rsidR="00DA10D2" w:rsidRDefault="00DA10D2" w:rsidP="004E0EDF">
      <w:pPr>
        <w:spacing w:line="240" w:lineRule="auto"/>
      </w:pPr>
      <w:r>
        <w:continuationSeparator/>
      </w:r>
    </w:p>
  </w:footnote>
  <w:footnote w:id="1">
    <w:p w14:paraId="2BB16434" w14:textId="77777777" w:rsidR="00E64D55" w:rsidRDefault="00E64D55" w:rsidP="00B84FD1">
      <w:pPr>
        <w:pStyle w:val="ae"/>
        <w:jc w:val="both"/>
      </w:pPr>
      <w:r w:rsidRPr="00C95F97">
        <w:rPr>
          <w:rStyle w:val="af0"/>
          <w:rFonts w:ascii="PT Sans" w:hAnsi="PT Sans"/>
          <w:sz w:val="18"/>
          <w:szCs w:val="18"/>
        </w:rPr>
        <w:footnoteRef/>
      </w:r>
      <w:r w:rsidRPr="00C95F97">
        <w:rPr>
          <w:rFonts w:ascii="PT Sans" w:hAnsi="PT Sans"/>
          <w:sz w:val="18"/>
          <w:szCs w:val="18"/>
        </w:rPr>
        <w:t xml:space="preserve"> Рейтингові системи оцінювання результатів навчання: Рекомендації до розроблення і застосування. Київ: КПІ ім. Ігоря Сікорського, 2018. 20 с.</w:t>
      </w:r>
    </w:p>
  </w:footnote>
  <w:footnote w:id="2">
    <w:p w14:paraId="67BF4468" w14:textId="77777777" w:rsidR="00E64D55" w:rsidRDefault="00E64D55" w:rsidP="00B84FD1">
      <w:pPr>
        <w:pStyle w:val="ae"/>
        <w:jc w:val="both"/>
      </w:pPr>
      <w:r w:rsidRPr="00B3566F">
        <w:rPr>
          <w:rStyle w:val="af0"/>
          <w:rFonts w:ascii="PT Sans" w:hAnsi="PT Sans"/>
          <w:sz w:val="18"/>
          <w:szCs w:val="18"/>
        </w:rPr>
        <w:footnoteRef/>
      </w:r>
      <w:r>
        <w:rPr>
          <w:rFonts w:ascii="PT Sans" w:hAnsi="PT Sans"/>
          <w:sz w:val="18"/>
          <w:szCs w:val="18"/>
        </w:rPr>
        <w:t>Там само.</w:t>
      </w:r>
    </w:p>
  </w:footnote>
  <w:footnote w:id="3">
    <w:p w14:paraId="2FB03AED" w14:textId="77777777" w:rsidR="00E64D55" w:rsidRDefault="00E64D55" w:rsidP="00B84FD1">
      <w:pPr>
        <w:pStyle w:val="ae"/>
        <w:jc w:val="both"/>
      </w:pPr>
      <w:r w:rsidRPr="00B3566F">
        <w:rPr>
          <w:rStyle w:val="af0"/>
          <w:rFonts w:ascii="PT Sans" w:hAnsi="PT Sans"/>
          <w:sz w:val="18"/>
          <w:szCs w:val="18"/>
        </w:rPr>
        <w:footnoteRef/>
      </w:r>
      <w:r>
        <w:rPr>
          <w:rFonts w:ascii="PT Sans" w:hAnsi="PT Sans"/>
          <w:sz w:val="18"/>
          <w:szCs w:val="18"/>
        </w:rPr>
        <w:t>Там само.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2917"/>
    <w:multiLevelType w:val="hybridMultilevel"/>
    <w:tmpl w:val="D0640F0E"/>
    <w:lvl w:ilvl="0" w:tplc="C0E23162">
      <w:start w:val="1"/>
      <w:numFmt w:val="bullet"/>
      <w:lvlText w:val="-"/>
      <w:lvlJc w:val="left"/>
      <w:pPr>
        <w:ind w:left="1440" w:hanging="360"/>
      </w:pPr>
      <w:rPr>
        <w:rFonts w:ascii="PT Sans" w:eastAsia="Calibri" w:hAnsi="PT San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81AEE"/>
    <w:multiLevelType w:val="hybridMultilevel"/>
    <w:tmpl w:val="CE02A71C"/>
    <w:lvl w:ilvl="0" w:tplc="5740973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01F5A"/>
    <w:multiLevelType w:val="hybridMultilevel"/>
    <w:tmpl w:val="0400C314"/>
    <w:lvl w:ilvl="0" w:tplc="92007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346B9"/>
    <w:multiLevelType w:val="hybridMultilevel"/>
    <w:tmpl w:val="D5F81C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42801"/>
    <w:multiLevelType w:val="hybridMultilevel"/>
    <w:tmpl w:val="90DCB158"/>
    <w:lvl w:ilvl="0" w:tplc="D2FA815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8"/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8"/>
  </w:num>
  <w:num w:numId="10">
    <w:abstractNumId w:val="8"/>
  </w:num>
  <w:num w:numId="11">
    <w:abstractNumId w:val="8"/>
  </w:num>
  <w:num w:numId="12">
    <w:abstractNumId w:val="2"/>
  </w:num>
  <w:num w:numId="13">
    <w:abstractNumId w:val="3"/>
  </w:num>
  <w:num w:numId="14">
    <w:abstractNumId w:val="0"/>
  </w:num>
  <w:num w:numId="15">
    <w:abstractNumId w:val="9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710BB"/>
    <w:rsid w:val="00087AFC"/>
    <w:rsid w:val="00096E2B"/>
    <w:rsid w:val="000C40A0"/>
    <w:rsid w:val="000D1F73"/>
    <w:rsid w:val="000F01A9"/>
    <w:rsid w:val="00100BEB"/>
    <w:rsid w:val="001435BE"/>
    <w:rsid w:val="001943AA"/>
    <w:rsid w:val="00195E8B"/>
    <w:rsid w:val="00196355"/>
    <w:rsid w:val="001B293B"/>
    <w:rsid w:val="001C63A5"/>
    <w:rsid w:val="001D56C1"/>
    <w:rsid w:val="0023533A"/>
    <w:rsid w:val="0024717A"/>
    <w:rsid w:val="00253BCC"/>
    <w:rsid w:val="00270675"/>
    <w:rsid w:val="00306C33"/>
    <w:rsid w:val="00331677"/>
    <w:rsid w:val="003B57D5"/>
    <w:rsid w:val="003C1370"/>
    <w:rsid w:val="003C70D8"/>
    <w:rsid w:val="003D35CF"/>
    <w:rsid w:val="003E5280"/>
    <w:rsid w:val="003E680A"/>
    <w:rsid w:val="003F0A41"/>
    <w:rsid w:val="003F5595"/>
    <w:rsid w:val="0041219B"/>
    <w:rsid w:val="00427E6A"/>
    <w:rsid w:val="0044331C"/>
    <w:rsid w:val="004442EE"/>
    <w:rsid w:val="0046632F"/>
    <w:rsid w:val="00494B8C"/>
    <w:rsid w:val="004A6336"/>
    <w:rsid w:val="004A6A91"/>
    <w:rsid w:val="004D1575"/>
    <w:rsid w:val="004E0EDF"/>
    <w:rsid w:val="004F6918"/>
    <w:rsid w:val="005251A5"/>
    <w:rsid w:val="00530BFF"/>
    <w:rsid w:val="005413FF"/>
    <w:rsid w:val="00556E26"/>
    <w:rsid w:val="00560DED"/>
    <w:rsid w:val="00595967"/>
    <w:rsid w:val="005D764D"/>
    <w:rsid w:val="005F4692"/>
    <w:rsid w:val="00617216"/>
    <w:rsid w:val="006757B0"/>
    <w:rsid w:val="006B5A3C"/>
    <w:rsid w:val="006E65B0"/>
    <w:rsid w:val="006F0553"/>
    <w:rsid w:val="006F5C29"/>
    <w:rsid w:val="007077B2"/>
    <w:rsid w:val="00707E53"/>
    <w:rsid w:val="00714AB2"/>
    <w:rsid w:val="007244E1"/>
    <w:rsid w:val="00773010"/>
    <w:rsid w:val="0077700A"/>
    <w:rsid w:val="00791855"/>
    <w:rsid w:val="007E3190"/>
    <w:rsid w:val="007E7F74"/>
    <w:rsid w:val="007F7C45"/>
    <w:rsid w:val="00832CCE"/>
    <w:rsid w:val="00880FD0"/>
    <w:rsid w:val="00894491"/>
    <w:rsid w:val="008A03A1"/>
    <w:rsid w:val="008A4024"/>
    <w:rsid w:val="008B16FE"/>
    <w:rsid w:val="008D1B2D"/>
    <w:rsid w:val="00941384"/>
    <w:rsid w:val="00962C2E"/>
    <w:rsid w:val="009B2DDB"/>
    <w:rsid w:val="009E3214"/>
    <w:rsid w:val="009F69B9"/>
    <w:rsid w:val="009F751E"/>
    <w:rsid w:val="00A2464E"/>
    <w:rsid w:val="00A2798C"/>
    <w:rsid w:val="00A642F0"/>
    <w:rsid w:val="00A7728C"/>
    <w:rsid w:val="00A90398"/>
    <w:rsid w:val="00AA6B23"/>
    <w:rsid w:val="00AB05C9"/>
    <w:rsid w:val="00AD5593"/>
    <w:rsid w:val="00AE41A6"/>
    <w:rsid w:val="00AF7091"/>
    <w:rsid w:val="00B20824"/>
    <w:rsid w:val="00B24271"/>
    <w:rsid w:val="00B35C4E"/>
    <w:rsid w:val="00B40317"/>
    <w:rsid w:val="00B47838"/>
    <w:rsid w:val="00B84FD1"/>
    <w:rsid w:val="00BA28A9"/>
    <w:rsid w:val="00BA590A"/>
    <w:rsid w:val="00BC3601"/>
    <w:rsid w:val="00C301EF"/>
    <w:rsid w:val="00C32BA6"/>
    <w:rsid w:val="00C42A21"/>
    <w:rsid w:val="00C51415"/>
    <w:rsid w:val="00C55C12"/>
    <w:rsid w:val="00C93B2F"/>
    <w:rsid w:val="00CD55C8"/>
    <w:rsid w:val="00D05879"/>
    <w:rsid w:val="00D2172D"/>
    <w:rsid w:val="00D525C0"/>
    <w:rsid w:val="00D82DA7"/>
    <w:rsid w:val="00D85BF8"/>
    <w:rsid w:val="00D92509"/>
    <w:rsid w:val="00DA10D2"/>
    <w:rsid w:val="00DA701C"/>
    <w:rsid w:val="00E0088D"/>
    <w:rsid w:val="00E06AC5"/>
    <w:rsid w:val="00E17713"/>
    <w:rsid w:val="00E4302C"/>
    <w:rsid w:val="00E64D55"/>
    <w:rsid w:val="00E65E3B"/>
    <w:rsid w:val="00EA0EB9"/>
    <w:rsid w:val="00EB4F56"/>
    <w:rsid w:val="00EF2AD0"/>
    <w:rsid w:val="00F0180A"/>
    <w:rsid w:val="00F162DC"/>
    <w:rsid w:val="00F25DB2"/>
    <w:rsid w:val="00F51B26"/>
    <w:rsid w:val="00F677B9"/>
    <w:rsid w:val="00F77E2B"/>
    <w:rsid w:val="00F935DE"/>
    <w:rsid w:val="00F9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  <w15:docId w15:val="{CDEB1BCF-620A-4369-9471-A806CC57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uiPriority w:val="99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uiPriority w:val="99"/>
    <w:semiHidden/>
    <w:unhideWhenUsed/>
    <w:rsid w:val="004E0EDF"/>
    <w:rPr>
      <w:vertAlign w:val="superscript"/>
    </w:rPr>
  </w:style>
  <w:style w:type="character" w:customStyle="1" w:styleId="UnresolvedMention">
    <w:name w:val="Unresolved Mention"/>
    <w:basedOn w:val="a1"/>
    <w:uiPriority w:val="99"/>
    <w:semiHidden/>
    <w:unhideWhenUsed/>
    <w:rsid w:val="00196355"/>
    <w:rPr>
      <w:color w:val="605E5C"/>
      <w:shd w:val="clear" w:color="auto" w:fill="E1DFDD"/>
    </w:rPr>
  </w:style>
  <w:style w:type="paragraph" w:customStyle="1" w:styleId="Default">
    <w:name w:val="Default"/>
    <w:rsid w:val="006172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roz.kpi.ua" TargetMode="External"/><Relationship Id="rId18" Type="http://schemas.openxmlformats.org/officeDocument/2006/relationships/hyperlink" Target="https://kpi.ua/co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kpi.ua/co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pau.org.u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.voytko@kpi.u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chedule.kpi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80F777-5DB5-4E9F-A24C-88B54F7E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3334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Nadya;Тетяна Желяскова</dc:creator>
  <cp:lastModifiedBy>NATA</cp:lastModifiedBy>
  <cp:revision>6</cp:revision>
  <cp:lastPrinted>2020-09-07T13:50:00Z</cp:lastPrinted>
  <dcterms:created xsi:type="dcterms:W3CDTF">2023-08-28T15:40:00Z</dcterms:created>
  <dcterms:modified xsi:type="dcterms:W3CDTF">2023-11-22T13:25:00Z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