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ED78CA" w:rsidRPr="00ED78CA" w:rsidTr="00C63F2A">
        <w:trPr>
          <w:trHeight w:val="416"/>
        </w:trPr>
        <w:tc>
          <w:tcPr>
            <w:tcW w:w="5670" w:type="dxa"/>
          </w:tcPr>
          <w:p w:rsidR="00AE41A6" w:rsidRPr="00ED78CA" w:rsidRDefault="00AE41A6" w:rsidP="002A549C">
            <w:pPr>
              <w:ind w:left="-57"/>
              <w:rPr>
                <w:b/>
                <w:lang w:val="uk-UA"/>
              </w:rPr>
            </w:pPr>
            <w:r w:rsidRPr="00ED78CA">
              <w:rPr>
                <w:noProof/>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rsidR="00AE41A6" w:rsidRPr="00ED78CA" w:rsidRDefault="002A549C" w:rsidP="00C63F2A">
            <w:pPr>
              <w:rPr>
                <w:b/>
                <w:lang w:val="uk-UA"/>
              </w:rPr>
            </w:pPr>
            <w:r w:rsidRPr="00ED78CA">
              <w:rPr>
                <w:noProof/>
              </w:rPr>
              <w:drawing>
                <wp:inline distT="0" distB="0" distL="0" distR="0" wp14:anchorId="039674D1" wp14:editId="3E0C25BB">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rsidR="00AE41A6" w:rsidRPr="00ED78CA" w:rsidRDefault="002A549C" w:rsidP="006E65B0">
            <w:pPr>
              <w:rPr>
                <w:b/>
                <w:lang w:val="uk-UA"/>
              </w:rPr>
            </w:pPr>
            <w:r w:rsidRPr="00ED78CA">
              <w:rPr>
                <w:b/>
              </w:rPr>
              <w:t>Department of International Economics</w:t>
            </w:r>
          </w:p>
        </w:tc>
      </w:tr>
      <w:tr w:rsidR="00ED78CA" w:rsidRPr="00EF1A43" w:rsidTr="00D525C0">
        <w:trPr>
          <w:trHeight w:val="628"/>
        </w:trPr>
        <w:tc>
          <w:tcPr>
            <w:tcW w:w="10206" w:type="dxa"/>
            <w:gridSpan w:val="3"/>
          </w:tcPr>
          <w:p w:rsidR="002A549C" w:rsidRPr="00EF1A43" w:rsidRDefault="00EF1A43" w:rsidP="004A6336">
            <w:pPr>
              <w:jc w:val="center"/>
              <w:rPr>
                <w:b/>
                <w:lang w:val="en-US"/>
              </w:rPr>
            </w:pPr>
            <w:bookmarkStart w:id="0" w:name="_GoBack"/>
            <w:r>
              <w:rPr>
                <w:b/>
                <w:lang w:val="uk-UA"/>
              </w:rPr>
              <w:t>RISKS AND</w:t>
            </w:r>
            <w:r w:rsidR="002A549C" w:rsidRPr="00ED78CA">
              <w:rPr>
                <w:b/>
                <w:lang w:val="uk-UA"/>
              </w:rPr>
              <w:t xml:space="preserve"> INTERNATIONAL BUSINESS CLIMATE</w:t>
            </w:r>
          </w:p>
          <w:bookmarkEnd w:id="0"/>
          <w:p w:rsidR="007E3190" w:rsidRPr="00ED78CA" w:rsidRDefault="002A549C" w:rsidP="004A6336">
            <w:pPr>
              <w:jc w:val="center"/>
              <w:rPr>
                <w:b/>
                <w:lang w:val="uk-UA"/>
              </w:rPr>
            </w:pPr>
            <w:r w:rsidRPr="00EF1A43">
              <w:rPr>
                <w:b/>
                <w:lang w:val="en-US"/>
              </w:rPr>
              <w:t>Working program of the academic discipline (Syllabus)</w:t>
            </w:r>
          </w:p>
        </w:tc>
      </w:tr>
    </w:tbl>
    <w:p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Details of the academic discipline</w:t>
      </w:r>
    </w:p>
    <w:tbl>
      <w:tblPr>
        <w:tblStyle w:val="-211"/>
        <w:tblW w:w="10206" w:type="dxa"/>
        <w:tblInd w:w="108" w:type="dxa"/>
        <w:tblLook w:val="04A0" w:firstRow="1" w:lastRow="0" w:firstColumn="1" w:lastColumn="0" w:noHBand="0" w:noVBand="1"/>
      </w:tblPr>
      <w:tblGrid>
        <w:gridCol w:w="2694"/>
        <w:gridCol w:w="7512"/>
      </w:tblGrid>
      <w:tr w:rsidR="00ED78CA" w:rsidRPr="00ED78CA"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Level of higher education</w:t>
            </w:r>
          </w:p>
        </w:tc>
        <w:tc>
          <w:tcPr>
            <w:tcW w:w="7512" w:type="dxa"/>
          </w:tcPr>
          <w:p w:rsidR="004A6336" w:rsidRPr="00ED78CA" w:rsidRDefault="00EF1A43" w:rsidP="00EF1A43">
            <w:pPr>
              <w:spacing w:before="20" w:after="20"/>
              <w:cnfStyle w:val="100000000000" w:firstRow="1" w:lastRow="0" w:firstColumn="0" w:lastColumn="0" w:oddVBand="0" w:evenVBand="0" w:oddHBand="0" w:evenHBand="0" w:firstRowFirstColumn="0" w:firstRowLastColumn="0" w:lastRowFirstColumn="0" w:lastRowLastColumn="0"/>
              <w:rPr>
                <w:iCs/>
                <w:lang w:val="uk-UA"/>
              </w:rPr>
            </w:pPr>
            <w:r>
              <w:t>First (Bachalor`s</w:t>
            </w:r>
            <w:r w:rsidR="00C37D31" w:rsidRPr="00ED78CA">
              <w:t>)</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Branch of knowledge</w:t>
            </w:r>
          </w:p>
        </w:tc>
        <w:tc>
          <w:tcPr>
            <w:tcW w:w="7512" w:type="dxa"/>
          </w:tcPr>
          <w:p w:rsidR="004A6336" w:rsidRPr="00ED78CA" w:rsidRDefault="00681E85"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05 Social and behavioral sciences</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Specialty</w:t>
            </w:r>
          </w:p>
        </w:tc>
        <w:tc>
          <w:tcPr>
            <w:tcW w:w="7512" w:type="dxa"/>
          </w:tcPr>
          <w:p w:rsidR="004A6336" w:rsidRPr="00ED78CA" w:rsidRDefault="00681E85" w:rsidP="006757B0">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lang w:val="uk-UA"/>
              </w:rPr>
              <w:t>051 Economy</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4A6336" w:rsidP="006757B0">
            <w:pPr>
              <w:spacing w:before="20" w:after="20"/>
              <w:rPr>
                <w:lang w:val="uk-UA"/>
              </w:rPr>
            </w:pPr>
            <w:r w:rsidRPr="00ED78CA">
              <w:rPr>
                <w:lang w:val="uk-UA"/>
              </w:rPr>
              <w:t>Educational program</w:t>
            </w:r>
          </w:p>
        </w:tc>
        <w:tc>
          <w:tcPr>
            <w:tcW w:w="7512" w:type="dxa"/>
          </w:tcPr>
          <w:p w:rsidR="00C37D31" w:rsidRPr="00ED78CA" w:rsidRDefault="00C37D31" w:rsidP="00C37D31">
            <w:pPr>
              <w:spacing w:before="20" w:after="20"/>
              <w:cnfStyle w:val="000000100000" w:firstRow="0" w:lastRow="0" w:firstColumn="0" w:lastColumn="0" w:oddVBand="0" w:evenVBand="0" w:oddHBand="1" w:evenHBand="0" w:firstRowFirstColumn="0" w:firstRowLastColumn="0" w:lastRowFirstColumn="0" w:lastRowLastColumn="0"/>
            </w:pPr>
            <w:r w:rsidRPr="00ED78CA">
              <w:t>International Economics</w:t>
            </w:r>
          </w:p>
          <w:p w:rsidR="004A6336" w:rsidRPr="00ED78CA" w:rsidRDefault="004A6336" w:rsidP="00C37D31">
            <w:pPr>
              <w:spacing w:before="20" w:after="20"/>
              <w:cnfStyle w:val="000000100000" w:firstRow="0" w:lastRow="0" w:firstColumn="0" w:lastColumn="0" w:oddVBand="0" w:evenVBand="0" w:oddHBand="1" w:evenHBand="0" w:firstRowFirstColumn="0" w:firstRowLastColumn="0" w:lastRowFirstColumn="0" w:lastRowLastColumn="0"/>
              <w:rPr>
                <w:iCs/>
                <w:lang w:val="uk-UA"/>
              </w:rPr>
            </w:pP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AB05C9" w:rsidP="003D35CF">
            <w:pPr>
              <w:spacing w:before="20" w:after="20"/>
              <w:rPr>
                <w:lang w:val="uk-UA"/>
              </w:rPr>
            </w:pPr>
            <w:r w:rsidRPr="00ED78CA">
              <w:rPr>
                <w:lang w:val="uk-UA"/>
              </w:rPr>
              <w:t>Discipline status</w:t>
            </w:r>
          </w:p>
        </w:tc>
        <w:tc>
          <w:tcPr>
            <w:tcW w:w="7512" w:type="dxa"/>
          </w:tcPr>
          <w:p w:rsidR="004A6336" w:rsidRPr="00A22549" w:rsidRDefault="00457793" w:rsidP="007244E1">
            <w:pPr>
              <w:spacing w:before="20" w:after="20"/>
              <w:cnfStyle w:val="000000000000" w:firstRow="0" w:lastRow="0" w:firstColumn="0" w:lastColumn="0" w:oddVBand="0" w:evenVBand="0" w:oddHBand="0" w:evenHBand="0" w:firstRowFirstColumn="0" w:firstRowLastColumn="0" w:lastRowFirstColumn="0" w:lastRowLastColumn="0"/>
              <w:rPr>
                <w:iCs/>
                <w:lang w:val="uk-UA"/>
              </w:rPr>
            </w:pPr>
            <w:r>
              <w:t>Selective</w:t>
            </w:r>
          </w:p>
        </w:tc>
      </w:tr>
      <w:tr w:rsidR="00ED78CA" w:rsidRPr="00ED78CA"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ED78CA" w:rsidRDefault="00894491" w:rsidP="00A802CC">
            <w:pPr>
              <w:spacing w:before="20" w:after="20"/>
              <w:rPr>
                <w:lang w:val="uk-UA"/>
              </w:rPr>
            </w:pPr>
            <w:r w:rsidRPr="00ED78CA">
              <w:rPr>
                <w:lang w:val="uk-UA"/>
              </w:rPr>
              <w:t>Form of education</w:t>
            </w:r>
          </w:p>
        </w:tc>
        <w:tc>
          <w:tcPr>
            <w:tcW w:w="7512" w:type="dxa"/>
          </w:tcPr>
          <w:p w:rsidR="00894491" w:rsidRPr="00ED78CA" w:rsidRDefault="00EF1A43" w:rsidP="00A802CC">
            <w:pPr>
              <w:spacing w:before="20" w:after="20"/>
              <w:cnfStyle w:val="000000100000" w:firstRow="0" w:lastRow="0" w:firstColumn="0" w:lastColumn="0" w:oddVBand="0" w:evenVBand="0" w:oddHBand="1" w:evenHBand="0" w:firstRowFirstColumn="0" w:firstRowLastColumn="0" w:lastRowFirstColumn="0" w:lastRowLastColumn="0"/>
              <w:rPr>
                <w:iCs/>
                <w:lang w:val="uk-UA"/>
              </w:rPr>
            </w:pPr>
            <w:r>
              <w:rPr>
                <w:iCs/>
                <w:lang w:val="uk-UA"/>
              </w:rPr>
              <w:t xml:space="preserve">Full </w:t>
            </w:r>
            <w:r w:rsidR="00681E85" w:rsidRPr="00ED78CA">
              <w:rPr>
                <w:iCs/>
                <w:lang w:val="uk-UA"/>
              </w:rPr>
              <w:t>time</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ED78CA" w:rsidRDefault="007244E1" w:rsidP="00A802CC">
            <w:pPr>
              <w:spacing w:before="20" w:after="20"/>
              <w:rPr>
                <w:lang w:val="uk-UA"/>
              </w:rPr>
            </w:pPr>
            <w:r w:rsidRPr="00ED78CA">
              <w:rPr>
                <w:lang w:val="uk-UA"/>
              </w:rPr>
              <w:t>Year of training, semester</w:t>
            </w:r>
          </w:p>
        </w:tc>
        <w:tc>
          <w:tcPr>
            <w:tcW w:w="7512" w:type="dxa"/>
          </w:tcPr>
          <w:p w:rsidR="007244E1" w:rsidRPr="00ED78CA" w:rsidRDefault="008E62A9" w:rsidP="008E62A9">
            <w:pPr>
              <w:spacing w:before="20" w:after="20"/>
              <w:cnfStyle w:val="000000000000" w:firstRow="0" w:lastRow="0" w:firstColumn="0" w:lastColumn="0" w:oddVBand="0" w:evenVBand="0" w:oddHBand="0" w:evenHBand="0" w:firstRowFirstColumn="0" w:firstRowLastColumn="0" w:lastRowFirstColumn="0" w:lastRowLastColumn="0"/>
              <w:rPr>
                <w:iCs/>
                <w:lang w:val="uk-UA"/>
              </w:rPr>
            </w:pPr>
            <w:r>
              <w:t>4th year, fall semester</w:t>
            </w:r>
          </w:p>
        </w:tc>
      </w:tr>
      <w:tr w:rsidR="00ED78CA" w:rsidRPr="00EF1A43"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6F5C29" w:rsidP="006757B0">
            <w:pPr>
              <w:spacing w:before="20" w:after="20"/>
              <w:rPr>
                <w:lang w:val="uk-UA"/>
              </w:rPr>
            </w:pPr>
            <w:r w:rsidRPr="00ED78CA">
              <w:rPr>
                <w:lang w:val="uk-UA"/>
              </w:rPr>
              <w:t>Scope of the discipline</w:t>
            </w:r>
          </w:p>
        </w:tc>
        <w:tc>
          <w:tcPr>
            <w:tcW w:w="7512" w:type="dxa"/>
          </w:tcPr>
          <w:p w:rsidR="004A6336" w:rsidRPr="00ED78CA" w:rsidRDefault="008E62A9"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Pr>
                <w:iCs/>
                <w:lang w:val="uk-UA"/>
              </w:rPr>
              <w:t>120 hours (4 credits)</w:t>
            </w:r>
          </w:p>
          <w:p w:rsidR="00C37D31" w:rsidRPr="00ED78CA" w:rsidRDefault="008E62A9" w:rsidP="008E62A9">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F1A43">
              <w:rPr>
                <w:lang w:val="en-US"/>
              </w:rPr>
              <w:t>(lectures – 18 hours, practical classes – 36 hours, SRS – 66 hours)</w:t>
            </w:r>
          </w:p>
        </w:tc>
      </w:tr>
      <w:tr w:rsidR="00ED78CA" w:rsidRPr="00EF1A43"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ED78CA" w:rsidRDefault="007244E1" w:rsidP="00A802CC">
            <w:pPr>
              <w:spacing w:before="20" w:after="20"/>
              <w:rPr>
                <w:lang w:val="uk-UA"/>
              </w:rPr>
            </w:pPr>
            <w:r w:rsidRPr="00ED78CA">
              <w:rPr>
                <w:lang w:val="uk-UA"/>
              </w:rPr>
              <w:t>Semester control/ control measures</w:t>
            </w:r>
          </w:p>
        </w:tc>
        <w:tc>
          <w:tcPr>
            <w:tcW w:w="7512" w:type="dxa"/>
          </w:tcPr>
          <w:p w:rsidR="00DE0541" w:rsidRPr="00ED78CA" w:rsidRDefault="008271CD" w:rsidP="008271CD">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F1A43">
              <w:rPr>
                <w:iCs/>
                <w:lang w:val="en-US"/>
              </w:rPr>
              <w:t>Assessment, modular control work, calendar control</w:t>
            </w:r>
          </w:p>
        </w:tc>
      </w:tr>
      <w:tr w:rsidR="00ED78CA" w:rsidRPr="00EF1A43"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F17F6" w:rsidRPr="00ED78CA" w:rsidRDefault="008F17F6" w:rsidP="008F17F6">
            <w:pPr>
              <w:spacing w:before="20" w:after="20"/>
              <w:rPr>
                <w:lang w:val="uk-UA"/>
              </w:rPr>
            </w:pPr>
            <w:r w:rsidRPr="00ED78CA">
              <w:rPr>
                <w:lang w:val="uk-UA"/>
              </w:rPr>
              <w:t>Lessons schedule</w:t>
            </w:r>
          </w:p>
        </w:tc>
        <w:tc>
          <w:tcPr>
            <w:tcW w:w="7512" w:type="dxa"/>
          </w:tcPr>
          <w:p w:rsidR="008F17F6" w:rsidRPr="002C7A91" w:rsidRDefault="00E20BE0" w:rsidP="008F17F6">
            <w:pPr>
              <w:spacing w:before="20" w:after="20"/>
              <w:cnfStyle w:val="000000100000" w:firstRow="0" w:lastRow="0" w:firstColumn="0" w:lastColumn="0" w:oddVBand="0" w:evenVBand="0" w:oddHBand="1" w:evenHBand="0" w:firstRowFirstColumn="0" w:firstRowLastColumn="0" w:lastRowFirstColumn="0" w:lastRowLastColumn="0"/>
              <w:rPr>
                <w:iCs/>
                <w:lang w:val="uk-UA"/>
              </w:rPr>
            </w:pPr>
            <w:hyperlink r:id="rId13" w:history="1">
              <w:r w:rsidR="002C7A91" w:rsidRPr="00EB2740">
                <w:rPr>
                  <w:rStyle w:val="a6"/>
                  <w:lang w:val="en-US"/>
                </w:rPr>
                <w:t>http://rozklad.kpi.ua/</w:t>
              </w:r>
            </w:hyperlink>
            <w:r w:rsidR="002C7A91">
              <w:rPr>
                <w:lang w:val="uk-UA"/>
              </w:rPr>
              <w:t>(according to the current schedule)</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8F17F6" w:rsidRPr="00ED78CA" w:rsidRDefault="008F17F6" w:rsidP="008F17F6">
            <w:pPr>
              <w:spacing w:before="20" w:after="20"/>
              <w:rPr>
                <w:lang w:val="uk-UA"/>
              </w:rPr>
            </w:pPr>
            <w:r w:rsidRPr="00ED78CA">
              <w:rPr>
                <w:lang w:val="uk-UA"/>
              </w:rPr>
              <w:t>Language of teaching</w:t>
            </w:r>
          </w:p>
        </w:tc>
        <w:tc>
          <w:tcPr>
            <w:tcW w:w="7512" w:type="dxa"/>
          </w:tcPr>
          <w:p w:rsidR="008F17F6" w:rsidRPr="00ED78CA" w:rsidRDefault="00841B91" w:rsidP="008F17F6">
            <w:pPr>
              <w:spacing w:before="20" w:after="20"/>
              <w:cnfStyle w:val="000000000000" w:firstRow="0" w:lastRow="0" w:firstColumn="0" w:lastColumn="0" w:oddVBand="0" w:evenVBand="0" w:oddHBand="0" w:evenHBand="0" w:firstRowFirstColumn="0" w:firstRowLastColumn="0" w:lastRowFirstColumn="0" w:lastRowLastColumn="0"/>
              <w:rPr>
                <w:iCs/>
                <w:lang w:val="uk-UA"/>
              </w:rPr>
            </w:pPr>
            <w:r>
              <w:t>Ukrainian</w:t>
            </w:r>
          </w:p>
        </w:tc>
      </w:tr>
      <w:tr w:rsidR="00ED78CA" w:rsidRPr="00EF1A43"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ED78CA" w:rsidRDefault="006F5C29" w:rsidP="006757B0">
            <w:pPr>
              <w:spacing w:before="20" w:after="20"/>
              <w:rPr>
                <w:lang w:val="uk-UA"/>
              </w:rPr>
            </w:pPr>
            <w:r w:rsidRPr="00ED78CA">
              <w:rPr>
                <w:lang w:val="uk-UA"/>
              </w:rPr>
              <w:t>Information about the course leader / teachers</w:t>
            </w:r>
          </w:p>
        </w:tc>
        <w:tc>
          <w:tcPr>
            <w:tcW w:w="7512" w:type="dxa"/>
          </w:tcPr>
          <w:p w:rsidR="008F17F6" w:rsidRPr="00EF1A43"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lang w:val="en-US"/>
              </w:rPr>
            </w:pPr>
            <w:r w:rsidRPr="00EF1A43">
              <w:rPr>
                <w:lang w:val="en-US"/>
              </w:rPr>
              <w:t>Lectures are given by: Doctor of Economics, Associate Professor, Associate Professor of the ME Department, Natalya Oleksandrivna Chernenko,</w:t>
            </w:r>
            <w:hyperlink r:id="rId14" w:history="1">
              <w:r w:rsidRPr="00ED78CA">
                <w:rPr>
                  <w:rStyle w:val="a6"/>
                  <w:iCs/>
                  <w:color w:val="auto"/>
                  <w:lang w:val="en-US"/>
                </w:rPr>
                <w:t>chernenkonatasha0@gmail.com</w:t>
              </w:r>
            </w:hyperlink>
          </w:p>
          <w:p w:rsidR="008F17F6" w:rsidRPr="00EF1A43"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lang w:val="en-US"/>
              </w:rPr>
            </w:pPr>
            <w:r w:rsidRPr="00EF1A43">
              <w:rPr>
                <w:iCs/>
                <w:lang w:val="en-US"/>
              </w:rPr>
              <w:t>0677651109</w:t>
            </w:r>
          </w:p>
          <w:p w:rsidR="004A633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rFonts w:eastAsiaTheme="minorHAnsi"/>
                <w:iCs/>
                <w:lang w:val="uk-UA" w:eastAsia="en-US"/>
              </w:rPr>
            </w:pPr>
            <w:r w:rsidRPr="00EF1A43">
              <w:rPr>
                <w:lang w:val="en-US"/>
              </w:rPr>
              <w:t>Practical classes are held by Natalya Oleksandrivna Chernenko, Ph.D., associate professor, associate professor of the ME Department, chernenkonatasha0@gmail.com</w:t>
            </w:r>
          </w:p>
        </w:tc>
      </w:tr>
      <w:tr w:rsidR="00ED78CA" w:rsidRPr="00ED78CA"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ED78CA" w:rsidRDefault="006F5C29" w:rsidP="006F5C29">
            <w:pPr>
              <w:spacing w:before="20" w:after="20"/>
              <w:rPr>
                <w:lang w:val="uk-UA"/>
              </w:rPr>
            </w:pPr>
            <w:r w:rsidRPr="00ED78CA">
              <w:rPr>
                <w:lang w:val="uk-UA"/>
              </w:rPr>
              <w:t>Placement of the course</w:t>
            </w:r>
          </w:p>
        </w:tc>
        <w:tc>
          <w:tcPr>
            <w:tcW w:w="7512" w:type="dxa"/>
          </w:tcPr>
          <w:p w:rsidR="007E3190" w:rsidRPr="00ED78CA" w:rsidRDefault="007E3190" w:rsidP="006F5C29">
            <w:pPr>
              <w:spacing w:before="20" w:after="20"/>
              <w:cnfStyle w:val="000000000000" w:firstRow="0" w:lastRow="0" w:firstColumn="0" w:lastColumn="0" w:oddVBand="0" w:evenVBand="0" w:oddHBand="0" w:evenHBand="0" w:firstRowFirstColumn="0" w:firstRowLastColumn="0" w:lastRowFirstColumn="0" w:lastRowLastColumn="0"/>
              <w:rPr>
                <w:iCs/>
                <w:lang w:val="uk-UA"/>
              </w:rPr>
            </w:pPr>
          </w:p>
        </w:tc>
      </w:tr>
    </w:tbl>
    <w:p w:rsidR="004A6336"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Program of educational discipline</w:t>
      </w:r>
    </w:p>
    <w:p w:rsidR="004A6336" w:rsidRPr="00ED78CA" w:rsidRDefault="004D1575" w:rsidP="006F5C29">
      <w:pPr>
        <w:pStyle w:val="1"/>
        <w:rPr>
          <w:rFonts w:ascii="Times New Roman" w:hAnsi="Times New Roman"/>
          <w:color w:val="auto"/>
          <w:lang w:val="uk-UA"/>
        </w:rPr>
      </w:pPr>
      <w:r w:rsidRPr="00ED78CA">
        <w:rPr>
          <w:rFonts w:ascii="Times New Roman" w:hAnsi="Times New Roman"/>
          <w:color w:val="auto"/>
          <w:lang w:val="uk-UA"/>
        </w:rPr>
        <w:t>Description of the educational discipline, its purpose, subject of study and learning outcomes</w:t>
      </w:r>
    </w:p>
    <w:p w:rsidR="007C1586" w:rsidRDefault="0073632F" w:rsidP="007C1586">
      <w:pPr>
        <w:ind w:firstLine="567"/>
        <w:jc w:val="both"/>
        <w:rPr>
          <w:rFonts w:ascii="Calibri" w:eastAsia="Calibri" w:hAnsi="Calibri" w:cs="Calibri"/>
          <w:color w:val="000000"/>
          <w:lang w:val="uk-UA"/>
        </w:rPr>
      </w:pPr>
      <w:r w:rsidRPr="002C7507">
        <w:rPr>
          <w:lang w:val="uk-UA"/>
        </w:rPr>
        <w:t>An important task in the implementation of economic development is the acquisition and rational use of information about the level of development of business infrastructure in one or another foreign country, about the state of factors that determine the business climate. Such information security can play a decisive role in the selection of alternative options of countries for cooperation.</w:t>
      </w:r>
      <w:r w:rsidRPr="0073632F">
        <w:rPr>
          <w:rFonts w:eastAsia="Calibri"/>
          <w:color w:val="000000"/>
          <w:lang w:val="uk-UA"/>
        </w:rPr>
        <w:t>The activity of enterprises in the conditions of market relations is inextricably linked with economic risk, and hence there is uncertainty in obtaining the expected final result, the danger of failure, unforeseen losses. On the other hand, the real possibilities of achieving the organization's goals and its effective activity depend in many cases on making business decisions taking into account risk conditions, their quality, rationality, and validity. Hence the need to understand the essence of economic decisions, to study the basic rules, techniques and scientific methods of their development</w:t>
      </w:r>
      <w:r w:rsidRPr="007C1586">
        <w:rPr>
          <w:rFonts w:ascii="Calibri" w:eastAsia="Calibri" w:hAnsi="Calibri" w:cs="Calibri"/>
          <w:color w:val="000000"/>
          <w:lang w:val="uk-UA"/>
        </w:rPr>
        <w:t>.</w:t>
      </w:r>
    </w:p>
    <w:p w:rsidR="0073632F" w:rsidRPr="0073632F" w:rsidRDefault="0073632F" w:rsidP="007C1586">
      <w:pPr>
        <w:ind w:firstLine="567"/>
        <w:jc w:val="both"/>
        <w:rPr>
          <w:lang w:val="uk-UA"/>
        </w:rPr>
      </w:pPr>
      <w:r w:rsidRPr="00EF1A43">
        <w:rPr>
          <w:rFonts w:eastAsia="Calibri"/>
          <w:b/>
          <w:color w:val="000000"/>
          <w:lang w:val="en-US"/>
        </w:rPr>
        <w:t>Discipline oriented</w:t>
      </w:r>
      <w:r w:rsidRPr="007C1586">
        <w:rPr>
          <w:rFonts w:eastAsia="Calibri"/>
          <w:color w:val="000000"/>
          <w:lang w:val="uk-UA"/>
        </w:rPr>
        <w:t>for students who are interested in international business and want to understand the main risks associated with it. It will also be useful for those who plan to work in international companies or develop their own business abroad. The discipline will provide students with knowledge and skills in risk management in international business and will help them understand the impact of the international business climate on the risks and opportunities of enterprises</w:t>
      </w:r>
      <w:r w:rsidRPr="0073632F">
        <w:rPr>
          <w:rFonts w:ascii="Calibri" w:eastAsia="Calibri" w:hAnsi="Calibri" w:cs="Calibri"/>
          <w:color w:val="000000"/>
          <w:lang w:val="uk-UA"/>
        </w:rPr>
        <w:t>.</w:t>
      </w:r>
    </w:p>
    <w:p w:rsidR="00E03D67" w:rsidRDefault="00F27852" w:rsidP="00E03D67">
      <w:pPr>
        <w:ind w:firstLine="567"/>
        <w:jc w:val="both"/>
        <w:rPr>
          <w:lang w:val="uk-UA"/>
        </w:rPr>
      </w:pPr>
      <w:r w:rsidRPr="00E03D67">
        <w:rPr>
          <w:b/>
          <w:lang w:val="uk-UA"/>
        </w:rPr>
        <w:t>The purpose of the educational discipline</w:t>
      </w:r>
      <w:r w:rsidRPr="00E03D67">
        <w:rPr>
          <w:lang w:val="uk-UA"/>
        </w:rPr>
        <w:t xml:space="preserve">is the formation of students' knowledge, abilities and skills necessary for effective risk management in international business. The discipline is aimed at </w:t>
      </w:r>
      <w:r w:rsidRPr="00E03D67">
        <w:rPr>
          <w:lang w:val="uk-UA"/>
        </w:rPr>
        <w:lastRenderedPageBreak/>
        <w:t>understanding the essence of risks, their types and sources, as well as studying the methods and tools of risk management in international business. In addition, the goal of the discipline is to prepare students to make informed decisions about risk management in international business and to develop their communication and leadership skills.</w:t>
      </w:r>
    </w:p>
    <w:p w:rsidR="00CD522E" w:rsidRPr="00E03D67" w:rsidRDefault="00CD522E" w:rsidP="00CD522E">
      <w:pPr>
        <w:ind w:firstLine="567"/>
        <w:jc w:val="both"/>
        <w:rPr>
          <w:lang w:val="uk-UA"/>
        </w:rPr>
      </w:pPr>
      <w:r w:rsidRPr="00CD522E">
        <w:rPr>
          <w:rFonts w:eastAsia="Calibri"/>
          <w:b/>
          <w:color w:val="000000"/>
          <w:lang w:val="uk-UA"/>
        </w:rPr>
        <w:t>The subject of the discipline is</w:t>
      </w:r>
      <w:r>
        <w:rPr>
          <w:rFonts w:eastAsia="Calibri"/>
          <w:color w:val="000000"/>
          <w:lang w:val="uk-UA"/>
        </w:rPr>
        <w:t xml:space="preserve"> </w:t>
      </w:r>
      <w:r w:rsidRPr="00CD522E">
        <w:rPr>
          <w:lang w:val="uk-UA"/>
        </w:rPr>
        <w:t>risk management in international business, which includes risk analysis, assessment of their impact on business processes, and decision-making to reduce or avoid risks. Also, the subject of the discipline includes the study of factors that affect risks in international business, such as political and economic stability, cultural differences, the legal system, and others. The discipline also covers the practical aspects of risk management, including the creation of risk management strategies, the development of action plans in the event of risk situations, and the monitoring and control of risks.</w:t>
      </w:r>
    </w:p>
    <w:p w:rsidR="00E03D67" w:rsidRPr="00EF1A43" w:rsidRDefault="00E03D67" w:rsidP="00CD522E">
      <w:pPr>
        <w:jc w:val="both"/>
        <w:rPr>
          <w:rFonts w:eastAsia="Calibri"/>
          <w:lang w:val="en-US"/>
        </w:rPr>
      </w:pPr>
      <w:r w:rsidRPr="00EF1A43">
        <w:rPr>
          <w:rFonts w:eastAsia="Calibri"/>
          <w:b/>
          <w:color w:val="000000"/>
          <w:lang w:val="en-US"/>
        </w:rPr>
        <w:t>Software</w:t>
      </w:r>
      <w:r w:rsidRPr="00EF1A43">
        <w:rPr>
          <w:rFonts w:eastAsia="Calibri"/>
          <w:b/>
          <w:lang w:val="en-US"/>
        </w:rPr>
        <w:t>competence,</w:t>
      </w:r>
      <w:r w:rsidRPr="00EF1A43">
        <w:rPr>
          <w:rFonts w:eastAsia="Calibri"/>
          <w:lang w:val="en-US"/>
        </w:rPr>
        <w:t>on the formation of which the discipline is oriented:</w:t>
      </w:r>
    </w:p>
    <w:p w:rsidR="00E03D67" w:rsidRPr="00CD522E" w:rsidRDefault="00E03D67" w:rsidP="00F72C99">
      <w:pPr>
        <w:pStyle w:val="a0"/>
        <w:numPr>
          <w:ilvl w:val="0"/>
          <w:numId w:val="3"/>
        </w:numPr>
        <w:ind w:left="0" w:firstLine="0"/>
        <w:jc w:val="both"/>
        <w:rPr>
          <w:color w:val="000000"/>
          <w:lang w:val="uk-UA"/>
        </w:rPr>
      </w:pPr>
      <w:r w:rsidRPr="00CD522E">
        <w:rPr>
          <w:color w:val="000000"/>
          <w:lang w:val="uk-UA"/>
        </w:rPr>
        <w:t>analyze and assess risks in international business;</w:t>
      </w:r>
    </w:p>
    <w:p w:rsidR="00E03D67" w:rsidRPr="00CD522E" w:rsidRDefault="00E03D67" w:rsidP="00F72C99">
      <w:pPr>
        <w:pStyle w:val="a0"/>
        <w:numPr>
          <w:ilvl w:val="0"/>
          <w:numId w:val="3"/>
        </w:numPr>
        <w:ind w:left="0" w:firstLine="0"/>
        <w:jc w:val="both"/>
        <w:rPr>
          <w:color w:val="000000"/>
          <w:lang w:val="uk-UA"/>
        </w:rPr>
      </w:pPr>
      <w:r w:rsidRPr="00CD522E">
        <w:rPr>
          <w:color w:val="000000"/>
          <w:lang w:val="uk-UA"/>
        </w:rPr>
        <w:t>develop and implement risk management strategies in international business;</w:t>
      </w:r>
    </w:p>
    <w:p w:rsidR="00E03D67" w:rsidRPr="00CD522E" w:rsidRDefault="00E03D67" w:rsidP="00F72C99">
      <w:pPr>
        <w:pStyle w:val="a0"/>
        <w:numPr>
          <w:ilvl w:val="0"/>
          <w:numId w:val="3"/>
        </w:numPr>
        <w:ind w:left="0" w:firstLine="0"/>
        <w:jc w:val="both"/>
        <w:rPr>
          <w:color w:val="000000"/>
          <w:lang w:val="uk-UA"/>
        </w:rPr>
      </w:pPr>
      <w:r w:rsidRPr="00CD522E">
        <w:rPr>
          <w:color w:val="000000"/>
          <w:lang w:val="uk-UA"/>
        </w:rPr>
        <w:t>monitor and control risks in international business;</w:t>
      </w:r>
    </w:p>
    <w:p w:rsidR="00E03D67" w:rsidRPr="00CD522E" w:rsidRDefault="00E03D67" w:rsidP="00F72C99">
      <w:pPr>
        <w:pStyle w:val="a0"/>
        <w:numPr>
          <w:ilvl w:val="0"/>
          <w:numId w:val="3"/>
        </w:numPr>
        <w:ind w:left="0" w:firstLine="0"/>
        <w:jc w:val="both"/>
        <w:rPr>
          <w:color w:val="000000"/>
          <w:lang w:val="uk-UA"/>
        </w:rPr>
      </w:pPr>
      <w:r w:rsidRPr="00CD522E">
        <w:rPr>
          <w:color w:val="000000"/>
          <w:lang w:val="uk-UA"/>
        </w:rPr>
        <w:t>understand the impact of the international business climate on the risks and opportunities of enterprises;</w:t>
      </w:r>
    </w:p>
    <w:p w:rsidR="00E03D67" w:rsidRPr="00CD522E" w:rsidRDefault="00E03D67" w:rsidP="00F72C99">
      <w:pPr>
        <w:pStyle w:val="a0"/>
        <w:numPr>
          <w:ilvl w:val="0"/>
          <w:numId w:val="3"/>
        </w:numPr>
        <w:ind w:left="0" w:firstLine="0"/>
        <w:jc w:val="both"/>
        <w:rPr>
          <w:color w:val="000000"/>
          <w:lang w:val="uk-UA"/>
        </w:rPr>
      </w:pPr>
      <w:r w:rsidRPr="00CD522E">
        <w:rPr>
          <w:color w:val="000000"/>
          <w:lang w:val="uk-UA"/>
        </w:rPr>
        <w:t>work in a team and make decisions about risk management in international business.</w:t>
      </w:r>
    </w:p>
    <w:p w:rsidR="00761941" w:rsidRDefault="00761941" w:rsidP="00CD522E">
      <w:pPr>
        <w:pBdr>
          <w:top w:val="nil"/>
          <w:left w:val="nil"/>
          <w:bottom w:val="nil"/>
          <w:right w:val="nil"/>
          <w:between w:val="nil"/>
        </w:pBdr>
        <w:spacing w:before="60" w:after="60"/>
        <w:jc w:val="both"/>
        <w:rPr>
          <w:rFonts w:eastAsia="Calibri"/>
          <w:lang w:val="uk-UA"/>
        </w:rPr>
      </w:pPr>
      <w:r w:rsidRPr="00CD522E">
        <w:rPr>
          <w:rFonts w:eastAsia="Calibri"/>
          <w:b/>
          <w:color w:val="000000"/>
          <w:lang w:val="uk-UA"/>
        </w:rPr>
        <w:t>Program learning outcomes</w:t>
      </w:r>
      <w:r w:rsidRPr="00CD522E">
        <w:rPr>
          <w:rFonts w:eastAsia="Calibri"/>
          <w:color w:val="000000"/>
          <w:lang w:val="uk-UA"/>
        </w:rPr>
        <w:t>aimed at the assimilation of theoretical</w:t>
      </w:r>
      <w:r w:rsidRPr="00CD522E">
        <w:rPr>
          <w:rFonts w:eastAsia="Calibri"/>
          <w:color w:val="000000"/>
          <w:highlight w:val="white"/>
          <w:lang w:val="uk-UA"/>
        </w:rPr>
        <w:t>knowledge, development of skills and mastery of skills</w:t>
      </w:r>
      <w:r w:rsidRPr="00CD522E">
        <w:rPr>
          <w:rFonts w:eastAsia="Calibri"/>
          <w:color w:val="000000"/>
          <w:lang w:val="uk-UA"/>
        </w:rPr>
        <w:t>solution</w:t>
      </w:r>
      <w:r w:rsidRPr="00CD522E">
        <w:rPr>
          <w:rFonts w:eastAsia="Calibri"/>
          <w:color w:val="000000"/>
          <w:highlight w:val="white"/>
          <w:lang w:val="uk-UA"/>
        </w:rPr>
        <w:t xml:space="preserve"> </w:t>
      </w:r>
      <w:r w:rsidRPr="00CD522E">
        <w:rPr>
          <w:rFonts w:eastAsia="Calibri"/>
          <w:color w:val="000000"/>
          <w:lang w:val="uk-UA"/>
        </w:rPr>
        <w:t>complex</w:t>
      </w:r>
      <w:r w:rsidRPr="00CD522E">
        <w:rPr>
          <w:rFonts w:eastAsia="Calibri"/>
          <w:lang w:val="uk-UA"/>
        </w:rPr>
        <w:t>specialized tasks and practical problems of the economic sphere by specialists</w:t>
      </w:r>
      <w:r w:rsidR="00CD522E" w:rsidRPr="00CD522E">
        <w:rPr>
          <w:rFonts w:eastAsia="Calibri"/>
          <w:highlight w:val="white"/>
          <w:lang w:val="uk-UA"/>
        </w:rPr>
        <w:t>in international economics</w:t>
      </w:r>
      <w:r w:rsidRPr="00CD522E">
        <w:rPr>
          <w:rFonts w:eastAsia="Calibri"/>
          <w:lang w:val="uk-UA"/>
        </w:rPr>
        <w:t>.</w:t>
      </w:r>
    </w:p>
    <w:p w:rsidR="00CD522E" w:rsidRPr="00CD522E" w:rsidRDefault="00CD522E" w:rsidP="00F72C99">
      <w:pPr>
        <w:pStyle w:val="a0"/>
        <w:numPr>
          <w:ilvl w:val="0"/>
          <w:numId w:val="2"/>
        </w:numPr>
        <w:pBdr>
          <w:top w:val="nil"/>
          <w:left w:val="nil"/>
          <w:bottom w:val="nil"/>
          <w:right w:val="nil"/>
          <w:between w:val="nil"/>
        </w:pBdr>
        <w:ind w:left="567" w:hanging="567"/>
        <w:jc w:val="both"/>
        <w:rPr>
          <w:rFonts w:eastAsia="Calibri"/>
          <w:lang w:val="uk-UA"/>
        </w:rPr>
      </w:pPr>
      <w:r w:rsidRPr="00CD522E">
        <w:rPr>
          <w:rFonts w:eastAsia="Calibri"/>
          <w:lang w:val="uk-UA"/>
        </w:rPr>
        <w:t>The ability to distinguish between different types of risks that arise in international business and to assess their impact on business processes.</w:t>
      </w:r>
    </w:p>
    <w:p w:rsidR="00CD522E" w:rsidRPr="00CD522E" w:rsidRDefault="00CD522E" w:rsidP="00F72C99">
      <w:pPr>
        <w:pStyle w:val="1"/>
        <w:numPr>
          <w:ilvl w:val="0"/>
          <w:numId w:val="2"/>
        </w:numPr>
        <w:tabs>
          <w:tab w:val="clear" w:pos="284"/>
          <w:tab w:val="left" w:pos="567"/>
        </w:tabs>
        <w:spacing w:before="0" w:after="0" w:line="240" w:lineRule="auto"/>
        <w:ind w:left="567" w:hanging="567"/>
        <w:rPr>
          <w:rFonts w:ascii="Times New Roman" w:eastAsia="Calibri" w:hAnsi="Times New Roman"/>
          <w:b w:val="0"/>
          <w:color w:val="auto"/>
          <w:lang w:val="uk-UA"/>
        </w:rPr>
      </w:pPr>
      <w:r w:rsidRPr="00CD522E">
        <w:rPr>
          <w:rFonts w:ascii="Times New Roman" w:eastAsia="Calibri" w:hAnsi="Times New Roman"/>
          <w:b w:val="0"/>
          <w:color w:val="auto"/>
          <w:lang w:val="uk-UA"/>
        </w:rPr>
        <w:t>Knowledge of the various factors that affect risks in international business, such as political and economic stability, cultural differences, the legal system, and others.</w:t>
      </w:r>
    </w:p>
    <w:p w:rsidR="00CD522E" w:rsidRPr="00CD522E" w:rsidRDefault="00CD522E" w:rsidP="00F72C99">
      <w:pPr>
        <w:pStyle w:val="1"/>
        <w:numPr>
          <w:ilvl w:val="0"/>
          <w:numId w:val="2"/>
        </w:numPr>
        <w:tabs>
          <w:tab w:val="clear" w:pos="284"/>
          <w:tab w:val="left" w:pos="567"/>
        </w:tabs>
        <w:spacing w:before="0" w:after="0" w:line="240" w:lineRule="auto"/>
        <w:ind w:left="567" w:hanging="567"/>
        <w:rPr>
          <w:rFonts w:ascii="Times New Roman" w:eastAsia="Calibri" w:hAnsi="Times New Roman"/>
          <w:b w:val="0"/>
          <w:color w:val="auto"/>
          <w:lang w:val="uk-UA"/>
        </w:rPr>
      </w:pPr>
      <w:r w:rsidRPr="00CD522E">
        <w:rPr>
          <w:rFonts w:ascii="Times New Roman" w:eastAsia="Calibri" w:hAnsi="Times New Roman"/>
          <w:b w:val="0"/>
          <w:color w:val="auto"/>
          <w:lang w:val="uk-UA"/>
        </w:rPr>
        <w:t>Ability to develop risk management strategies that allow reducing or avoiding risky situations.</w:t>
      </w:r>
    </w:p>
    <w:p w:rsidR="00CD522E" w:rsidRPr="00CD522E" w:rsidRDefault="00CD522E" w:rsidP="00F72C99">
      <w:pPr>
        <w:pStyle w:val="1"/>
        <w:numPr>
          <w:ilvl w:val="0"/>
          <w:numId w:val="2"/>
        </w:numPr>
        <w:tabs>
          <w:tab w:val="clear" w:pos="284"/>
          <w:tab w:val="left" w:pos="567"/>
        </w:tabs>
        <w:spacing w:before="0" w:after="0" w:line="240" w:lineRule="auto"/>
        <w:ind w:left="567" w:hanging="567"/>
        <w:rPr>
          <w:rFonts w:ascii="Times New Roman" w:eastAsia="Calibri" w:hAnsi="Times New Roman"/>
          <w:b w:val="0"/>
          <w:color w:val="auto"/>
          <w:lang w:val="uk-UA"/>
        </w:rPr>
      </w:pPr>
      <w:r w:rsidRPr="00CD522E">
        <w:rPr>
          <w:rFonts w:ascii="Times New Roman" w:eastAsia="Calibri" w:hAnsi="Times New Roman"/>
          <w:b w:val="0"/>
          <w:color w:val="auto"/>
          <w:lang w:val="uk-UA"/>
        </w:rPr>
        <w:t>Ability to develop action plans in case of risk situations and monitor and control risks.</w:t>
      </w:r>
    </w:p>
    <w:p w:rsidR="00CD522E" w:rsidRPr="00CD522E" w:rsidRDefault="00CD522E" w:rsidP="00F72C99">
      <w:pPr>
        <w:pStyle w:val="1"/>
        <w:numPr>
          <w:ilvl w:val="0"/>
          <w:numId w:val="2"/>
        </w:numPr>
        <w:tabs>
          <w:tab w:val="clear" w:pos="284"/>
          <w:tab w:val="left" w:pos="567"/>
        </w:tabs>
        <w:spacing w:before="0" w:after="0" w:line="240" w:lineRule="auto"/>
        <w:ind w:left="567" w:hanging="567"/>
        <w:rPr>
          <w:rFonts w:ascii="Times New Roman" w:eastAsia="Calibri" w:hAnsi="Times New Roman"/>
          <w:b w:val="0"/>
          <w:color w:val="auto"/>
          <w:lang w:val="uk-UA"/>
        </w:rPr>
      </w:pPr>
      <w:r w:rsidRPr="00CD522E">
        <w:rPr>
          <w:rFonts w:ascii="Times New Roman" w:eastAsia="Calibri" w:hAnsi="Times New Roman"/>
          <w:b w:val="0"/>
          <w:color w:val="auto"/>
          <w:lang w:val="uk-UA"/>
        </w:rPr>
        <w:t>Knowledge of practical aspects of risk management in international business and the ability to apply them in practice.</w:t>
      </w:r>
    </w:p>
    <w:p w:rsidR="00E03D67" w:rsidRPr="00CD522E" w:rsidRDefault="00E03D67" w:rsidP="00F27852">
      <w:pPr>
        <w:ind w:firstLine="567"/>
        <w:jc w:val="both"/>
        <w:rPr>
          <w:color w:val="000000"/>
          <w:lang w:val="uk-UA"/>
        </w:rPr>
      </w:pPr>
    </w:p>
    <w:p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Pre-requisites and post-requisites of the discipline (place in the structural and logical scheme of training according to the relevant educational program)</w:t>
      </w:r>
    </w:p>
    <w:p w:rsidR="0065003C" w:rsidRDefault="00F27852" w:rsidP="00335D85">
      <w:pPr>
        <w:widowControl w:val="0"/>
        <w:ind w:firstLine="567"/>
        <w:jc w:val="both"/>
        <w:rPr>
          <w:lang w:val="uk-UA"/>
        </w:rPr>
      </w:pPr>
      <w:r w:rsidRPr="00ED78CA">
        <w:rPr>
          <w:lang w:val="uk-UA"/>
        </w:rPr>
        <w:t>Necessary skills for studying the discipline (credit module): mastery of text editors, ability to calculate and explain basic economic indicators, necessary skills of independent search work on the Internet.</w:t>
      </w:r>
    </w:p>
    <w:p w:rsidR="004957B5" w:rsidRPr="00CC1BEE" w:rsidRDefault="004957B5" w:rsidP="00335D85">
      <w:pPr>
        <w:ind w:firstLine="567"/>
        <w:jc w:val="both"/>
        <w:rPr>
          <w:color w:val="000000"/>
          <w:lang w:val="uk-UA"/>
        </w:rPr>
      </w:pPr>
      <w:r w:rsidRPr="00CC1BEE">
        <w:rPr>
          <w:lang w:val="uk-UA"/>
        </w:rPr>
        <w:t>The discipline program is compiled in accordance with the place and importance of the discipline according to the structural and logical scheme provided by the educational and professional program of the bachelor's degree, OPP "International Economics".</w:t>
      </w:r>
    </w:p>
    <w:p w:rsidR="0065003C" w:rsidRPr="00CC1BEE" w:rsidRDefault="004957B5" w:rsidP="00335D85">
      <w:pPr>
        <w:pBdr>
          <w:top w:val="nil"/>
          <w:left w:val="nil"/>
          <w:bottom w:val="nil"/>
          <w:right w:val="nil"/>
          <w:between w:val="nil"/>
        </w:pBdr>
        <w:ind w:firstLine="567"/>
        <w:jc w:val="both"/>
        <w:rPr>
          <w:lang w:val="uk-UA"/>
        </w:rPr>
      </w:pPr>
      <w:r w:rsidRPr="004957B5">
        <w:rPr>
          <w:rFonts w:eastAsia="Calibri"/>
          <w:b/>
          <w:color w:val="000000"/>
          <w:lang w:val="uk-UA"/>
        </w:rPr>
        <w:t>Prerequisites:</w:t>
      </w:r>
      <w:r w:rsidRPr="004957B5">
        <w:rPr>
          <w:rFonts w:eastAsia="Calibri"/>
          <w:color w:val="000000"/>
          <w:lang w:val="uk-UA"/>
        </w:rPr>
        <w:t xml:space="preserve"> </w:t>
      </w:r>
      <w:r w:rsidR="006E2C26" w:rsidRPr="006E2C26">
        <w:rPr>
          <w:lang w:val="uk-UA"/>
        </w:rPr>
        <w:t>the discipline is studied on the basis of the disciplines of general training, after studying the courses: "Macroeconomics", "Microeconomics", "National Economy" and in combination with the disciplines (credit modules): "Finance", "Statistics", "Economics of the enterprise", "Competitiveness of the enterprise ", "Investment".</w:t>
      </w:r>
    </w:p>
    <w:p w:rsidR="003C77E1" w:rsidRPr="003C77E1" w:rsidRDefault="004957B5" w:rsidP="00335D85">
      <w:pPr>
        <w:ind w:firstLine="567"/>
        <w:jc w:val="both"/>
        <w:rPr>
          <w:rFonts w:eastAsiaTheme="minorHAnsi"/>
          <w:lang w:val="uk-UA" w:eastAsia="en-US"/>
        </w:rPr>
      </w:pPr>
      <w:r w:rsidRPr="004957B5">
        <w:rPr>
          <w:rFonts w:eastAsia="Calibri"/>
          <w:b/>
          <w:lang w:val="uk-UA"/>
        </w:rPr>
        <w:t>Post-requisites:</w:t>
      </w:r>
      <w:r w:rsidRPr="004957B5">
        <w:rPr>
          <w:rFonts w:eastAsia="Calibri"/>
          <w:lang w:val="uk-UA"/>
        </w:rPr>
        <w:t>d</w:t>
      </w:r>
      <w:r w:rsidR="003C77E1" w:rsidRPr="003C77E1">
        <w:rPr>
          <w:rFonts w:eastAsiaTheme="minorHAnsi"/>
          <w:lang w:val="uk-UA" w:eastAsia="en-US"/>
        </w:rPr>
        <w:t>discipline provides a foundation for further study of such modules as: "Competition and Competitiveness of International Business", "International Economic Relations", "Global Economic Relations", "Enterprise Finance", "Organization of Production", "International Logistics in Industry 4.0", and also serves as a means of forming in students a systematic understanding of the accounting aspect of the functioning of the enterprise, which will contribute to a more balanced and justified performance of the analytical part of the thesis.</w:t>
      </w:r>
    </w:p>
    <w:p w:rsidR="00AA6B23" w:rsidRDefault="00AA6B23" w:rsidP="00AA6B23">
      <w:pPr>
        <w:pStyle w:val="1"/>
        <w:spacing w:line="240" w:lineRule="auto"/>
        <w:rPr>
          <w:rFonts w:ascii="Times New Roman" w:hAnsi="Times New Roman"/>
          <w:color w:val="auto"/>
          <w:lang w:val="uk-UA"/>
        </w:rPr>
      </w:pPr>
      <w:r w:rsidRPr="00ED78CA">
        <w:rPr>
          <w:rFonts w:ascii="Times New Roman" w:hAnsi="Times New Roman"/>
          <w:color w:val="auto"/>
          <w:lang w:val="uk-UA"/>
        </w:rPr>
        <w:t>Content of the academic discipline</w:t>
      </w:r>
    </w:p>
    <w:p w:rsidR="00AC1126" w:rsidRPr="00A85F0D" w:rsidRDefault="00C95C56" w:rsidP="00EF2B68">
      <w:pPr>
        <w:autoSpaceDE w:val="0"/>
        <w:autoSpaceDN w:val="0"/>
        <w:adjustRightInd w:val="0"/>
        <w:jc w:val="both"/>
        <w:rPr>
          <w:bCs/>
          <w:lang w:val="uk-UA"/>
        </w:rPr>
      </w:pPr>
      <w:r>
        <w:rPr>
          <w:bCs/>
          <w:lang w:val="uk-UA"/>
        </w:rPr>
        <w:t>Topic 1.</w:t>
      </w:r>
      <w:r w:rsidRPr="00EF1A43">
        <w:rPr>
          <w:iCs/>
          <w:lang w:val="en-US"/>
        </w:rPr>
        <w:t>General concepts of uncertainty and risk.</w:t>
      </w:r>
      <w:r>
        <w:rPr>
          <w:bCs/>
          <w:lang w:val="uk-UA"/>
        </w:rPr>
        <w:t>Business risks and their impact on business decision-making</w:t>
      </w:r>
      <w:r w:rsidR="00D515D1" w:rsidRPr="00EF1A43">
        <w:rPr>
          <w:lang w:val="en-US"/>
        </w:rPr>
        <w:t>taking into account the specifics of the international business climate.</w:t>
      </w:r>
    </w:p>
    <w:p w:rsidR="00C95C56" w:rsidRPr="00C95C56" w:rsidRDefault="00B1757C" w:rsidP="00B1757C">
      <w:pPr>
        <w:autoSpaceDE w:val="0"/>
        <w:autoSpaceDN w:val="0"/>
        <w:adjustRightInd w:val="0"/>
        <w:jc w:val="both"/>
        <w:rPr>
          <w:bCs/>
          <w:lang w:val="uk-UA"/>
        </w:rPr>
      </w:pPr>
      <w:r>
        <w:rPr>
          <w:bCs/>
          <w:lang w:val="uk-UA"/>
        </w:rPr>
        <w:t>Topic 2. Criteria for making business decisions under risk conditions. International business climate and its impact on risks and business decision-making</w:t>
      </w:r>
    </w:p>
    <w:p w:rsidR="00C95C56" w:rsidRPr="00C95C56" w:rsidRDefault="00B1757C" w:rsidP="00E61A47">
      <w:pPr>
        <w:autoSpaceDE w:val="0"/>
        <w:autoSpaceDN w:val="0"/>
        <w:adjustRightInd w:val="0"/>
        <w:jc w:val="both"/>
        <w:rPr>
          <w:bCs/>
          <w:lang w:val="uk-UA"/>
        </w:rPr>
      </w:pPr>
      <w:r>
        <w:rPr>
          <w:bCs/>
          <w:lang w:val="uk-UA"/>
        </w:rPr>
        <w:t>Topic 3. Decision-making in conflict situations</w:t>
      </w:r>
      <w:r w:rsidR="00E61A47" w:rsidRPr="00EF1A43">
        <w:rPr>
          <w:lang w:val="en-US"/>
        </w:rPr>
        <w:t>with an impact on the specifics of the international business climate.</w:t>
      </w:r>
    </w:p>
    <w:p w:rsidR="00C95C56" w:rsidRPr="00B1757C" w:rsidRDefault="00B1757C" w:rsidP="00B1757C">
      <w:pPr>
        <w:autoSpaceDE w:val="0"/>
        <w:autoSpaceDN w:val="0"/>
        <w:adjustRightInd w:val="0"/>
        <w:jc w:val="both"/>
        <w:rPr>
          <w:bCs/>
          <w:lang w:val="uk-UA"/>
        </w:rPr>
      </w:pPr>
      <w:r>
        <w:rPr>
          <w:bCs/>
          <w:lang w:val="uk-UA"/>
        </w:rPr>
        <w:lastRenderedPageBreak/>
        <w:t>Topic 4. Justification of financial and investment decisions under risk conditions and</w:t>
      </w:r>
      <w:r w:rsidR="00F677CE" w:rsidRPr="00EF1A43">
        <w:rPr>
          <w:lang w:val="en-US"/>
        </w:rPr>
        <w:t>specifics of the international business climate.</w:t>
      </w:r>
    </w:p>
    <w:p w:rsidR="00C95C56" w:rsidRPr="00C95C56" w:rsidRDefault="00AB0AB7" w:rsidP="00C95C56">
      <w:pPr>
        <w:autoSpaceDE w:val="0"/>
        <w:autoSpaceDN w:val="0"/>
        <w:adjustRightInd w:val="0"/>
        <w:jc w:val="both"/>
        <w:rPr>
          <w:bCs/>
          <w:lang w:val="uk-UA"/>
        </w:rPr>
      </w:pPr>
      <w:r>
        <w:rPr>
          <w:bCs/>
          <w:lang w:val="uk-UA"/>
        </w:rPr>
        <w:t>Topic 5. Risk assessment taking into account the specifics of the international business climate and the main provisions of risk management. Qualitative assessment of entrepreneurial risks in the conditions of the specifics of the international business climate.</w:t>
      </w:r>
    </w:p>
    <w:p w:rsidR="00C95C56" w:rsidRPr="00AB0AB7" w:rsidRDefault="00722485" w:rsidP="00C95C56">
      <w:pPr>
        <w:autoSpaceDE w:val="0"/>
        <w:autoSpaceDN w:val="0"/>
        <w:adjustRightInd w:val="0"/>
        <w:jc w:val="both"/>
        <w:rPr>
          <w:bCs/>
          <w:lang w:val="uk-UA"/>
        </w:rPr>
      </w:pPr>
      <w:r>
        <w:rPr>
          <w:bCs/>
          <w:lang w:val="uk-UA"/>
        </w:rPr>
        <w:t>Topic 6. Quantitative assessment of entrepreneurial risks taking into account the international business climate.</w:t>
      </w:r>
    </w:p>
    <w:p w:rsidR="00C95C56" w:rsidRPr="00AB0AB7" w:rsidRDefault="00AB0AB7" w:rsidP="00C95C56">
      <w:pPr>
        <w:autoSpaceDE w:val="0"/>
        <w:autoSpaceDN w:val="0"/>
        <w:adjustRightInd w:val="0"/>
        <w:jc w:val="both"/>
        <w:rPr>
          <w:bCs/>
          <w:lang w:val="uk-UA"/>
        </w:rPr>
      </w:pPr>
      <w:r>
        <w:rPr>
          <w:bCs/>
          <w:lang w:val="uk-UA"/>
        </w:rPr>
        <w:t>Topic 7. Directions and methods of regulation and reduction of the degree of risk taking into account</w:t>
      </w:r>
      <w:r w:rsidR="00EA5EDB" w:rsidRPr="0090257B">
        <w:rPr>
          <w:lang w:val="uk-UA"/>
        </w:rPr>
        <w:t>international business climate.</w:t>
      </w:r>
    </w:p>
    <w:p w:rsidR="00C95C56" w:rsidRPr="00EF1A43" w:rsidRDefault="00AB0AB7" w:rsidP="00C95C56">
      <w:pPr>
        <w:autoSpaceDE w:val="0"/>
        <w:autoSpaceDN w:val="0"/>
        <w:adjustRightInd w:val="0"/>
        <w:jc w:val="both"/>
        <w:rPr>
          <w:bCs/>
          <w:lang w:val="en-US"/>
        </w:rPr>
      </w:pPr>
      <w:r>
        <w:rPr>
          <w:bCs/>
          <w:lang w:val="uk-UA"/>
        </w:rPr>
        <w:t>Topic 8. Peculiarities of managing economic risks of economic activity and justification</w:t>
      </w:r>
    </w:p>
    <w:p w:rsidR="00C95C56" w:rsidRPr="00EF1A43" w:rsidRDefault="00C95C56" w:rsidP="00C95C56">
      <w:pPr>
        <w:autoSpaceDE w:val="0"/>
        <w:autoSpaceDN w:val="0"/>
        <w:adjustRightInd w:val="0"/>
        <w:jc w:val="both"/>
        <w:rPr>
          <w:bCs/>
          <w:lang w:val="en-US"/>
        </w:rPr>
      </w:pPr>
      <w:r w:rsidRPr="00EF1A43">
        <w:rPr>
          <w:bCs/>
          <w:lang w:val="en-US"/>
        </w:rPr>
        <w:t>making specific decisions taking into account the international business climate.</w:t>
      </w:r>
    </w:p>
    <w:p w:rsidR="00AB0AB7" w:rsidRPr="00AB0AB7" w:rsidRDefault="00AB0AB7" w:rsidP="00C95C56">
      <w:pPr>
        <w:autoSpaceDE w:val="0"/>
        <w:autoSpaceDN w:val="0"/>
        <w:adjustRightInd w:val="0"/>
        <w:jc w:val="both"/>
        <w:rPr>
          <w:lang w:val="uk-UA"/>
        </w:rPr>
      </w:pPr>
      <w:r>
        <w:rPr>
          <w:bCs/>
          <w:lang w:val="uk-UA"/>
        </w:rPr>
        <w:t>Topic 9. Economic risk modeling and the concept of game theory in international business risk management. Methods of reducing the degree of risk.</w:t>
      </w:r>
    </w:p>
    <w:p w:rsidR="008B16FE" w:rsidRPr="00ED78CA" w:rsidRDefault="008B16FE" w:rsidP="008B16FE">
      <w:pPr>
        <w:pStyle w:val="1"/>
        <w:rPr>
          <w:rFonts w:ascii="Times New Roman" w:hAnsi="Times New Roman"/>
          <w:color w:val="auto"/>
          <w:lang w:val="uk-UA"/>
        </w:rPr>
      </w:pPr>
      <w:r w:rsidRPr="00ED78CA">
        <w:rPr>
          <w:rFonts w:ascii="Times New Roman" w:hAnsi="Times New Roman"/>
          <w:color w:val="auto"/>
          <w:lang w:val="uk-UA"/>
        </w:rPr>
        <w:t>Educational materials and resources</w:t>
      </w:r>
    </w:p>
    <w:p w:rsidR="00E51555" w:rsidRPr="004B2E2E" w:rsidRDefault="00E51555" w:rsidP="00E51555">
      <w:pPr>
        <w:tabs>
          <w:tab w:val="left" w:pos="7371"/>
        </w:tabs>
        <w:ind w:firstLine="567"/>
        <w:jc w:val="center"/>
        <w:rPr>
          <w:b/>
          <w:lang w:val="uk-UA"/>
        </w:rPr>
      </w:pPr>
      <w:r w:rsidRPr="004B2E2E">
        <w:rPr>
          <w:b/>
          <w:lang w:val="uk-UA"/>
        </w:rPr>
        <w:t>Basic literature</w:t>
      </w:r>
    </w:p>
    <w:p w:rsidR="00BF4757" w:rsidRPr="00EF1A43" w:rsidRDefault="00BF4757" w:rsidP="00BF4757">
      <w:pPr>
        <w:ind w:firstLine="567"/>
        <w:jc w:val="both"/>
        <w:rPr>
          <w:lang w:val="en-US"/>
        </w:rPr>
      </w:pPr>
      <w:r w:rsidRPr="00EF1A43">
        <w:rPr>
          <w:lang w:val="en-US"/>
        </w:rPr>
        <w:t>1. Artym-Drogomyretska, Zoryana B., author. Economic risk: educational and methodological manual / Zoryana Artym-Drogomyretska, Maryna Negrei; Ministry of Education and Science of Ukraine, Ivan Franko Lviv National University. - Lviv: "Magnolia 2006" Publishing House, 2021. - 318 p. Order a book:</w:t>
      </w:r>
      <w:hyperlink r:id="rId15" w:history="1">
        <w:r w:rsidRPr="00EF1A43">
          <w:rPr>
            <w:rStyle w:val="a6"/>
            <w:lang w:val="en-US"/>
          </w:rPr>
          <w:t>https://opac.kpi.ua/F/?func=direct&amp;doc_number=000633897&amp;local_base=KPI01</w:t>
        </w:r>
      </w:hyperlink>
      <w:r w:rsidRPr="00EF1A43">
        <w:rPr>
          <w:lang w:val="en-US"/>
        </w:rPr>
        <w:t xml:space="preserve"> </w:t>
      </w:r>
    </w:p>
    <w:p w:rsidR="00BF4757" w:rsidRPr="00BF4757" w:rsidRDefault="00BF4757" w:rsidP="00BF4757">
      <w:pPr>
        <w:ind w:firstLine="567"/>
        <w:jc w:val="both"/>
      </w:pPr>
      <w:bookmarkStart w:id="1" w:name="_Hlk142987410"/>
      <w:r w:rsidRPr="00EF1A43">
        <w:rPr>
          <w:lang w:val="en-US"/>
        </w:rPr>
        <w:t>2. Economic risk: assessment and management methods: a study guide for students and teachers of economic specialties of higher educational institutions / [T.A. Vasiliev and others] ; edited by T.A. Vasylievoi, Y.M. Kryvych; State higher educational institution "Ukrainian Academy of Banking of the National Bank of Ukraine", Department of Banking. - Sumy: DVNZ "UABS NBU", 2015. - 207 p.</w:t>
      </w:r>
      <w:hyperlink r:id="rId16" w:history="1">
        <w:r w:rsidRPr="00BF4757">
          <w:rPr>
            <w:rStyle w:val="a6"/>
          </w:rPr>
          <w:t>https://opac.kpi.ua/F/?func=direct&amp;doc_number=000443483&amp;local_base=KPI01</w:t>
        </w:r>
      </w:hyperlink>
      <w:r w:rsidRPr="00BF4757">
        <w:t xml:space="preserve"> </w:t>
      </w:r>
    </w:p>
    <w:p w:rsidR="00BF4757" w:rsidRPr="00BF4757" w:rsidRDefault="00BF4757" w:rsidP="00BF4757">
      <w:pPr>
        <w:ind w:firstLine="567"/>
        <w:jc w:val="both"/>
      </w:pPr>
      <w:r w:rsidRPr="00EF1A43">
        <w:rPr>
          <w:lang w:val="en-US"/>
        </w:rPr>
        <w:t>3. Justification of business decisions and risk assessment: practical manual / compiled by V.I. Kyfyak, Z.I. Male; Ministry of Education and Science of Ukraine, Chernivtsi National University named after Yuriy Fedkovich. - Chernivtsi: Chernivtsi National University, 2017. - 160 p.</w:t>
      </w:r>
      <w:hyperlink r:id="rId17" w:history="1">
        <w:r w:rsidRPr="00BF4757">
          <w:rPr>
            <w:rStyle w:val="a6"/>
          </w:rPr>
          <w:t>https://opac.kpi.ua/F/?func=direct&amp;doc_number=000588114&amp;local_base=KPI01</w:t>
        </w:r>
      </w:hyperlink>
      <w:r w:rsidRPr="00BF4757">
        <w:t xml:space="preserve"> </w:t>
      </w:r>
    </w:p>
    <w:p w:rsidR="00BF4757" w:rsidRPr="00BF4757" w:rsidRDefault="00BF4757" w:rsidP="00BF4757">
      <w:pPr>
        <w:ind w:firstLine="567"/>
        <w:jc w:val="both"/>
      </w:pPr>
      <w:r w:rsidRPr="00EF1A43">
        <w:rPr>
          <w:lang w:val="en-US"/>
        </w:rPr>
        <w:t>4. Entrepreneurial risks: study guide / compiled by: N.V. Biloshkurska ; Ministry of Education and Science of Ukraine, Uman State Pedagogical University named after Pavlo Tychyna. - Uman: Sochinsky M.M., 2020. - 144 p.</w:t>
      </w:r>
      <w:hyperlink r:id="rId18" w:history="1">
        <w:r w:rsidRPr="00BF4757">
          <w:rPr>
            <w:rStyle w:val="a6"/>
          </w:rPr>
          <w:t>https://opac.kpi.ua/F/?func=direct&amp;doc_number=000635133&amp;local_base=KPI01</w:t>
        </w:r>
      </w:hyperlink>
      <w:r w:rsidRPr="00BF4757">
        <w:t xml:space="preserve"> </w:t>
      </w:r>
    </w:p>
    <w:p w:rsidR="00BF4757" w:rsidRPr="00BF4757" w:rsidRDefault="00BF4757" w:rsidP="00BF4757">
      <w:pPr>
        <w:ind w:firstLine="567"/>
        <w:jc w:val="both"/>
      </w:pPr>
      <w:r w:rsidRPr="00EF1A43">
        <w:rPr>
          <w:lang w:val="en-US"/>
        </w:rPr>
        <w:t>5. Reznikova, Olga Oleksandrivna, author. National risk and threat assessment systems: best global practices, new opportunities for Ukraine: analytical report / O.O. Reznikova, K.E. Voitovskyi, A.V. Lepikhov; under the general editorship of O.O. Reznikova; National Institute for Strategic Studies, Center for Security Studies. - Kyiv: NISD, 2020. - 83 p.</w:t>
      </w:r>
      <w:hyperlink r:id="rId19" w:history="1">
        <w:r w:rsidRPr="00BF4757">
          <w:rPr>
            <w:rStyle w:val="a6"/>
          </w:rPr>
          <w:t>https://opac.kpi.ua/F/?func=direct&amp;doc_number=000615943&amp;local_base=KPI01</w:t>
        </w:r>
      </w:hyperlink>
      <w:r w:rsidRPr="00BF4757">
        <w:t xml:space="preserve"> </w:t>
      </w:r>
    </w:p>
    <w:p w:rsidR="00BF4757" w:rsidRPr="00BF4757" w:rsidRDefault="00BF4757" w:rsidP="00BF4757">
      <w:pPr>
        <w:ind w:firstLine="567"/>
        <w:jc w:val="both"/>
      </w:pPr>
      <w:r w:rsidRPr="00EF1A43">
        <w:rPr>
          <w:lang w:val="en-US"/>
        </w:rPr>
        <w:t>6. Risks, security, crises and sustainable development in the economy: methodologies, models, methods of management and decision-making: monograph / [S.K. Ramazanov and others]; under the general editorship of S.K. Ramazanova; Ministry of Education and Science, Youth and Sports of Ukraine, Eastern Ukrainian National University named after Volodymyr Dal. - Luhansk: Knowledge, 2012. - 947 p. : fig.</w:t>
      </w:r>
      <w:hyperlink r:id="rId20" w:history="1">
        <w:r w:rsidRPr="00BF4757">
          <w:rPr>
            <w:rStyle w:val="a6"/>
          </w:rPr>
          <w:t>https://opac.kpi.ua/F/?func=direct&amp;doc_number=000332310&amp;local_base=KPI01</w:t>
        </w:r>
      </w:hyperlink>
      <w:r w:rsidRPr="00BF4757">
        <w:t xml:space="preserve"> </w:t>
      </w:r>
    </w:p>
    <w:p w:rsidR="00BF4757" w:rsidRPr="00BF4757" w:rsidRDefault="00BF4757" w:rsidP="00BF4757">
      <w:pPr>
        <w:ind w:firstLine="567"/>
        <w:jc w:val="both"/>
      </w:pPr>
      <w:r w:rsidRPr="00EF1A43">
        <w:rPr>
          <w:lang w:val="en-US"/>
        </w:rPr>
        <w:t>7. Sulym, Maria Volodymyrivna. author. Economic risk and methods of its measurement: study guide / M. Sulym, O. Pentsak, Z. Mozhirovska. - Lviv: Novy Svit-2000, 2020. - 246 p.</w:t>
      </w:r>
      <w:hyperlink r:id="rId21" w:history="1">
        <w:r w:rsidRPr="00BF4757">
          <w:rPr>
            <w:rStyle w:val="a6"/>
          </w:rPr>
          <w:t>https://opac.kpi.ua/F/?func=direct&amp;doc_number=000618183&amp;local_base=KPI01</w:t>
        </w:r>
      </w:hyperlink>
      <w:r w:rsidRPr="00BF4757">
        <w:t xml:space="preserve"> </w:t>
      </w:r>
    </w:p>
    <w:p w:rsidR="00BF4757" w:rsidRPr="00BF4757" w:rsidRDefault="00BF4757" w:rsidP="00BF4757">
      <w:pPr>
        <w:ind w:firstLine="567"/>
        <w:jc w:val="both"/>
      </w:pPr>
      <w:bookmarkStart w:id="2" w:name="_Hlk142987011"/>
      <w:bookmarkEnd w:id="1"/>
      <w:r w:rsidRPr="00EF1A43">
        <w:rPr>
          <w:lang w:val="en-US"/>
        </w:rPr>
        <w:t>8. Fedulova, Iryna Valentinivna. Economic risks and methods of their measurement: a study guide for students of economic specialties / I. V. Fedulova, N. S. Skopenko. - Kyiv: Comprint, 2016. - 292 p.</w:t>
      </w:r>
      <w:hyperlink r:id="rId22" w:history="1">
        <w:r w:rsidRPr="00BF4757">
          <w:rPr>
            <w:rStyle w:val="a6"/>
          </w:rPr>
          <w:t>https://opac.kpi.ua/F/?func=direct&amp;doc_number=000583672&amp;local_base=KPI01</w:t>
        </w:r>
      </w:hyperlink>
      <w:r w:rsidRPr="00BF4757">
        <w:t xml:space="preserve"> </w:t>
      </w:r>
    </w:p>
    <w:bookmarkEnd w:id="2"/>
    <w:p w:rsidR="00E51555" w:rsidRPr="00BF4757" w:rsidRDefault="00E51555" w:rsidP="00BF4757">
      <w:pPr>
        <w:tabs>
          <w:tab w:val="left" w:pos="7371"/>
        </w:tabs>
        <w:ind w:firstLine="567"/>
        <w:jc w:val="both"/>
      </w:pPr>
    </w:p>
    <w:p w:rsidR="00E51555" w:rsidRPr="004B2E2E" w:rsidRDefault="00E51555" w:rsidP="00E51555">
      <w:pPr>
        <w:tabs>
          <w:tab w:val="left" w:pos="7371"/>
        </w:tabs>
        <w:ind w:firstLine="567"/>
        <w:jc w:val="center"/>
        <w:rPr>
          <w:b/>
          <w:lang w:val="uk-UA"/>
        </w:rPr>
      </w:pPr>
      <w:r w:rsidRPr="004B2E2E">
        <w:rPr>
          <w:b/>
          <w:lang w:val="uk-UA"/>
        </w:rPr>
        <w:t>Additional literature</w:t>
      </w:r>
    </w:p>
    <w:p w:rsidR="00BF4757" w:rsidRPr="00BF4757" w:rsidRDefault="00BF4757" w:rsidP="00BF4757">
      <w:pPr>
        <w:ind w:firstLine="567"/>
        <w:jc w:val="both"/>
        <w:rPr>
          <w:lang w:val="uk-UA"/>
        </w:rPr>
      </w:pPr>
      <w:r w:rsidRPr="00BF4757">
        <w:rPr>
          <w:lang w:val="uk-UA"/>
        </w:rPr>
        <w:t>9. Havrysh O. A. Critical analysis of regulatory principles of project risk management / Havrysh O. A., Kavun V. A. // Economic bulletin of NTUU "KPI": collection of scientific papers. – 2017. – No. 14. – P. 216–222. – Bibliography: 23 titles.</w:t>
      </w:r>
      <w:hyperlink r:id="rId23" w:history="1">
        <w:r w:rsidRPr="00BF4757">
          <w:rPr>
            <w:rStyle w:val="a6"/>
            <w:color w:val="auto"/>
          </w:rPr>
          <w:t>https://ela.kpi.ua/handle/123456789/22330</w:t>
        </w:r>
      </w:hyperlink>
      <w:r w:rsidRPr="00BF4757">
        <w:rPr>
          <w:lang w:val="uk-UA"/>
        </w:rPr>
        <w:t xml:space="preserve"> </w:t>
      </w:r>
    </w:p>
    <w:p w:rsidR="00BF4757" w:rsidRPr="00BF4757" w:rsidRDefault="00BF4757" w:rsidP="00BF4757">
      <w:pPr>
        <w:ind w:firstLine="567"/>
        <w:jc w:val="both"/>
        <w:rPr>
          <w:lang w:val="uk-UA"/>
        </w:rPr>
      </w:pPr>
      <w:r w:rsidRPr="00BF4757">
        <w:rPr>
          <w:lang w:val="uk-UA"/>
        </w:rPr>
        <w:t>10. O. V. Kryvda. Mechanism of risk management at Ukrainian enterprises and factors that shape it / O. V. Kryvda // Economic Bulletin of NTUU "KPI": collection of scientific papers. – 2013. – No. 10. – P. 268–273. – Bibliography: 8 titles.</w:t>
      </w:r>
      <w:hyperlink r:id="rId24" w:history="1">
        <w:r w:rsidRPr="00BF4757">
          <w:rPr>
            <w:rStyle w:val="a6"/>
            <w:color w:val="auto"/>
          </w:rPr>
          <w:t>https://ela.kpi.ua/handle/123456789/10762</w:t>
        </w:r>
      </w:hyperlink>
      <w:r w:rsidRPr="00BF4757">
        <w:rPr>
          <w:lang w:val="uk-UA"/>
        </w:rPr>
        <w:t xml:space="preserve"> </w:t>
      </w:r>
    </w:p>
    <w:p w:rsidR="00BF4757" w:rsidRPr="00BF4757" w:rsidRDefault="00BF4757" w:rsidP="00BF4757">
      <w:pPr>
        <w:ind w:firstLine="567"/>
        <w:jc w:val="both"/>
      </w:pPr>
      <w:r w:rsidRPr="00BF4757">
        <w:rPr>
          <w:lang w:val="uk-UA"/>
        </w:rPr>
        <w:lastRenderedPageBreak/>
        <w:t>11. Sirenko, A.P. Economic justification of the risk management system at the enterprise / Sirenko, A.P., Bashilova, V.P. // Modern problems of the economy and entrepreneurship: a collection of scientific papers. – 2014. – Issue 14. – pp. 268–277. – Bibliography: 6 titles.</w:t>
      </w:r>
      <w:hyperlink r:id="rId25" w:history="1">
        <w:r w:rsidRPr="00BF4757">
          <w:rPr>
            <w:rStyle w:val="a6"/>
            <w:color w:val="auto"/>
          </w:rPr>
          <w:t>https://ela.kpi.ua/handle/123456789/33295</w:t>
        </w:r>
      </w:hyperlink>
      <w:r w:rsidRPr="00BF4757">
        <w:t xml:space="preserve"> </w:t>
      </w:r>
    </w:p>
    <w:p w:rsidR="00BF4757" w:rsidRPr="00EF1A43" w:rsidRDefault="00BF4757" w:rsidP="00BF4757">
      <w:pPr>
        <w:ind w:firstLine="567"/>
        <w:jc w:val="both"/>
        <w:rPr>
          <w:b/>
          <w:bCs/>
          <w:lang w:val="en-US"/>
        </w:rPr>
      </w:pPr>
      <w:r w:rsidRPr="00EF1A43">
        <w:rPr>
          <w:b/>
          <w:bCs/>
          <w:lang w:val="en-US"/>
        </w:rPr>
        <w:t>Scientific periodicals of Ukraine (Resources of the V. I. Vernadskyi National Library of Ukraine):</w:t>
      </w:r>
      <w:hyperlink r:id="rId26" w:history="1">
        <w:r w:rsidRPr="00EF1A43">
          <w:rPr>
            <w:rStyle w:val="a6"/>
            <w:color w:val="auto"/>
            <w:lang w:val="en-US"/>
          </w:rPr>
          <w:t>http://www.irbis-nbuv.gov.ua/cgi-bin/irbis_nbuv/cgiirbis_64.exe?C21COM=F&amp;I21DBN=UJRN&amp;P21DBN=UJRN&amp;S21CNR=20&amp;Z21ID=</w:t>
        </w:r>
      </w:hyperlink>
      <w:r w:rsidRPr="00EF1A43">
        <w:rPr>
          <w:b/>
          <w:bCs/>
          <w:lang w:val="en-US"/>
        </w:rPr>
        <w:t xml:space="preserve"> </w:t>
      </w:r>
    </w:p>
    <w:p w:rsidR="00BF4757" w:rsidRPr="00EF1A43" w:rsidRDefault="00BF4757" w:rsidP="00BF4757">
      <w:pPr>
        <w:ind w:firstLine="567"/>
        <w:jc w:val="both"/>
        <w:rPr>
          <w:lang w:val="en-US"/>
        </w:rPr>
      </w:pPr>
      <w:r w:rsidRPr="00EF1A43">
        <w:rPr>
          <w:lang w:val="en-US"/>
        </w:rPr>
        <w:t>12. Haltsova O. L. Strategic aspects of the competitiveness of the regions of Ukraine according to indicators of the business climate [Electronic resource] / O. L. Galtsova, M. I. Dmytrychenko // Regional economy. - 2020. - No. 4. - P. 5-12. - Access mode:</w:t>
      </w:r>
      <w:hyperlink r:id="rId27" w:history="1">
        <w:r w:rsidRPr="00EF1A43">
          <w:rPr>
            <w:rStyle w:val="a6"/>
            <w:color w:val="auto"/>
            <w:lang w:val="en-US"/>
          </w:rPr>
          <w:t>http://nbuv.gov.ua/UJRN/regek_2020_4_3</w:t>
        </w:r>
      </w:hyperlink>
      <w:r w:rsidRPr="00EF1A43">
        <w:rPr>
          <w:lang w:val="en-US"/>
        </w:rPr>
        <w:t xml:space="preserve"> </w:t>
      </w:r>
    </w:p>
    <w:p w:rsidR="00BF4757" w:rsidRPr="00EF1A43" w:rsidRDefault="00BF4757" w:rsidP="00BF4757">
      <w:pPr>
        <w:ind w:firstLine="567"/>
        <w:jc w:val="both"/>
        <w:rPr>
          <w:lang w:val="en-US"/>
        </w:rPr>
      </w:pPr>
      <w:r w:rsidRPr="00EF1A43">
        <w:rPr>
          <w:lang w:val="en-US"/>
        </w:rPr>
        <w:t>13. I. Yu. Gromnytska Economic essence and relationship of the concepts "risk", "shock", "threat" [Electronic resource] / I. Yu. Gromnytska. // Efficient economy. - 2017. - No. 11. - Access mode:</w:t>
      </w:r>
      <w:hyperlink r:id="rId28" w:history="1">
        <w:r w:rsidRPr="00EF1A43">
          <w:rPr>
            <w:rStyle w:val="a6"/>
            <w:color w:val="auto"/>
            <w:lang w:val="en-US"/>
          </w:rPr>
          <w:t>http://nbuv.gov.ua/UJRN/efek_2017_11_71</w:t>
        </w:r>
      </w:hyperlink>
      <w:r w:rsidRPr="00EF1A43">
        <w:rPr>
          <w:lang w:val="en-US"/>
        </w:rPr>
        <w:t xml:space="preserve"> </w:t>
      </w:r>
    </w:p>
    <w:p w:rsidR="00BF4757" w:rsidRPr="00EF1A43" w:rsidRDefault="00BF4757" w:rsidP="00BF4757">
      <w:pPr>
        <w:ind w:firstLine="567"/>
        <w:jc w:val="both"/>
        <w:rPr>
          <w:lang w:val="en-US"/>
        </w:rPr>
      </w:pPr>
      <w:r w:rsidRPr="00EF1A43">
        <w:rPr>
          <w:lang w:val="en-US"/>
        </w:rPr>
        <w:t>14. Deineka T. A. Challenges, contradictions and risks of the modern global economy [Electronic resource] / T. A. Deineka // Problems of the economy. - 2017. - No. 2. - P. 19-25. - Access mode:</w:t>
      </w:r>
      <w:hyperlink r:id="rId29" w:history="1">
        <w:r w:rsidRPr="00EF1A43">
          <w:rPr>
            <w:rStyle w:val="a6"/>
            <w:color w:val="auto"/>
            <w:lang w:val="en-US"/>
          </w:rPr>
          <w:t>http://nbuv.gov.ua/UJRN/Pekon_2017_2_3</w:t>
        </w:r>
      </w:hyperlink>
      <w:r w:rsidRPr="00EF1A43">
        <w:rPr>
          <w:lang w:val="en-US"/>
        </w:rPr>
        <w:t xml:space="preserve"> </w:t>
      </w:r>
    </w:p>
    <w:p w:rsidR="00BF4757" w:rsidRPr="00BF4757" w:rsidRDefault="00BF4757" w:rsidP="00BF4757">
      <w:pPr>
        <w:ind w:firstLine="567"/>
        <w:jc w:val="both"/>
        <w:rPr>
          <w:lang w:val="uk-UA"/>
        </w:rPr>
      </w:pPr>
      <w:r w:rsidRPr="00EF1A43">
        <w:rPr>
          <w:lang w:val="en-US"/>
        </w:rPr>
        <w:t>15. Zhadan T. A. Modern scientific approaches to understanding the economic meaning of the concept of "risk" [Electronic resource] / T. A. Zhadan, Yu. V. Zhadan // Black Sea Economic Studies. - 2018. - Issue 33. - pp. 74-78. - Access mode:</w:t>
      </w:r>
      <w:hyperlink r:id="rId30" w:history="1">
        <w:r w:rsidRPr="00EF1A43">
          <w:rPr>
            <w:rStyle w:val="a6"/>
            <w:color w:val="auto"/>
            <w:lang w:val="en-US"/>
          </w:rPr>
          <w:t>http://nbuv.gov.ua/UJRN/bses_2018_33_17</w:t>
        </w:r>
      </w:hyperlink>
      <w:r w:rsidRPr="00BF4757">
        <w:rPr>
          <w:lang w:val="uk-UA"/>
        </w:rPr>
        <w:t xml:space="preserve"> </w:t>
      </w:r>
    </w:p>
    <w:p w:rsidR="00BF4757" w:rsidRPr="00BF4757" w:rsidRDefault="00BF4757" w:rsidP="00BF4757">
      <w:pPr>
        <w:ind w:firstLine="567"/>
        <w:jc w:val="both"/>
        <w:rPr>
          <w:lang w:val="uk-UA"/>
        </w:rPr>
      </w:pPr>
      <w:r w:rsidRPr="00BF4757">
        <w:rPr>
          <w:lang w:val="uk-UA"/>
        </w:rPr>
        <w:t>16. Yu. I. Klyus Economic risk tolerance as the basis of the management mechanism of the innovative development of the enterprise [Electronic resource] / Yu. I. Klyus, R. V. Vodyanik // Economic Bulletin of Donbass. - 2022. - No. 3. - P. 74-79. - Access mode:</w:t>
      </w:r>
      <w:hyperlink r:id="rId31" w:history="1">
        <w:r w:rsidRPr="00EF1A43">
          <w:rPr>
            <w:rStyle w:val="a6"/>
            <w:color w:val="auto"/>
            <w:lang w:val="en-US"/>
          </w:rPr>
          <w:t>http://nbuv.gov.ua/UJRN/ecvd_2022_3_12</w:t>
        </w:r>
      </w:hyperlink>
      <w:r w:rsidRPr="00BF4757">
        <w:rPr>
          <w:lang w:val="uk-UA"/>
        </w:rPr>
        <w:t xml:space="preserve"> </w:t>
      </w:r>
    </w:p>
    <w:p w:rsidR="00BF4757" w:rsidRPr="00EF1A43" w:rsidRDefault="00BF4757" w:rsidP="00BF4757">
      <w:pPr>
        <w:ind w:firstLine="567"/>
        <w:jc w:val="both"/>
        <w:rPr>
          <w:lang w:val="en-US"/>
        </w:rPr>
      </w:pPr>
      <w:r w:rsidRPr="00EF1A43">
        <w:rPr>
          <w:lang w:val="en-US"/>
        </w:rPr>
        <w:t>17. Kolomiets H.M. Risk management as a factor of sustainable development of the world economy [Electronic resource] / H.M. Kolomiets // Actual problems of the economy. - 2015. - No. 3. - P. 43-49. - Access mode:</w:t>
      </w:r>
      <w:hyperlink r:id="rId32" w:history="1">
        <w:r w:rsidRPr="00EF1A43">
          <w:rPr>
            <w:rStyle w:val="a6"/>
            <w:color w:val="auto"/>
            <w:lang w:val="en-US"/>
          </w:rPr>
          <w:t>http://nbuv.gov.ua/UJRN/ape_2015_3_7</w:t>
        </w:r>
      </w:hyperlink>
      <w:r w:rsidRPr="00EF1A43">
        <w:rPr>
          <w:lang w:val="en-US"/>
        </w:rPr>
        <w:t xml:space="preserve"> </w:t>
      </w:r>
    </w:p>
    <w:p w:rsidR="00BF4757" w:rsidRPr="00EF1A43" w:rsidRDefault="00BF4757" w:rsidP="00BF4757">
      <w:pPr>
        <w:ind w:firstLine="567"/>
        <w:jc w:val="both"/>
        <w:rPr>
          <w:lang w:val="en-US"/>
        </w:rPr>
      </w:pPr>
      <w:r w:rsidRPr="00EF1A43">
        <w:rPr>
          <w:lang w:val="en-US"/>
        </w:rPr>
        <w:t>18. Kondratyuk O. Economic risks of the enterprise: post-covid transformation [Electronic resource] / O. Kondratyuk, I. Stoyanenko // Bulletin of the Kyiv National Trade and Economic University. - 2021. - No. 4. - P. 4-18. - Access mode:</w:t>
      </w:r>
      <w:hyperlink r:id="rId33" w:history="1">
        <w:r w:rsidRPr="00EF1A43">
          <w:rPr>
            <w:rStyle w:val="a6"/>
            <w:color w:val="auto"/>
            <w:lang w:val="en-US"/>
          </w:rPr>
          <w:t>http://nbuv.gov.ua/UJRN/Vknteu_2021_4_3</w:t>
        </w:r>
      </w:hyperlink>
    </w:p>
    <w:p w:rsidR="00BF4757" w:rsidRPr="00EF1A43" w:rsidRDefault="00BF4757" w:rsidP="00BF4757">
      <w:pPr>
        <w:ind w:firstLine="567"/>
        <w:jc w:val="both"/>
        <w:rPr>
          <w:lang w:val="en-US"/>
        </w:rPr>
      </w:pPr>
      <w:r w:rsidRPr="00EF1A43">
        <w:rPr>
          <w:lang w:val="en-US"/>
        </w:rPr>
        <w:t>19. I. V. Krasnova Climate risks in financial business [Electronic resource] / I. V. Krasnova, L. O. Prymostka, V. V. Lavreniuk // Problems of economics. - 2021. - No. 3. - P. 140-146. - Access mode:</w:t>
      </w:r>
      <w:hyperlink r:id="rId34" w:history="1">
        <w:r w:rsidRPr="00EF1A43">
          <w:rPr>
            <w:rStyle w:val="a6"/>
            <w:color w:val="auto"/>
            <w:lang w:val="en-US"/>
          </w:rPr>
          <w:t>http://nbuv.gov.ua/UJRN/Pekon_2021_3_19</w:t>
        </w:r>
      </w:hyperlink>
      <w:r w:rsidRPr="00EF1A43">
        <w:rPr>
          <w:lang w:val="en-US"/>
        </w:rPr>
        <w:t xml:space="preserve"> </w:t>
      </w:r>
    </w:p>
    <w:p w:rsidR="00BF4757" w:rsidRPr="00EF1A43" w:rsidRDefault="00BF4757" w:rsidP="00BF4757">
      <w:pPr>
        <w:ind w:firstLine="567"/>
        <w:jc w:val="both"/>
        <w:rPr>
          <w:lang w:val="en-US"/>
        </w:rPr>
      </w:pPr>
      <w:r w:rsidRPr="00EF1A43">
        <w:rPr>
          <w:lang w:val="en-US"/>
        </w:rPr>
        <w:t>20. O. V. Kryvda. Mechanism of risk management at Ukrainian enterprises and the factors that shape it [Electronic resource] / O. V. Kryvda // Economic Bulletin of the National Technical University of Ukraine "Kyiv Polytechnic Institute". - 2013. - No. 10. - P. 268-273. - Access mode:</w:t>
      </w:r>
      <w:hyperlink r:id="rId35" w:history="1">
        <w:r w:rsidRPr="00EF1A43">
          <w:rPr>
            <w:rStyle w:val="a6"/>
            <w:color w:val="auto"/>
            <w:lang w:val="en-US"/>
          </w:rPr>
          <w:t>http://nbuv.gov.ua/UJRN/evntukpi_2013_10_46</w:t>
        </w:r>
      </w:hyperlink>
      <w:r w:rsidRPr="00EF1A43">
        <w:rPr>
          <w:lang w:val="en-US"/>
        </w:rPr>
        <w:t xml:space="preserve"> </w:t>
      </w:r>
    </w:p>
    <w:p w:rsidR="00BF4757" w:rsidRPr="00EF1A43" w:rsidRDefault="00BF4757" w:rsidP="00BF4757">
      <w:pPr>
        <w:ind w:firstLine="567"/>
        <w:jc w:val="both"/>
        <w:rPr>
          <w:lang w:val="en-US"/>
        </w:rPr>
      </w:pPr>
      <w:r w:rsidRPr="00EF1A43">
        <w:rPr>
          <w:lang w:val="en-US"/>
        </w:rPr>
        <w:t>21. Mechanisms for improving the business climate in the process of implementing economic reforms in Ukraine [Electronic resource] // Strategic priorities. - 2014. - No. 2. - P. 176. - Access mode:</w:t>
      </w:r>
      <w:hyperlink r:id="rId36" w:history="1">
        <w:r w:rsidRPr="00EF1A43">
          <w:rPr>
            <w:rStyle w:val="a6"/>
            <w:color w:val="auto"/>
            <w:lang w:val="en-US"/>
          </w:rPr>
          <w:t>http://nbuv.gov.ua/UJRN/spa_2014_2_26</w:t>
        </w:r>
      </w:hyperlink>
      <w:r w:rsidRPr="00EF1A43">
        <w:rPr>
          <w:lang w:val="en-US"/>
        </w:rPr>
        <w:t xml:space="preserve"> </w:t>
      </w:r>
    </w:p>
    <w:p w:rsidR="00BF4757" w:rsidRPr="00EF1A43" w:rsidRDefault="00BF4757" w:rsidP="00BF4757">
      <w:pPr>
        <w:ind w:firstLine="567"/>
        <w:jc w:val="both"/>
        <w:rPr>
          <w:lang w:val="en-US"/>
        </w:rPr>
      </w:pPr>
      <w:r w:rsidRPr="00EF1A43">
        <w:rPr>
          <w:lang w:val="en-US"/>
        </w:rPr>
        <w:t>22. Morozova O. G. The role of the business climate in the management of the economic activity of the region [Electronic resource] / O. G. Morozova // Bulletin of the Kherson National Technical University. - 2021. - No. 1. - P. 219-225. - Access mode:</w:t>
      </w:r>
      <w:hyperlink r:id="rId37" w:history="1">
        <w:r w:rsidRPr="00EF1A43">
          <w:rPr>
            <w:rStyle w:val="a6"/>
            <w:color w:val="auto"/>
            <w:lang w:val="en-US"/>
          </w:rPr>
          <w:t>http://nbuv.gov.ua/UJRN/Vkhdtu_2021_1_30</w:t>
        </w:r>
      </w:hyperlink>
      <w:r w:rsidRPr="00EF1A43">
        <w:rPr>
          <w:lang w:val="en-US"/>
        </w:rPr>
        <w:t xml:space="preserve"> </w:t>
      </w:r>
    </w:p>
    <w:p w:rsidR="00BF4757" w:rsidRPr="00EF1A43" w:rsidRDefault="00BF4757" w:rsidP="00BF4757">
      <w:pPr>
        <w:ind w:firstLine="567"/>
        <w:jc w:val="both"/>
        <w:rPr>
          <w:lang w:val="en-US"/>
        </w:rPr>
      </w:pPr>
      <w:r w:rsidRPr="00EF1A43">
        <w:rPr>
          <w:lang w:val="en-US"/>
        </w:rPr>
        <w:t>23. O. V. Nyzhnyk Forecasting risks in the formation of the competitive potential of enterprises using the logic of the development of events [Electronic resource] / O. V. Nyzhnyk // Bulletin of the Khmelnytskyi National University. Economic sciences. - 2016. - No. 1. - P. 29-34. - Access mode:</w:t>
      </w:r>
      <w:hyperlink r:id="rId38" w:history="1">
        <w:r w:rsidRPr="00EF1A43">
          <w:rPr>
            <w:rStyle w:val="a6"/>
            <w:color w:val="auto"/>
            <w:lang w:val="en-US"/>
          </w:rPr>
          <w:t>http://nbuv.gov.ua/UJRN/Vchnu_ekon_2016_1_6</w:t>
        </w:r>
      </w:hyperlink>
      <w:r w:rsidRPr="00EF1A43">
        <w:rPr>
          <w:lang w:val="en-US"/>
        </w:rPr>
        <w:t xml:space="preserve"> </w:t>
      </w:r>
    </w:p>
    <w:p w:rsidR="00BF4757" w:rsidRPr="00BF4757" w:rsidRDefault="00BF4757" w:rsidP="00BF4757">
      <w:pPr>
        <w:ind w:firstLine="567"/>
        <w:jc w:val="both"/>
        <w:rPr>
          <w:lang w:val="uk-UA"/>
        </w:rPr>
      </w:pPr>
      <w:r w:rsidRPr="00EF1A43">
        <w:rPr>
          <w:lang w:val="en-US"/>
        </w:rPr>
        <w:t>24. Radzikhovska L.M. The essence of the concept of "economic risk": retrospect and modernity [Electronic resource] / L.M. Radzikhovska, O. V. Ivashchuk // Economic Journal-XXI. - 2015. - No. 7-8(1). - P. 4-7. - Access mode:</w:t>
      </w:r>
      <w:hyperlink r:id="rId39" w:history="1">
        <w:r w:rsidRPr="00EF1A43">
          <w:rPr>
            <w:rStyle w:val="a6"/>
            <w:color w:val="auto"/>
            <w:lang w:val="en-US"/>
          </w:rPr>
          <w:t>http://nbuv.gov.ua/UJRN/ecchado_2015_7-8(1)__2</w:t>
        </w:r>
      </w:hyperlink>
      <w:r w:rsidRPr="00BF4757">
        <w:rPr>
          <w:lang w:val="uk-UA"/>
        </w:rPr>
        <w:t xml:space="preserve"> </w:t>
      </w:r>
    </w:p>
    <w:p w:rsidR="00BF4757" w:rsidRPr="00EF1A43" w:rsidRDefault="00BF4757" w:rsidP="00BF4757">
      <w:pPr>
        <w:ind w:firstLine="567"/>
        <w:jc w:val="both"/>
        <w:rPr>
          <w:lang w:val="en-US"/>
        </w:rPr>
      </w:pPr>
      <w:r w:rsidRPr="00EF1A43">
        <w:rPr>
          <w:lang w:val="en-US"/>
        </w:rPr>
        <w:t>25. Semenova K. D. Global economic risks and the problem of economic security of the state [Electronic resource] / K. D. Semenova, K. I. Tarasova // Business Inform. - 2019. - No. 10. - P. 38-43. - Access mode:</w:t>
      </w:r>
      <w:hyperlink r:id="rId40" w:history="1">
        <w:r w:rsidRPr="00EF1A43">
          <w:rPr>
            <w:rStyle w:val="a6"/>
            <w:color w:val="auto"/>
            <w:lang w:val="en-US"/>
          </w:rPr>
          <w:t>http://nbuv.gov.ua/UJRN/binf_2019_10_6</w:t>
        </w:r>
      </w:hyperlink>
      <w:r w:rsidRPr="00EF1A43">
        <w:rPr>
          <w:lang w:val="en-US"/>
        </w:rPr>
        <w:t xml:space="preserve"> </w:t>
      </w:r>
    </w:p>
    <w:p w:rsidR="00BF4757" w:rsidRPr="00EF1A43" w:rsidRDefault="00BF4757" w:rsidP="00BF4757">
      <w:pPr>
        <w:ind w:firstLine="567"/>
        <w:jc w:val="both"/>
        <w:rPr>
          <w:lang w:val="en-US"/>
        </w:rPr>
      </w:pPr>
      <w:r w:rsidRPr="00EF1A43">
        <w:rPr>
          <w:lang w:val="en-US"/>
        </w:rPr>
        <w:t>26. Sivanenko G. Business climate as a prerequisite for innovative development of the country [Electronic resource] / G. Sivanenko // Bulletin of Kyiv National Trade and Economic University. - 2012. - No. 6. - P. 26-34. - Access mode:</w:t>
      </w:r>
      <w:hyperlink r:id="rId41" w:history="1">
        <w:r w:rsidRPr="00EF1A43">
          <w:rPr>
            <w:rStyle w:val="a6"/>
            <w:color w:val="auto"/>
            <w:lang w:val="en-US"/>
          </w:rPr>
          <w:t>http://nbuv.gov.ua/UJRN/Vknteu_2012_6_5</w:t>
        </w:r>
      </w:hyperlink>
      <w:r w:rsidRPr="00EF1A43">
        <w:rPr>
          <w:lang w:val="en-US"/>
        </w:rPr>
        <w:t xml:space="preserve"> </w:t>
      </w:r>
    </w:p>
    <w:p w:rsidR="00BF4757" w:rsidRPr="00EF1A43" w:rsidRDefault="00BF4757" w:rsidP="00BF4757">
      <w:pPr>
        <w:ind w:firstLine="567"/>
        <w:jc w:val="both"/>
        <w:rPr>
          <w:lang w:val="en-US"/>
        </w:rPr>
      </w:pPr>
      <w:r w:rsidRPr="00EF1A43">
        <w:rPr>
          <w:lang w:val="en-US"/>
        </w:rPr>
        <w:lastRenderedPageBreak/>
        <w:t>27. I. Z. Storonyanska. The business climate of the region as a factor in ensuring sustainable economic growth [Electronic resource] / I. Z. Storonyanska, L. Ya. Benovska // Economy and law. - 2021. - No. 3. - P. 37-46. - Access mode:</w:t>
      </w:r>
      <w:hyperlink r:id="rId42" w:history="1">
        <w:r w:rsidRPr="00EF1A43">
          <w:rPr>
            <w:rStyle w:val="a6"/>
            <w:color w:val="auto"/>
            <w:lang w:val="en-US"/>
          </w:rPr>
          <w:t>http://nbuv.gov.ua/UJRN/ecpr_2021_3_7</w:t>
        </w:r>
      </w:hyperlink>
      <w:r w:rsidRPr="00EF1A43">
        <w:rPr>
          <w:lang w:val="en-US"/>
        </w:rPr>
        <w:t xml:space="preserve"> </w:t>
      </w:r>
    </w:p>
    <w:p w:rsidR="00BF4757" w:rsidRPr="00EF1A43" w:rsidRDefault="00BF4757" w:rsidP="00BF4757">
      <w:pPr>
        <w:ind w:firstLine="567"/>
        <w:jc w:val="both"/>
        <w:rPr>
          <w:lang w:val="en-US"/>
        </w:rPr>
      </w:pPr>
      <w:r w:rsidRPr="00EF1A43">
        <w:rPr>
          <w:lang w:val="en-US"/>
        </w:rPr>
        <w:t>28. Tyrkalo Yu.E. Economic risks, economic risks and entrepreneurial risks: economic essence and correlation of concepts in the theory and legislation of Ukraine [Electronic resource] / Yu.E. Tyrkalo // International scientific journal "Internauka". Series: Economic sciences. - 2022. - No. 3. - P. 68-73. - Access mode:</w:t>
      </w:r>
      <w:hyperlink r:id="rId43" w:history="1">
        <w:r w:rsidRPr="00EF1A43">
          <w:rPr>
            <w:rStyle w:val="a6"/>
            <w:color w:val="auto"/>
            <w:lang w:val="en-US"/>
          </w:rPr>
          <w:t>http://nbuv.gov.ua/UJRN/mnjie_2022_3_11</w:t>
        </w:r>
      </w:hyperlink>
      <w:r w:rsidRPr="00EF1A43">
        <w:rPr>
          <w:lang w:val="en-US"/>
        </w:rPr>
        <w:t xml:space="preserve"> </w:t>
      </w:r>
    </w:p>
    <w:p w:rsidR="00BF4757" w:rsidRPr="00EF1A43" w:rsidRDefault="00BF4757" w:rsidP="00BF4757">
      <w:pPr>
        <w:ind w:firstLine="567"/>
        <w:jc w:val="both"/>
        <w:rPr>
          <w:lang w:val="en-US"/>
        </w:rPr>
      </w:pPr>
      <w:r w:rsidRPr="00EF1A43">
        <w:rPr>
          <w:lang w:val="en-US"/>
        </w:rPr>
        <w:t>29. V. M. Tolstov. Approaches to assessing the attractiveness of countries and regions regarding the formation of an investment and business climate [Electronic resource] / V. M. Tolstov, L. S. Tsybulsky // Scientific and technical information. - 2014. - No. 3. - P. 13-19. - Access mode:</w:t>
      </w:r>
      <w:hyperlink r:id="rId44" w:history="1">
        <w:r w:rsidRPr="00EF1A43">
          <w:rPr>
            <w:rStyle w:val="a6"/>
            <w:color w:val="auto"/>
            <w:lang w:val="en-US"/>
          </w:rPr>
          <w:t>http://nbuv.gov.ua/UJRN/NTI_2014_3_5</w:t>
        </w:r>
      </w:hyperlink>
      <w:r w:rsidRPr="00EF1A43">
        <w:rPr>
          <w:lang w:val="en-US"/>
        </w:rPr>
        <w:t xml:space="preserve"> </w:t>
      </w:r>
    </w:p>
    <w:p w:rsidR="00BF4757" w:rsidRPr="00EF1A43" w:rsidRDefault="00BF4757" w:rsidP="00BF4757">
      <w:pPr>
        <w:ind w:firstLine="567"/>
        <w:jc w:val="both"/>
        <w:rPr>
          <w:lang w:val="en-US"/>
        </w:rPr>
      </w:pPr>
      <w:r w:rsidRPr="00EF1A43">
        <w:rPr>
          <w:lang w:val="en-US"/>
        </w:rPr>
        <w:t>30. Shkolenko O. B. Improving the business climate for the development of small and medium-sized enterprises in Ukraine [Electronic resource] / O. B. Shkolenko, E. Yu. Tereshchenko, N. M. Shulyar // Market infrastructure. – 2020. – Issue 45. – pp. 45-51. - Access mode:</w:t>
      </w:r>
      <w:hyperlink r:id="rId45" w:history="1">
        <w:r w:rsidRPr="00EF1A43">
          <w:rPr>
            <w:rStyle w:val="a6"/>
            <w:color w:val="auto"/>
            <w:lang w:val="en-US"/>
          </w:rPr>
          <w:t>http://nbuv.gov.ua/UJRN/ifrctr_2020_45_10</w:t>
        </w:r>
      </w:hyperlink>
      <w:r w:rsidRPr="00EF1A43">
        <w:rPr>
          <w:lang w:val="en-US"/>
        </w:rPr>
        <w:t xml:space="preserve"> </w:t>
      </w:r>
    </w:p>
    <w:p w:rsidR="00BF4757" w:rsidRPr="00EF1A43" w:rsidRDefault="00BF4757" w:rsidP="00BF4757">
      <w:pPr>
        <w:ind w:firstLine="567"/>
        <w:jc w:val="both"/>
        <w:rPr>
          <w:b/>
          <w:bCs/>
          <w:lang w:val="en-US"/>
        </w:rPr>
      </w:pPr>
      <w:r w:rsidRPr="00EF1A43">
        <w:rPr>
          <w:b/>
          <w:bCs/>
          <w:lang w:val="en-US"/>
        </w:rPr>
        <w:t>Open access platforms</w:t>
      </w:r>
    </w:p>
    <w:p w:rsidR="00BF4757" w:rsidRPr="00EF1A43" w:rsidRDefault="00BF4757" w:rsidP="00BF4757">
      <w:pPr>
        <w:ind w:firstLine="567"/>
        <w:jc w:val="both"/>
        <w:rPr>
          <w:lang w:val="en-US"/>
        </w:rPr>
      </w:pPr>
      <w:r w:rsidRPr="00EF1A43">
        <w:rPr>
          <w:lang w:val="en-US"/>
        </w:rPr>
        <w:t>31. Baldzhi M.D. Economic risk and methods of its measurement. Tutorial. - Kharkiv: Promart, 2015. - 300 p.</w:t>
      </w:r>
      <w:hyperlink r:id="rId46" w:history="1">
        <w:r w:rsidRPr="00EF1A43">
          <w:rPr>
            <w:rStyle w:val="a6"/>
            <w:color w:val="auto"/>
            <w:lang w:val="en-US"/>
          </w:rPr>
          <w:t>http://dspace.oneu.edu.ua/jspui/handle/123456789/4367</w:t>
        </w:r>
      </w:hyperlink>
      <w:r w:rsidRPr="00EF1A43">
        <w:rPr>
          <w:lang w:val="en-US"/>
        </w:rPr>
        <w:t xml:space="preserve"> </w:t>
      </w:r>
    </w:p>
    <w:p w:rsidR="00BF4757" w:rsidRPr="00EF1A43" w:rsidRDefault="00BF4757" w:rsidP="00BF4757">
      <w:pPr>
        <w:ind w:firstLine="567"/>
        <w:jc w:val="both"/>
        <w:rPr>
          <w:lang w:val="en-US"/>
        </w:rPr>
      </w:pPr>
      <w:r w:rsidRPr="00EF1A43">
        <w:rPr>
          <w:lang w:val="en-US"/>
        </w:rPr>
        <w:t>32. V. S. Boyko Economic risks in the conditions of globalization / V. S. Boyko, K. I. Tarasova // Statistics - a tool of socio-economic research: a collection of scientific student works. – Odesa: ONEU, 2020. – Issue 6. - Ch. I. - pp. 106–115.</w:t>
      </w:r>
      <w:hyperlink r:id="rId47" w:history="1">
        <w:r w:rsidRPr="00EF1A43">
          <w:rPr>
            <w:rStyle w:val="a6"/>
            <w:color w:val="auto"/>
            <w:lang w:val="en-US"/>
          </w:rPr>
          <w:t>http://dspace.oneu.edu.ua/jspui/handle/123456789/13183</w:t>
        </w:r>
      </w:hyperlink>
      <w:r w:rsidRPr="00EF1A43">
        <w:rPr>
          <w:lang w:val="en-US"/>
        </w:rPr>
        <w:t xml:space="preserve"> </w:t>
      </w:r>
    </w:p>
    <w:p w:rsidR="00BF4757" w:rsidRPr="00EF1A43" w:rsidRDefault="00BF4757" w:rsidP="00BF4757">
      <w:pPr>
        <w:ind w:firstLine="567"/>
        <w:jc w:val="both"/>
        <w:rPr>
          <w:lang w:val="en-US"/>
        </w:rPr>
      </w:pPr>
      <w:r w:rsidRPr="00EF1A43">
        <w:rPr>
          <w:lang w:val="en-US"/>
        </w:rPr>
        <w:t>33. Yu.E. Dudneva Problems and prospects of implementation of risk management standards in Ukraine / Yu.E. Dudneva // Visnyk Nats. technical "KhPI" University: coll. of science pr. Topic. issue : Actual problems of management and financial and economic activity of the enterprise. – Kharkiv: NTU "KhPI". – 2014. – No. 4 (1047). - P. 67-73.</w:t>
      </w:r>
      <w:hyperlink r:id="rId48" w:history="1">
        <w:r w:rsidRPr="00EF1A43">
          <w:rPr>
            <w:rStyle w:val="a6"/>
            <w:color w:val="auto"/>
            <w:lang w:val="en-US"/>
          </w:rPr>
          <w:t>https://repository.kpi.kharkov.ua/handle/KhPI-Press/13551</w:t>
        </w:r>
      </w:hyperlink>
      <w:r w:rsidRPr="00EF1A43">
        <w:rPr>
          <w:lang w:val="en-US"/>
        </w:rPr>
        <w:t xml:space="preserve"> </w:t>
      </w:r>
    </w:p>
    <w:p w:rsidR="00BF4757" w:rsidRPr="00EF1A43" w:rsidRDefault="00BF4757" w:rsidP="00BF4757">
      <w:pPr>
        <w:ind w:firstLine="567"/>
        <w:jc w:val="both"/>
        <w:rPr>
          <w:lang w:val="en-US"/>
        </w:rPr>
      </w:pPr>
      <w:r w:rsidRPr="00EF1A43">
        <w:rPr>
          <w:lang w:val="en-US"/>
        </w:rPr>
        <w:t>34. Krasnokutska, N. S., Bubenets, I. G., &amp; Artemenko, V. S. (2015). Assessment of the internal entrepreneurial climate in trade enterprises.</w:t>
      </w:r>
      <w:hyperlink r:id="rId49" w:history="1">
        <w:r w:rsidRPr="00EF1A43">
          <w:rPr>
            <w:rStyle w:val="a6"/>
            <w:color w:val="auto"/>
            <w:lang w:val="en-US"/>
          </w:rPr>
          <w:t>https://core.ac.uk/download/pdf/162866245.pdf</w:t>
        </w:r>
      </w:hyperlink>
      <w:r w:rsidRPr="00EF1A43">
        <w:rPr>
          <w:lang w:val="en-US"/>
        </w:rPr>
        <w:t xml:space="preserve"> </w:t>
      </w:r>
    </w:p>
    <w:p w:rsidR="00BF4757" w:rsidRPr="00BF4757" w:rsidRDefault="00BF4757" w:rsidP="00BF4757">
      <w:pPr>
        <w:ind w:firstLine="567"/>
        <w:jc w:val="both"/>
      </w:pPr>
      <w:r w:rsidRPr="00EF1A43">
        <w:rPr>
          <w:lang w:val="en-US"/>
        </w:rPr>
        <w:t xml:space="preserve">35. Oliynyk, D. I. (2020). Development of international economic relations: assessment of institutional risks. </w:t>
      </w:r>
      <w:r w:rsidRPr="00BF4757">
        <w:t>International relations, part "Economic sciences", 1(23).</w:t>
      </w:r>
      <w:hyperlink r:id="rId50" w:history="1">
        <w:r w:rsidRPr="00BF4757">
          <w:rPr>
            <w:rStyle w:val="a6"/>
            <w:color w:val="auto"/>
          </w:rPr>
          <w:t>file:///E:/documents/4040-14736-1-PB.pdf</w:t>
        </w:r>
      </w:hyperlink>
      <w:r w:rsidRPr="00BF4757">
        <w:t xml:space="preserve"> </w:t>
      </w:r>
    </w:p>
    <w:p w:rsidR="00BF4757" w:rsidRPr="00EF1A43" w:rsidRDefault="00BF4757" w:rsidP="00BF4757">
      <w:pPr>
        <w:ind w:firstLine="567"/>
        <w:jc w:val="both"/>
        <w:rPr>
          <w:lang w:val="en-US"/>
        </w:rPr>
      </w:pPr>
      <w:r w:rsidRPr="00EF1A43">
        <w:rPr>
          <w:lang w:val="en-US"/>
        </w:rPr>
        <w:t>36. I. M. Posokhov Analysis of studies of foreign scientific schools of risk management / I. M. Posokhov // Marketing and Management of Innovations = Marketing and Management of Innovations. - 2013. - No. 4. - P. 164-172.</w:t>
      </w:r>
      <w:hyperlink r:id="rId51" w:history="1">
        <w:r w:rsidRPr="00EF1A43">
          <w:rPr>
            <w:rStyle w:val="a6"/>
            <w:color w:val="auto"/>
            <w:lang w:val="en-US"/>
          </w:rPr>
          <w:t>https://repository.kpi.kharkov.ua/handle/KhPI-Press/22914</w:t>
        </w:r>
      </w:hyperlink>
      <w:r w:rsidRPr="00EF1A43">
        <w:rPr>
          <w:lang w:val="en-US"/>
        </w:rPr>
        <w:t xml:space="preserve"> </w:t>
      </w:r>
    </w:p>
    <w:p w:rsidR="00BF4757" w:rsidRPr="00EF1A43" w:rsidRDefault="00BF4757" w:rsidP="00BF4757">
      <w:pPr>
        <w:ind w:firstLine="567"/>
        <w:jc w:val="both"/>
        <w:rPr>
          <w:lang w:val="en-US"/>
        </w:rPr>
      </w:pPr>
      <w:r w:rsidRPr="00EF1A43">
        <w:rPr>
          <w:lang w:val="en-US"/>
        </w:rPr>
        <w:t>37. I. M. Posokhov. Analysis of the content of the concept of risk and scientific approaches to defining the essence of risk / I. M. Posokhov // Vistnyk Nats. technical "KhPI" University: coll. of science pr. Topic. issue : Technical progress and production efficiency. – Kharkiv: NTU "KhPI", 2012. – No. 5. – P. 101-108.</w:t>
      </w:r>
      <w:hyperlink r:id="rId52" w:history="1">
        <w:r w:rsidRPr="00EF1A43">
          <w:rPr>
            <w:rStyle w:val="a6"/>
            <w:color w:val="auto"/>
            <w:lang w:val="en-US"/>
          </w:rPr>
          <w:t>https://repository.kpi.kharkov.ua/handle/KhPI-Press/1340</w:t>
        </w:r>
      </w:hyperlink>
      <w:r w:rsidRPr="00EF1A43">
        <w:rPr>
          <w:lang w:val="en-US"/>
        </w:rPr>
        <w:t xml:space="preserve"> </w:t>
      </w:r>
    </w:p>
    <w:p w:rsidR="00BF4757" w:rsidRPr="00EF1A43" w:rsidRDefault="00BF4757" w:rsidP="00BF4757">
      <w:pPr>
        <w:ind w:firstLine="567"/>
        <w:jc w:val="both"/>
        <w:rPr>
          <w:lang w:val="en-US"/>
        </w:rPr>
      </w:pPr>
      <w:r w:rsidRPr="00EF1A43">
        <w:rPr>
          <w:lang w:val="en-US"/>
        </w:rPr>
        <w:t>38. I. M. Posokhov Analysis of existing approaches to risk classification / I. M. Posokhov // Bulletin of transport and industry economics = The bulletin of transport and industry economics: coll. science and practice Art. - Kharkiv: UkrDUZT, 2012. - No. 39. - P. 67-76.</w:t>
      </w:r>
      <w:hyperlink r:id="rId53" w:history="1">
        <w:r w:rsidRPr="00EF1A43">
          <w:rPr>
            <w:rStyle w:val="a6"/>
            <w:color w:val="auto"/>
            <w:lang w:val="en-US"/>
          </w:rPr>
          <w:t>https://repository.kpi.kharkov.ua/handle/KhPI-Press/1330</w:t>
        </w:r>
      </w:hyperlink>
      <w:r w:rsidRPr="00EF1A43">
        <w:rPr>
          <w:lang w:val="en-US"/>
        </w:rPr>
        <w:t xml:space="preserve"> </w:t>
      </w:r>
    </w:p>
    <w:p w:rsidR="00BF4757" w:rsidRPr="00EF1A43" w:rsidRDefault="00BF4757" w:rsidP="00BF4757">
      <w:pPr>
        <w:ind w:firstLine="567"/>
        <w:jc w:val="both"/>
        <w:rPr>
          <w:lang w:val="en-US"/>
        </w:rPr>
      </w:pPr>
      <w:r w:rsidRPr="00EF1A43">
        <w:rPr>
          <w:lang w:val="en-US"/>
        </w:rPr>
        <w:t>39. I. M. Posokhov. Study of the state policy of risk regulation in EU countries / I. M. Posokhov // Economics. Finances. Right. – 2016. – No. 2. – P. 8-11.</w:t>
      </w:r>
      <w:hyperlink r:id="rId54" w:history="1">
        <w:r w:rsidRPr="00EF1A43">
          <w:rPr>
            <w:rStyle w:val="a6"/>
            <w:color w:val="auto"/>
            <w:lang w:val="en-US"/>
          </w:rPr>
          <w:t>https://repository.kpi.kharkov.ua/handle/KhPI-Press/25157</w:t>
        </w:r>
      </w:hyperlink>
      <w:r w:rsidRPr="00EF1A43">
        <w:rPr>
          <w:lang w:val="en-US"/>
        </w:rPr>
        <w:t xml:space="preserve"> </w:t>
      </w:r>
    </w:p>
    <w:p w:rsidR="00BF4757" w:rsidRPr="00EF1A43" w:rsidRDefault="00BF4757" w:rsidP="00BF4757">
      <w:pPr>
        <w:ind w:firstLine="567"/>
        <w:jc w:val="both"/>
        <w:rPr>
          <w:lang w:val="en-US"/>
        </w:rPr>
      </w:pPr>
      <w:r w:rsidRPr="00EF1A43">
        <w:rPr>
          <w:lang w:val="en-US"/>
        </w:rPr>
        <w:t>40. I. M. Posokhov, Research of existing scientific approaches to the classification of risks of industrial enterprises / I. M. Posokhov // Economics. Finances. Right. – 2016. – No. 1/1. - P. 42-47.</w:t>
      </w:r>
      <w:hyperlink r:id="rId55" w:history="1">
        <w:r w:rsidRPr="00EF1A43">
          <w:rPr>
            <w:rStyle w:val="a6"/>
            <w:color w:val="auto"/>
            <w:lang w:val="en-US"/>
          </w:rPr>
          <w:t>https://repository.kpi.kharkov.ua/handle/KhPI-Press/25159</w:t>
        </w:r>
      </w:hyperlink>
      <w:r w:rsidRPr="00EF1A43">
        <w:rPr>
          <w:lang w:val="en-US"/>
        </w:rPr>
        <w:t xml:space="preserve"> </w:t>
      </w:r>
    </w:p>
    <w:p w:rsidR="00BF4757" w:rsidRPr="00EF1A43" w:rsidRDefault="00BF4757" w:rsidP="00BF4757">
      <w:pPr>
        <w:ind w:firstLine="567"/>
        <w:jc w:val="both"/>
        <w:rPr>
          <w:lang w:val="en-US"/>
        </w:rPr>
      </w:pPr>
      <w:r w:rsidRPr="00EF1A43">
        <w:rPr>
          <w:lang w:val="en-US"/>
        </w:rPr>
        <w:t>40. M. V. Reta Classification of risks of foreign economic activity and their reflection in the accounting system / M. V. Reta // Black Sea Economic Studies. – 2017. – Issue 13, part 2. - pp. 196-201.</w:t>
      </w:r>
      <w:hyperlink r:id="rId56" w:history="1">
        <w:r w:rsidRPr="00EF1A43">
          <w:rPr>
            <w:rStyle w:val="a6"/>
            <w:color w:val="auto"/>
            <w:lang w:val="en-US"/>
          </w:rPr>
          <w:t>https://repository.kpi.kharkov.ua/handle/KhPI-Press/27833</w:t>
        </w:r>
      </w:hyperlink>
      <w:r w:rsidRPr="00EF1A43">
        <w:rPr>
          <w:lang w:val="en-US"/>
        </w:rPr>
        <w:t xml:space="preserve"> </w:t>
      </w:r>
    </w:p>
    <w:p w:rsidR="00BF4757" w:rsidRPr="00BF4757" w:rsidRDefault="00BF4757" w:rsidP="00BF4757">
      <w:pPr>
        <w:ind w:firstLine="567"/>
        <w:jc w:val="both"/>
        <w:rPr>
          <w:lang w:val="en-US"/>
        </w:rPr>
      </w:pPr>
      <w:r w:rsidRPr="00EF1A43">
        <w:rPr>
          <w:lang w:val="en-US"/>
        </w:rPr>
        <w:t>41. Risks, security, crises and sustainable development in the economy: methodologies, models, methods of management and decision-making. Monograph / Under general ed. Prof. S.K. Ramazanova. - Luhansk: "Knowledge" Publishing House, 2012. - 948 p.</w:t>
      </w:r>
      <w:hyperlink r:id="rId57" w:history="1">
        <w:r w:rsidRPr="00BF4757">
          <w:rPr>
            <w:rStyle w:val="a6"/>
            <w:color w:val="auto"/>
            <w:lang w:val="en-US"/>
          </w:rPr>
          <w:t xml:space="preserve">file:///E:/documents/%D0%A0%D0%B8%D0%B7%D0%B8%D0%BA%D0%B8,%20%D0%B1%D0%B5%D0%B7% </w:t>
        </w:r>
        <w:r w:rsidRPr="00BF4757">
          <w:rPr>
            <w:rStyle w:val="a6"/>
            <w:color w:val="auto"/>
            <w:lang w:val="en-US"/>
          </w:rPr>
          <w:lastRenderedPageBreak/>
          <w:t>D0%BF%D0%B5%D0%BA%D0%B0,%20%D0%BA%D1%80%D0%B8%D0%B7%D0%B8%20%D1%96%20%D1%81 %D1%82%D0%B0%D0%BB%D0%B8%D0%B9%20%D1%80%D0%BE%D0%B7%D0%B2%D0%B8%D1%82%D0%BE %D0%BA%20%D0%B2%20%D0%B5%D0%BA%D0%BE%D0%BD%D0%BE%D0%BC%D1%96%D1%86%D1%96%20 .pdf</w:t>
        </w:r>
      </w:hyperlink>
      <w:r w:rsidRPr="00BF4757">
        <w:rPr>
          <w:lang w:val="en-US"/>
        </w:rPr>
        <w:t xml:space="preserve"> </w:t>
      </w:r>
    </w:p>
    <w:p w:rsidR="00BF4757" w:rsidRPr="00EF1A43" w:rsidRDefault="00BF4757" w:rsidP="00BF4757">
      <w:pPr>
        <w:ind w:firstLine="567"/>
        <w:jc w:val="both"/>
        <w:rPr>
          <w:lang w:val="en-US"/>
        </w:rPr>
      </w:pPr>
      <w:r w:rsidRPr="00BF4757">
        <w:rPr>
          <w:lang w:val="en-US"/>
        </w:rPr>
        <w:t>42. Risk resistance of the enterprise as a prerequisite for its development: essence and indicators of definition / C. Yu. Kulakova, K. O. Kasminina // Agrosvit. - 2017. - No. 12. - p. 42-47.</w:t>
      </w:r>
      <w:hyperlink r:id="rId58" w:history="1">
        <w:r w:rsidRPr="00EF1A43">
          <w:rPr>
            <w:rStyle w:val="a6"/>
            <w:color w:val="auto"/>
            <w:lang w:val="en-US"/>
          </w:rPr>
          <w:t>http://reposit.pntu.edu.ua/handle/PoltNTU/2125</w:t>
        </w:r>
      </w:hyperlink>
      <w:r w:rsidRPr="00EF1A43">
        <w:rPr>
          <w:lang w:val="en-US"/>
        </w:rPr>
        <w:t xml:space="preserve"> </w:t>
      </w:r>
    </w:p>
    <w:p w:rsidR="00BF4757" w:rsidRPr="00BF4757" w:rsidRDefault="00BF4757" w:rsidP="00BF4757">
      <w:pPr>
        <w:ind w:firstLine="567"/>
        <w:jc w:val="both"/>
      </w:pPr>
      <w:r w:rsidRPr="00EF1A43">
        <w:rPr>
          <w:lang w:val="en-US"/>
        </w:rPr>
        <w:t>43. Semenova, K. D. Identification and assessment of risks as an element of ensuring the competitiveness of the enterprise / K. D. Semenova, K. I. Tarasova // Competitiveness of the enterprise: assessment of the level and directions of improvement: monograph / by General ed. Dr. Econ. Sciences, Prof. O. G. Yankovo. - Odesa: Atlant, 2013. - P. 337-352.</w:t>
      </w:r>
      <w:hyperlink r:id="rId59" w:history="1">
        <w:r w:rsidRPr="00BF4757">
          <w:rPr>
            <w:rStyle w:val="a6"/>
            <w:color w:val="auto"/>
          </w:rPr>
          <w:t>http://dspace.oneu.edu.ua/jspui/handle/123456789/1043</w:t>
        </w:r>
      </w:hyperlink>
      <w:r w:rsidRPr="00BF4757">
        <w:t xml:space="preserve"> </w:t>
      </w:r>
    </w:p>
    <w:p w:rsidR="00BF4757" w:rsidRPr="00EF1A43" w:rsidRDefault="00BF4757" w:rsidP="00BF4757">
      <w:pPr>
        <w:ind w:firstLine="567"/>
        <w:jc w:val="both"/>
        <w:rPr>
          <w:lang w:val="en-US"/>
        </w:rPr>
      </w:pPr>
      <w:r w:rsidRPr="00EF1A43">
        <w:rPr>
          <w:lang w:val="en-US"/>
        </w:rPr>
        <w:t>44. Tarasova K. I. Classification of risks in economic theory / K. I. Tarasova // Scientific Bulletin. Odessa State University of Economics. All-Ukrainian Association of Young Scientists. – Sciences: economics, political science, history. – 2012. – No. 1(153). - P. 102-115.</w:t>
      </w:r>
      <w:hyperlink r:id="rId60" w:history="1">
        <w:r w:rsidRPr="00EF1A43">
          <w:rPr>
            <w:rStyle w:val="a6"/>
            <w:color w:val="auto"/>
            <w:lang w:val="en-US"/>
          </w:rPr>
          <w:t>http://dspace.oneu.edu.ua/jspui/handle/123456789/2625</w:t>
        </w:r>
      </w:hyperlink>
      <w:r w:rsidRPr="00EF1A43">
        <w:rPr>
          <w:lang w:val="en-US"/>
        </w:rPr>
        <w:t xml:space="preserve"> </w:t>
      </w:r>
    </w:p>
    <w:p w:rsidR="00BF4757" w:rsidRPr="00EF1A43" w:rsidRDefault="00BF4757" w:rsidP="00BF4757">
      <w:pPr>
        <w:ind w:firstLine="567"/>
        <w:jc w:val="both"/>
        <w:rPr>
          <w:lang w:val="en-US"/>
        </w:rPr>
      </w:pPr>
      <w:r w:rsidRPr="00EF1A43">
        <w:rPr>
          <w:lang w:val="en-US"/>
        </w:rPr>
        <w:t>45. Kharun, O. A. Investment climate and directions for its improvement in the system of competitiveness of the national economy [Text] / O. A. Kharun, M. A. Godlevska // Bulletin of the Khmelnytsky National University. Economic sciences. - 2013. - No. 3, Volume 3. - P. 69-76.</w:t>
      </w:r>
      <w:hyperlink r:id="rId61" w:history="1">
        <w:r w:rsidRPr="00EF1A43">
          <w:rPr>
            <w:rStyle w:val="a6"/>
            <w:color w:val="auto"/>
            <w:lang w:val="en-US"/>
          </w:rPr>
          <w:t>http://elar.khmnu.edu.ua/jspui/handle/123456789/1077</w:t>
        </w:r>
      </w:hyperlink>
      <w:r w:rsidRPr="00EF1A43">
        <w:rPr>
          <w:lang w:val="en-US"/>
        </w:rPr>
        <w:t xml:space="preserve"> </w:t>
      </w:r>
    </w:p>
    <w:p w:rsidR="00E51555" w:rsidRDefault="00BF4757" w:rsidP="00BF4757">
      <w:pPr>
        <w:tabs>
          <w:tab w:val="left" w:pos="7371"/>
        </w:tabs>
        <w:ind w:firstLine="567"/>
        <w:jc w:val="both"/>
        <w:rPr>
          <w:rStyle w:val="a6"/>
          <w:color w:val="auto"/>
        </w:rPr>
      </w:pPr>
      <w:r w:rsidRPr="00EF1A43">
        <w:rPr>
          <w:lang w:val="en-US"/>
        </w:rPr>
        <w:t>46. ​​Shevchuk N. How to improve the business climate in Ukraine / Nataliya Shevchuk // Materials of the Ⅱ International Scientific and Practical Conference "Formation of the Mechanism for Strengthening the Competitive Positions of National Economic Systems in Global, Regional and Local Dimensions" and Ⅰ of the International Student Scientific Forum "Creative Economy" through the eyes of youth", March 29-31, 2018. — T., 2018. — Volume 2. — P. 77–79.</w:t>
      </w:r>
      <w:hyperlink r:id="rId62" w:history="1">
        <w:r w:rsidRPr="00BF4757">
          <w:rPr>
            <w:rStyle w:val="a6"/>
            <w:color w:val="auto"/>
          </w:rPr>
          <w:t>https://elartu.tntu.edu.ua/bitstream/lib/25674/2/FMZKP_2018v2_Shevchuk_N-How_to_improve_business_77-79.pdf</w:t>
        </w:r>
      </w:hyperlink>
    </w:p>
    <w:p w:rsidR="004B2E2E" w:rsidRPr="00EF1A43" w:rsidRDefault="004B2E2E" w:rsidP="004B2E2E">
      <w:pPr>
        <w:pBdr>
          <w:top w:val="nil"/>
          <w:left w:val="nil"/>
          <w:bottom w:val="nil"/>
          <w:right w:val="nil"/>
          <w:between w:val="nil"/>
        </w:pBdr>
        <w:spacing w:before="60" w:after="60"/>
        <w:jc w:val="center"/>
        <w:rPr>
          <w:rFonts w:eastAsia="Calibri"/>
          <w:b/>
          <w:color w:val="000000"/>
          <w:lang w:val="en-US"/>
        </w:rPr>
      </w:pPr>
      <w:r w:rsidRPr="00EF1A43">
        <w:rPr>
          <w:rFonts w:eastAsia="Calibri"/>
          <w:b/>
          <w:color w:val="000000"/>
          <w:lang w:val="en-US"/>
        </w:rPr>
        <w:t>Information resources</w:t>
      </w:r>
    </w:p>
    <w:p w:rsidR="004B2E2E" w:rsidRPr="004B2E2E" w:rsidRDefault="004B2E2E" w:rsidP="004B2E2E">
      <w:pPr>
        <w:rPr>
          <w:b/>
          <w:bCs/>
          <w:color w:val="212529"/>
          <w:shd w:val="clear" w:color="auto" w:fill="FFFFFF"/>
          <w:lang w:val="uk-UA"/>
        </w:rPr>
      </w:pPr>
      <w:r w:rsidRPr="00EF1A43">
        <w:rPr>
          <w:b/>
          <w:bCs/>
          <w:color w:val="212529"/>
          <w:shd w:val="clear" w:color="auto" w:fill="FFFFFF"/>
          <w:lang w:val="en-US"/>
        </w:rPr>
        <w:t>Online platforms for learning:</w:t>
      </w:r>
    </w:p>
    <w:p w:rsidR="004B2E2E" w:rsidRPr="00EF1A43" w:rsidRDefault="004B2E2E" w:rsidP="004B2E2E">
      <w:pPr>
        <w:rPr>
          <w:lang w:val="en-US"/>
        </w:rPr>
      </w:pPr>
      <w:r w:rsidRPr="00EF1A43">
        <w:rPr>
          <w:lang w:val="en-US"/>
        </w:rPr>
        <w:t>1. Anti-crisis management in public administration.</w:t>
      </w:r>
      <w:hyperlink r:id="rId63" w:history="1">
        <w:r w:rsidRPr="00EF1A43">
          <w:rPr>
            <w:rStyle w:val="a6"/>
            <w:lang w:val="en-US"/>
          </w:rPr>
          <w:t>https://eduhub.in.ua/courses/antikrizoviy-menedzhment-u-publichnomu-upravlinni</w:t>
        </w:r>
      </w:hyperlink>
      <w:r w:rsidRPr="00EF1A43">
        <w:rPr>
          <w:lang w:val="en-US"/>
        </w:rPr>
        <w:t xml:space="preserve"> </w:t>
      </w:r>
    </w:p>
    <w:p w:rsidR="004B2E2E" w:rsidRPr="00EF1A43" w:rsidRDefault="004B2E2E" w:rsidP="004B2E2E">
      <w:pPr>
        <w:rPr>
          <w:lang w:val="en-US"/>
        </w:rPr>
      </w:pPr>
      <w:r w:rsidRPr="00EF1A43">
        <w:rPr>
          <w:lang w:val="en-US"/>
        </w:rPr>
        <w:t>2. DNA of Leaders. An online course that will inspire you to develop your own leadership potential. In short videos of the course, the speakers will share stories of successes and failures.</w:t>
      </w:r>
      <w:hyperlink r:id="rId64" w:history="1">
        <w:r w:rsidRPr="00EF1A43">
          <w:rPr>
            <w:rStyle w:val="a6"/>
            <w:lang w:val="en-US"/>
          </w:rPr>
          <w:t>https://leader.ed-era.com/</w:t>
        </w:r>
      </w:hyperlink>
      <w:r w:rsidRPr="00EF1A43">
        <w:rPr>
          <w:lang w:val="en-US"/>
        </w:rPr>
        <w:t xml:space="preserve"> </w:t>
      </w:r>
    </w:p>
    <w:p w:rsidR="004B2E2E" w:rsidRPr="00EF1A43" w:rsidRDefault="004B2E2E" w:rsidP="004B2E2E">
      <w:pPr>
        <w:rPr>
          <w:lang w:val="en-US"/>
        </w:rPr>
      </w:pPr>
      <w:r w:rsidRPr="00EF1A43">
        <w:rPr>
          <w:lang w:val="en-US"/>
        </w:rPr>
        <w:t>4. Business risks and crisis management. State University "Zhytomyr Polytechnic" - Educational portal</w:t>
      </w:r>
      <w:hyperlink r:id="rId65" w:history="1">
        <w:r w:rsidRPr="00EF1A43">
          <w:rPr>
            <w:rStyle w:val="a6"/>
            <w:lang w:val="en-US"/>
          </w:rPr>
          <w:t>https://learn.ztu.edu.ua/course/view.php?id=4723</w:t>
        </w:r>
      </w:hyperlink>
      <w:r w:rsidRPr="00EF1A43">
        <w:rPr>
          <w:lang w:val="en-US"/>
        </w:rPr>
        <w:t xml:space="preserve"> </w:t>
      </w:r>
    </w:p>
    <w:p w:rsidR="004B2E2E" w:rsidRPr="00EF1A43" w:rsidRDefault="004B2E2E" w:rsidP="004B2E2E">
      <w:pPr>
        <w:rPr>
          <w:lang w:val="en-US"/>
        </w:rPr>
      </w:pPr>
      <w:r w:rsidRPr="00EF1A43">
        <w:rPr>
          <w:lang w:val="en-US"/>
        </w:rPr>
        <w:t>5. Webinar: Risk Management and risk assessment. Protecting your project.</w:t>
      </w:r>
      <w:hyperlink r:id="rId66" w:history="1">
        <w:r w:rsidRPr="00EF1A43">
          <w:rPr>
            <w:rStyle w:val="a6"/>
            <w:lang w:val="en-US"/>
          </w:rPr>
          <w:t>https://www.youtube.com/watch?v=cGyOAmMA2Hs</w:t>
        </w:r>
      </w:hyperlink>
      <w:r w:rsidRPr="00EF1A43">
        <w:rPr>
          <w:lang w:val="en-US"/>
        </w:rPr>
        <w:t xml:space="preserve"> </w:t>
      </w:r>
    </w:p>
    <w:p w:rsidR="004B2E2E" w:rsidRPr="004B2E2E" w:rsidRDefault="004B2E2E" w:rsidP="004B2E2E">
      <w:pPr>
        <w:rPr>
          <w:lang w:val="uk-UA"/>
        </w:rPr>
      </w:pPr>
      <w:r w:rsidRPr="00EF1A43">
        <w:rPr>
          <w:b/>
          <w:bCs/>
          <w:lang w:val="en-US"/>
        </w:rPr>
        <w:t>Paid courses:</w:t>
      </w:r>
    </w:p>
    <w:p w:rsidR="004B2E2E" w:rsidRPr="00EF1A43" w:rsidRDefault="004B2E2E" w:rsidP="004B2E2E">
      <w:pPr>
        <w:rPr>
          <w:lang w:val="en-US"/>
        </w:rPr>
      </w:pPr>
      <w:r w:rsidRPr="00EF1A43">
        <w:rPr>
          <w:lang w:val="en-US"/>
        </w:rPr>
        <w:t>Risk management. A program for risk managers and other professionals involved in risk identification, their assessment and the development of response measures.</w:t>
      </w:r>
      <w:hyperlink r:id="rId67" w:history="1">
        <w:r w:rsidRPr="00EF1A43">
          <w:rPr>
            <w:rStyle w:val="a6"/>
            <w:lang w:val="en-US"/>
          </w:rPr>
          <w:t>https://www.ey.com/uk_ua/academy/risk-management</w:t>
        </w:r>
      </w:hyperlink>
      <w:r w:rsidRPr="00EF1A43">
        <w:rPr>
          <w:lang w:val="en-US"/>
        </w:rPr>
        <w:t xml:space="preserve"> </w:t>
      </w:r>
    </w:p>
    <w:p w:rsidR="00BF4757" w:rsidRPr="00EF1A43" w:rsidRDefault="00BF4757" w:rsidP="004B2E2E">
      <w:pPr>
        <w:tabs>
          <w:tab w:val="left" w:pos="7371"/>
        </w:tabs>
        <w:ind w:firstLine="567"/>
        <w:jc w:val="both"/>
        <w:rPr>
          <w:lang w:val="en-US"/>
        </w:rPr>
      </w:pPr>
    </w:p>
    <w:p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Educational content</w:t>
      </w:r>
    </w:p>
    <w:p w:rsidR="004A6336" w:rsidRPr="00ED78CA" w:rsidRDefault="00791855"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Methods of mastering an educational discipline (educational component)</w:t>
      </w:r>
    </w:p>
    <w:p w:rsidR="001047D9" w:rsidRPr="00EF1A43" w:rsidRDefault="00E51555" w:rsidP="00F83BCF">
      <w:pPr>
        <w:ind w:firstLine="567"/>
        <w:jc w:val="both"/>
        <w:rPr>
          <w:color w:val="000000"/>
          <w:lang w:val="en-US"/>
        </w:rPr>
      </w:pPr>
      <w:r>
        <w:rPr>
          <w:rFonts w:eastAsiaTheme="minorHAnsi"/>
          <w:lang w:val="uk-UA" w:eastAsia="en-US"/>
        </w:rPr>
        <w:t>The educational discipline includes 18 hours of lectures and 36 hours of practical classes, as well as the completion of modular control work.</w:t>
      </w:r>
      <w:r w:rsidR="001047D9" w:rsidRPr="00EF1A43">
        <w:rPr>
          <w:color w:val="000000"/>
          <w:lang w:val="en-US"/>
        </w:rPr>
        <w:t>Teaching and mastering the educational component is based on a number of teaching methods:</w:t>
      </w:r>
    </w:p>
    <w:p w:rsidR="001047D9" w:rsidRPr="001047D9" w:rsidRDefault="001047D9" w:rsidP="00F83BCF">
      <w:pPr>
        <w:autoSpaceDE w:val="0"/>
        <w:autoSpaceDN w:val="0"/>
        <w:adjustRightInd w:val="0"/>
        <w:ind w:firstLine="567"/>
        <w:jc w:val="both"/>
        <w:rPr>
          <w:color w:val="000000"/>
          <w:lang w:val="uk-UA"/>
        </w:rPr>
      </w:pPr>
      <w:r w:rsidRPr="00EF1A43">
        <w:rPr>
          <w:i/>
          <w:iCs/>
          <w:color w:val="000000"/>
          <w:lang w:val="en-US"/>
        </w:rPr>
        <w:t>main teaching methods:</w:t>
      </w:r>
      <w:r w:rsidR="00F83BCF" w:rsidRPr="00F83BCF">
        <w:rPr>
          <w:color w:val="000000"/>
          <w:lang w:val="uk-UA"/>
        </w:rPr>
        <w:t>lectures, discussions, practical exercises, case analysis, independent work, testing.</w:t>
      </w:r>
    </w:p>
    <w:p w:rsidR="001047D9" w:rsidRPr="00EF1A43" w:rsidRDefault="001047D9" w:rsidP="00F83BCF">
      <w:pPr>
        <w:autoSpaceDE w:val="0"/>
        <w:autoSpaceDN w:val="0"/>
        <w:adjustRightInd w:val="0"/>
        <w:ind w:firstLine="567"/>
        <w:jc w:val="both"/>
        <w:rPr>
          <w:color w:val="000000"/>
          <w:lang w:val="en-US"/>
        </w:rPr>
      </w:pPr>
      <w:r w:rsidRPr="00EF1A43">
        <w:rPr>
          <w:i/>
          <w:iCs/>
          <w:color w:val="000000"/>
          <w:lang w:val="en-US"/>
        </w:rPr>
        <w:t>general teaching methods:</w:t>
      </w:r>
      <w:r w:rsidRPr="00EF1A43">
        <w:rPr>
          <w:color w:val="000000"/>
          <w:lang w:val="en-US"/>
        </w:rPr>
        <w:t>problem presentation, information-receptive, problem-searching, heuristic;</w:t>
      </w:r>
    </w:p>
    <w:p w:rsidR="001047D9" w:rsidRPr="00EF1A43" w:rsidRDefault="001047D9" w:rsidP="00F83BCF">
      <w:pPr>
        <w:autoSpaceDE w:val="0"/>
        <w:autoSpaceDN w:val="0"/>
        <w:adjustRightInd w:val="0"/>
        <w:ind w:firstLine="567"/>
        <w:jc w:val="both"/>
        <w:rPr>
          <w:color w:val="000000"/>
          <w:lang w:val="en-US"/>
        </w:rPr>
      </w:pPr>
      <w:r w:rsidRPr="00EF1A43">
        <w:rPr>
          <w:i/>
          <w:iCs/>
          <w:color w:val="000000"/>
          <w:lang w:val="en-US"/>
        </w:rPr>
        <w:lastRenderedPageBreak/>
        <w:t>special teaching methods:</w:t>
      </w:r>
      <w:r w:rsidRPr="00EF1A43">
        <w:rPr>
          <w:color w:val="000000"/>
          <w:lang w:val="en-US"/>
        </w:rPr>
        <w:t>case method, work in small groups, methods of solving creative tasks, analytical tasks, presentations, discussion.</w:t>
      </w:r>
    </w:p>
    <w:p w:rsidR="001047D9" w:rsidRPr="001047D9" w:rsidRDefault="001047D9" w:rsidP="00F83BCF">
      <w:pPr>
        <w:ind w:firstLine="567"/>
        <w:jc w:val="both"/>
        <w:rPr>
          <w:rFonts w:eastAsiaTheme="minorHAnsi"/>
          <w:lang w:val="uk-UA" w:eastAsia="en-US"/>
        </w:rPr>
      </w:pPr>
      <w:r w:rsidRPr="00EF1A43">
        <w:rPr>
          <w:color w:val="000000"/>
          <w:lang w:val="en-US"/>
        </w:rPr>
        <w:t>Mastering the educational component involves appropriate teaching and assessment methods that will ensure the achievement of program learning outcomes.</w:t>
      </w:r>
    </w:p>
    <w:p w:rsidR="00F83BCF" w:rsidRPr="00EF1A43" w:rsidRDefault="00F83BCF" w:rsidP="00F83BCF">
      <w:pPr>
        <w:pBdr>
          <w:top w:val="nil"/>
          <w:left w:val="nil"/>
          <w:bottom w:val="nil"/>
          <w:right w:val="nil"/>
          <w:between w:val="nil"/>
        </w:pBdr>
        <w:spacing w:before="40" w:after="40"/>
        <w:ind w:right="607"/>
        <w:jc w:val="both"/>
        <w:rPr>
          <w:rFonts w:eastAsia="Calibri"/>
          <w:color w:val="000000"/>
          <w:lang w:val="en-US"/>
        </w:rPr>
      </w:pPr>
      <w:r w:rsidRPr="00EF1A43">
        <w:rPr>
          <w:rFonts w:eastAsia="Calibri"/>
          <w:color w:val="000000"/>
          <w:lang w:val="en-US"/>
        </w:rPr>
        <w:t>Semester control - credit.</w:t>
      </w:r>
    </w:p>
    <w:p w:rsidR="00F83BCF" w:rsidRPr="00EF1A43" w:rsidRDefault="00F83BCF" w:rsidP="00F10760">
      <w:pPr>
        <w:spacing w:after="120"/>
        <w:jc w:val="center"/>
        <w:rPr>
          <w:b/>
          <w:bCs/>
          <w:sz w:val="22"/>
          <w:szCs w:val="22"/>
          <w:lang w:val="en-US"/>
        </w:rPr>
      </w:pPr>
    </w:p>
    <w:p w:rsidR="00F10760" w:rsidRPr="00EF1A43" w:rsidRDefault="00F10760" w:rsidP="00F10760">
      <w:pPr>
        <w:spacing w:after="120"/>
        <w:jc w:val="center"/>
        <w:rPr>
          <w:b/>
          <w:bCs/>
          <w:sz w:val="22"/>
          <w:szCs w:val="22"/>
          <w:lang w:val="en-US"/>
        </w:rPr>
      </w:pPr>
      <w:r w:rsidRPr="00EF1A43">
        <w:rPr>
          <w:b/>
          <w:bCs/>
          <w:sz w:val="22"/>
          <w:szCs w:val="22"/>
          <w:lang w:val="en-US"/>
        </w:rPr>
        <w:t>Correspondence of program results, teaching methods and assessment forms</w:t>
      </w:r>
    </w:p>
    <w:tbl>
      <w:tblPr>
        <w:tblW w:w="5000" w:type="pct"/>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ook w:val="0000" w:firstRow="0" w:lastRow="0" w:firstColumn="0" w:lastColumn="0" w:noHBand="0" w:noVBand="0"/>
      </w:tblPr>
      <w:tblGrid>
        <w:gridCol w:w="2610"/>
        <w:gridCol w:w="3846"/>
        <w:gridCol w:w="3718"/>
      </w:tblGrid>
      <w:tr w:rsidR="00F83BCF" w:rsidRPr="00F83BCF" w:rsidTr="00097366">
        <w:trPr>
          <w:trHeight w:val="189"/>
        </w:trPr>
        <w:tc>
          <w:tcPr>
            <w:tcW w:w="1283" w:type="pct"/>
            <w:shd w:val="clear" w:color="auto" w:fill="DBE5F1"/>
            <w:vAlign w:val="center"/>
          </w:tcPr>
          <w:p w:rsidR="00F83BCF" w:rsidRPr="00F83BCF" w:rsidRDefault="00F83BCF" w:rsidP="00F83BCF">
            <w:pPr>
              <w:spacing w:line="216" w:lineRule="auto"/>
              <w:jc w:val="center"/>
              <w:rPr>
                <w:rFonts w:ascii="Calibri" w:eastAsia="Calibri" w:hAnsi="Calibri" w:cs="Calibri"/>
                <w:b/>
                <w:sz w:val="22"/>
                <w:szCs w:val="22"/>
                <w:lang w:val="uk-UA"/>
              </w:rPr>
            </w:pPr>
            <w:r w:rsidRPr="00F83BCF">
              <w:rPr>
                <w:rFonts w:ascii="Calibri" w:eastAsia="Calibri" w:hAnsi="Calibri" w:cs="Calibri"/>
                <w:b/>
                <w:sz w:val="22"/>
                <w:szCs w:val="22"/>
                <w:lang w:val="uk-UA"/>
              </w:rPr>
              <w:t>PRN</w:t>
            </w:r>
          </w:p>
        </w:tc>
        <w:tc>
          <w:tcPr>
            <w:tcW w:w="1890" w:type="pct"/>
            <w:tcBorders>
              <w:bottom w:val="single" w:sz="12" w:space="0" w:color="95B3D7"/>
            </w:tcBorders>
            <w:shd w:val="clear" w:color="auto" w:fill="DBE5F1"/>
            <w:vAlign w:val="center"/>
          </w:tcPr>
          <w:p w:rsidR="00F83BCF" w:rsidRPr="00F83BCF" w:rsidRDefault="00F83BCF" w:rsidP="00F83BCF">
            <w:pPr>
              <w:spacing w:line="216" w:lineRule="auto"/>
              <w:jc w:val="center"/>
              <w:rPr>
                <w:rFonts w:ascii="Calibri" w:eastAsia="Calibri" w:hAnsi="Calibri" w:cs="Calibri"/>
                <w:b/>
                <w:sz w:val="22"/>
                <w:szCs w:val="22"/>
                <w:lang w:val="uk-UA"/>
              </w:rPr>
            </w:pPr>
            <w:r w:rsidRPr="00F83BCF">
              <w:rPr>
                <w:rFonts w:ascii="Calibri" w:eastAsia="Calibri" w:hAnsi="Calibri" w:cs="Calibri"/>
                <w:b/>
                <w:sz w:val="22"/>
                <w:szCs w:val="22"/>
                <w:lang w:val="uk-UA"/>
              </w:rPr>
              <w:t>Teaching methods</w:t>
            </w:r>
          </w:p>
        </w:tc>
        <w:tc>
          <w:tcPr>
            <w:tcW w:w="1827" w:type="pct"/>
            <w:tcBorders>
              <w:bottom w:val="single" w:sz="12" w:space="0" w:color="95B3D7"/>
            </w:tcBorders>
            <w:shd w:val="clear" w:color="auto" w:fill="DBE5F1"/>
            <w:vAlign w:val="center"/>
          </w:tcPr>
          <w:p w:rsidR="00F83BCF" w:rsidRPr="00F83BCF" w:rsidRDefault="00F83BCF" w:rsidP="00F83BCF">
            <w:pPr>
              <w:spacing w:line="216" w:lineRule="auto"/>
              <w:jc w:val="center"/>
              <w:rPr>
                <w:rFonts w:ascii="Calibri" w:eastAsia="Calibri" w:hAnsi="Calibri" w:cs="Calibri"/>
                <w:b/>
                <w:sz w:val="22"/>
                <w:szCs w:val="22"/>
                <w:lang w:val="uk-UA"/>
              </w:rPr>
            </w:pPr>
            <w:r w:rsidRPr="00F83BCF">
              <w:rPr>
                <w:rFonts w:ascii="Calibri" w:eastAsia="Calibri" w:hAnsi="Calibri" w:cs="Calibri"/>
                <w:b/>
                <w:sz w:val="22"/>
                <w:szCs w:val="22"/>
                <w:lang w:val="uk-UA"/>
              </w:rPr>
              <w:t>Assessment forms and methods</w:t>
            </w:r>
          </w:p>
        </w:tc>
      </w:tr>
      <w:tr w:rsidR="00F83BCF" w:rsidRPr="00F83BCF" w:rsidTr="00097366">
        <w:trPr>
          <w:trHeight w:val="223"/>
        </w:trPr>
        <w:tc>
          <w:tcPr>
            <w:tcW w:w="1283" w:type="pct"/>
            <w:shd w:val="clear" w:color="auto" w:fill="DBE5F1"/>
          </w:tcPr>
          <w:p w:rsidR="00F83BCF" w:rsidRPr="00F83BCF" w:rsidRDefault="00F83BCF" w:rsidP="00F83BCF">
            <w:pPr>
              <w:spacing w:line="216" w:lineRule="auto"/>
              <w:jc w:val="center"/>
              <w:rPr>
                <w:rFonts w:ascii="Calibri" w:eastAsia="Calibri" w:hAnsi="Calibri" w:cs="Calibri"/>
                <w:b/>
                <w:sz w:val="20"/>
                <w:szCs w:val="20"/>
                <w:lang w:val="uk-UA"/>
              </w:rPr>
            </w:pPr>
            <w:r w:rsidRPr="00F83BCF">
              <w:rPr>
                <w:rFonts w:ascii="Calibri" w:eastAsia="Calibri" w:hAnsi="Calibri" w:cs="Calibri"/>
                <w:b/>
                <w:sz w:val="20"/>
                <w:szCs w:val="20"/>
                <w:lang w:val="uk-UA"/>
              </w:rPr>
              <w:t>1</w:t>
            </w:r>
          </w:p>
        </w:tc>
        <w:tc>
          <w:tcPr>
            <w:tcW w:w="1890" w:type="pct"/>
            <w:shd w:val="clear" w:color="auto" w:fill="DBE5F1"/>
          </w:tcPr>
          <w:p w:rsidR="00F83BCF" w:rsidRPr="00F83BCF" w:rsidRDefault="00F83BCF" w:rsidP="00F83BCF">
            <w:pPr>
              <w:spacing w:line="216" w:lineRule="auto"/>
              <w:jc w:val="center"/>
              <w:rPr>
                <w:rFonts w:ascii="Calibri" w:eastAsia="Calibri" w:hAnsi="Calibri" w:cs="Calibri"/>
                <w:b/>
                <w:sz w:val="20"/>
                <w:szCs w:val="20"/>
                <w:lang w:val="uk-UA"/>
              </w:rPr>
            </w:pPr>
            <w:r w:rsidRPr="00F83BCF">
              <w:rPr>
                <w:rFonts w:ascii="Calibri" w:eastAsia="Calibri" w:hAnsi="Calibri" w:cs="Calibri"/>
                <w:b/>
                <w:sz w:val="20"/>
                <w:szCs w:val="20"/>
                <w:lang w:val="uk-UA"/>
              </w:rPr>
              <w:t>2</w:t>
            </w:r>
          </w:p>
        </w:tc>
        <w:tc>
          <w:tcPr>
            <w:tcW w:w="1827" w:type="pct"/>
            <w:shd w:val="clear" w:color="auto" w:fill="DBE5F1"/>
          </w:tcPr>
          <w:p w:rsidR="00F83BCF" w:rsidRPr="00F83BCF" w:rsidRDefault="00F83BCF" w:rsidP="00F83BCF">
            <w:pPr>
              <w:spacing w:line="216" w:lineRule="auto"/>
              <w:jc w:val="center"/>
              <w:rPr>
                <w:rFonts w:ascii="Calibri" w:eastAsia="Calibri" w:hAnsi="Calibri" w:cs="Calibri"/>
                <w:b/>
                <w:sz w:val="20"/>
                <w:szCs w:val="20"/>
                <w:lang w:val="uk-UA"/>
              </w:rPr>
            </w:pPr>
            <w:r w:rsidRPr="00F83BCF">
              <w:rPr>
                <w:rFonts w:ascii="Calibri" w:eastAsia="Calibri" w:hAnsi="Calibri" w:cs="Calibri"/>
                <w:b/>
                <w:sz w:val="20"/>
                <w:szCs w:val="20"/>
                <w:lang w:val="uk-UA"/>
              </w:rPr>
              <w:t>3</w:t>
            </w:r>
          </w:p>
        </w:tc>
      </w:tr>
      <w:tr w:rsidR="00F83BCF" w:rsidRPr="00EF1A43" w:rsidTr="00097366">
        <w:trPr>
          <w:trHeight w:val="556"/>
        </w:trPr>
        <w:tc>
          <w:tcPr>
            <w:tcW w:w="1283" w:type="pct"/>
            <w:shd w:val="clear" w:color="auto" w:fill="DBE5F1"/>
            <w:vAlign w:val="center"/>
          </w:tcPr>
          <w:p w:rsidR="00097366" w:rsidRPr="00097366" w:rsidRDefault="00097366" w:rsidP="00097366">
            <w:pPr>
              <w:pBdr>
                <w:top w:val="nil"/>
                <w:left w:val="nil"/>
                <w:bottom w:val="nil"/>
                <w:right w:val="nil"/>
                <w:between w:val="nil"/>
              </w:pBdr>
              <w:jc w:val="both"/>
              <w:rPr>
                <w:rFonts w:eastAsia="Calibri"/>
                <w:lang w:val="uk-UA"/>
              </w:rPr>
            </w:pPr>
            <w:r w:rsidRPr="00097366">
              <w:rPr>
                <w:rFonts w:eastAsia="Calibri"/>
                <w:lang w:val="uk-UA"/>
              </w:rPr>
              <w:t>The ability to distinguish between different types of risks that arise in international business and to assess their impact on business processes.</w:t>
            </w:r>
          </w:p>
          <w:p w:rsidR="00F83BCF" w:rsidRPr="00F83BCF" w:rsidRDefault="00F83BCF" w:rsidP="00F83BCF">
            <w:pPr>
              <w:spacing w:line="216" w:lineRule="auto"/>
              <w:jc w:val="both"/>
              <w:rPr>
                <w:rFonts w:ascii="Calibri" w:eastAsia="Calibri" w:hAnsi="Calibri" w:cs="Calibri"/>
                <w:color w:val="000000"/>
                <w:sz w:val="22"/>
                <w:szCs w:val="22"/>
                <w:lang w:val="uk-UA"/>
              </w:rPr>
            </w:pPr>
          </w:p>
        </w:tc>
        <w:tc>
          <w:tcPr>
            <w:tcW w:w="1890" w:type="pct"/>
            <w:shd w:val="clear" w:color="auto" w:fill="FFFFFF"/>
            <w:vAlign w:val="center"/>
          </w:tcPr>
          <w:p w:rsidR="00097366" w:rsidRPr="001047D9" w:rsidRDefault="00097366" w:rsidP="00097366">
            <w:pPr>
              <w:autoSpaceDE w:val="0"/>
              <w:autoSpaceDN w:val="0"/>
              <w:adjustRightInd w:val="0"/>
              <w:jc w:val="both"/>
              <w:rPr>
                <w:color w:val="000000"/>
                <w:lang w:val="uk-UA"/>
              </w:rPr>
            </w:pPr>
            <w:r w:rsidRPr="00EF1A43">
              <w:rPr>
                <w:i/>
                <w:iCs/>
                <w:color w:val="000000"/>
                <w:lang w:val="en-US"/>
              </w:rPr>
              <w:t>main teaching methods:</w:t>
            </w:r>
            <w:r w:rsidRPr="00F83BCF">
              <w:rPr>
                <w:color w:val="000000"/>
                <w:lang w:val="uk-UA"/>
              </w:rPr>
              <w:t>lectures, discussions, practical exercises, case analysis, independent work, testing.</w:t>
            </w:r>
          </w:p>
          <w:p w:rsidR="00097366" w:rsidRPr="00EF1A43" w:rsidRDefault="00097366" w:rsidP="00097366">
            <w:pPr>
              <w:autoSpaceDE w:val="0"/>
              <w:autoSpaceDN w:val="0"/>
              <w:adjustRightInd w:val="0"/>
              <w:jc w:val="both"/>
              <w:rPr>
                <w:color w:val="000000"/>
                <w:lang w:val="en-US"/>
              </w:rPr>
            </w:pPr>
            <w:r w:rsidRPr="00EF1A43">
              <w:rPr>
                <w:i/>
                <w:iCs/>
                <w:color w:val="000000"/>
                <w:lang w:val="en-US"/>
              </w:rPr>
              <w:t>general teaching methods:</w:t>
            </w:r>
            <w:r w:rsidRPr="00EF1A43">
              <w:rPr>
                <w:color w:val="000000"/>
                <w:lang w:val="en-US"/>
              </w:rPr>
              <w:t>problem presentation, information-receptive, problem-searching, heuristic;</w:t>
            </w:r>
          </w:p>
          <w:p w:rsidR="00F83BCF" w:rsidRPr="00EF1A43" w:rsidRDefault="00097366" w:rsidP="00097366">
            <w:pPr>
              <w:autoSpaceDE w:val="0"/>
              <w:autoSpaceDN w:val="0"/>
              <w:adjustRightInd w:val="0"/>
              <w:jc w:val="both"/>
              <w:rPr>
                <w:rFonts w:ascii="Calibri" w:eastAsia="Calibri" w:hAnsi="Calibri" w:cs="Calibri"/>
                <w:color w:val="000000"/>
                <w:lang w:val="en-US"/>
              </w:rPr>
            </w:pPr>
            <w:r w:rsidRPr="00EF1A43">
              <w:rPr>
                <w:i/>
                <w:iCs/>
                <w:color w:val="000000"/>
                <w:lang w:val="en-US"/>
              </w:rPr>
              <w:t>special teaching methods:</w:t>
            </w:r>
            <w:r w:rsidRPr="00EF1A43">
              <w:rPr>
                <w:color w:val="000000"/>
                <w:lang w:val="en-US"/>
              </w:rPr>
              <w:t>case method, work in small groups, methods of solving creative tasks, analytical tasks, presentations, discussion.</w:t>
            </w:r>
          </w:p>
        </w:tc>
        <w:tc>
          <w:tcPr>
            <w:tcW w:w="1827" w:type="pct"/>
            <w:shd w:val="clear" w:color="auto" w:fill="FFFFFF"/>
            <w:vAlign w:val="center"/>
          </w:tcPr>
          <w:p w:rsidR="00097366" w:rsidRPr="00EF1A43" w:rsidRDefault="00097366" w:rsidP="00097366">
            <w:pPr>
              <w:pStyle w:val="Default"/>
            </w:pPr>
            <w:r w:rsidRPr="00EF1A43">
              <w:t>A rating system of evaluation, which provides for the accumulation of points for: answers in practical classes, performance of educational tasks, reports, modular control work, defense of calculation work in the form of a presentation of one's own project. Final control.</w:t>
            </w:r>
          </w:p>
          <w:p w:rsidR="00F83BCF" w:rsidRPr="00F83BCF" w:rsidRDefault="00F83BCF" w:rsidP="00F83BCF">
            <w:pPr>
              <w:pBdr>
                <w:top w:val="nil"/>
                <w:left w:val="nil"/>
                <w:bottom w:val="nil"/>
                <w:right w:val="nil"/>
                <w:between w:val="nil"/>
              </w:pBdr>
              <w:spacing w:line="216" w:lineRule="auto"/>
              <w:rPr>
                <w:rFonts w:eastAsia="Calibri"/>
                <w:color w:val="000000"/>
                <w:lang w:val="uk-UA"/>
              </w:rPr>
            </w:pPr>
            <w:r w:rsidRPr="00F83BCF">
              <w:rPr>
                <w:rFonts w:eastAsia="Calibri"/>
                <w:color w:val="000000"/>
                <w:lang w:val="uk-UA"/>
              </w:rPr>
              <w:t>Calendar control: first and second certification.</w:t>
            </w:r>
          </w:p>
          <w:p w:rsidR="00F83BCF" w:rsidRPr="00F83BCF" w:rsidRDefault="00F83BCF" w:rsidP="00F83BCF">
            <w:pPr>
              <w:pBdr>
                <w:top w:val="nil"/>
                <w:left w:val="nil"/>
                <w:bottom w:val="nil"/>
                <w:right w:val="nil"/>
                <w:between w:val="nil"/>
              </w:pBdr>
              <w:spacing w:line="216" w:lineRule="auto"/>
              <w:rPr>
                <w:rFonts w:ascii="Calibri" w:eastAsia="Calibri" w:hAnsi="Calibri" w:cs="Calibri"/>
                <w:color w:val="000000"/>
                <w:sz w:val="22"/>
                <w:szCs w:val="22"/>
                <w:lang w:val="uk-UA"/>
              </w:rPr>
            </w:pPr>
            <w:r w:rsidRPr="00F83BCF">
              <w:rPr>
                <w:rFonts w:eastAsia="Calibri"/>
                <w:lang w:val="uk-UA"/>
              </w:rPr>
              <w:t>Semester control</w:t>
            </w:r>
            <w:r w:rsidRPr="00F83BCF">
              <w:rPr>
                <w:rFonts w:eastAsia="Calibri"/>
                <w:color w:val="000000"/>
                <w:lang w:val="uk-UA"/>
              </w:rPr>
              <w:t>- credit</w:t>
            </w:r>
          </w:p>
        </w:tc>
      </w:tr>
      <w:tr w:rsidR="00F83BCF" w:rsidRPr="00EF1A43" w:rsidTr="00097366">
        <w:trPr>
          <w:trHeight w:val="750"/>
        </w:trPr>
        <w:tc>
          <w:tcPr>
            <w:tcW w:w="1283" w:type="pct"/>
            <w:shd w:val="clear" w:color="auto" w:fill="DBE5F1"/>
            <w:vAlign w:val="center"/>
          </w:tcPr>
          <w:p w:rsidR="00097366" w:rsidRPr="00CD522E" w:rsidRDefault="00097366" w:rsidP="00097366">
            <w:pPr>
              <w:pStyle w:val="1"/>
              <w:numPr>
                <w:ilvl w:val="0"/>
                <w:numId w:val="0"/>
              </w:numPr>
              <w:tabs>
                <w:tab w:val="clear" w:pos="284"/>
                <w:tab w:val="left" w:pos="567"/>
              </w:tabs>
              <w:spacing w:before="0" w:after="0" w:line="240" w:lineRule="auto"/>
              <w:rPr>
                <w:rFonts w:ascii="Times New Roman" w:eastAsia="Calibri" w:hAnsi="Times New Roman"/>
                <w:b w:val="0"/>
                <w:color w:val="auto"/>
                <w:lang w:val="uk-UA"/>
              </w:rPr>
            </w:pPr>
            <w:r w:rsidRPr="00CD522E">
              <w:rPr>
                <w:rFonts w:ascii="Times New Roman" w:eastAsia="Calibri" w:hAnsi="Times New Roman"/>
                <w:b w:val="0"/>
                <w:color w:val="auto"/>
                <w:lang w:val="uk-UA"/>
              </w:rPr>
              <w:lastRenderedPageBreak/>
              <w:t>Knowledge of the various factors that affect risks in international business, such as political and economic stability, cultural differences, the legal system, and others.</w:t>
            </w:r>
          </w:p>
          <w:p w:rsidR="00F83BCF" w:rsidRPr="00F83BCF" w:rsidRDefault="00F83BCF" w:rsidP="00097366">
            <w:pPr>
              <w:pBdr>
                <w:top w:val="nil"/>
                <w:left w:val="nil"/>
                <w:bottom w:val="nil"/>
                <w:right w:val="nil"/>
                <w:between w:val="nil"/>
              </w:pBdr>
              <w:jc w:val="both"/>
              <w:rPr>
                <w:rFonts w:ascii="Calibri" w:eastAsia="Calibri" w:hAnsi="Calibri" w:cs="Calibri"/>
                <w:color w:val="000000"/>
                <w:sz w:val="22"/>
                <w:szCs w:val="22"/>
                <w:lang w:val="uk-UA"/>
              </w:rPr>
            </w:pPr>
          </w:p>
        </w:tc>
        <w:tc>
          <w:tcPr>
            <w:tcW w:w="1890" w:type="pct"/>
            <w:shd w:val="clear" w:color="auto" w:fill="FFFFFF"/>
            <w:vAlign w:val="center"/>
          </w:tcPr>
          <w:p w:rsidR="00097366" w:rsidRPr="001047D9" w:rsidRDefault="00097366" w:rsidP="00097366">
            <w:pPr>
              <w:autoSpaceDE w:val="0"/>
              <w:autoSpaceDN w:val="0"/>
              <w:adjustRightInd w:val="0"/>
              <w:jc w:val="both"/>
              <w:rPr>
                <w:color w:val="000000"/>
                <w:lang w:val="uk-UA"/>
              </w:rPr>
            </w:pPr>
            <w:r w:rsidRPr="00EF1A43">
              <w:rPr>
                <w:i/>
                <w:iCs/>
                <w:color w:val="000000"/>
                <w:lang w:val="en-US"/>
              </w:rPr>
              <w:t>main teaching methods:</w:t>
            </w:r>
            <w:r w:rsidRPr="00F83BCF">
              <w:rPr>
                <w:color w:val="000000"/>
                <w:lang w:val="uk-UA"/>
              </w:rPr>
              <w:t>lectures, discussions, practical exercises, case analysis, independent work, testing.</w:t>
            </w:r>
          </w:p>
          <w:p w:rsidR="00097366" w:rsidRPr="00EF1A43" w:rsidRDefault="00097366" w:rsidP="00097366">
            <w:pPr>
              <w:autoSpaceDE w:val="0"/>
              <w:autoSpaceDN w:val="0"/>
              <w:adjustRightInd w:val="0"/>
              <w:jc w:val="both"/>
              <w:rPr>
                <w:color w:val="000000"/>
                <w:lang w:val="en-US"/>
              </w:rPr>
            </w:pPr>
            <w:r w:rsidRPr="00EF1A43">
              <w:rPr>
                <w:i/>
                <w:iCs/>
                <w:color w:val="000000"/>
                <w:lang w:val="en-US"/>
              </w:rPr>
              <w:t>general teaching methods:</w:t>
            </w:r>
            <w:r w:rsidRPr="00EF1A43">
              <w:rPr>
                <w:color w:val="000000"/>
                <w:lang w:val="en-US"/>
              </w:rPr>
              <w:t>problem presentation, information-receptive, problem-searching, heuristic;</w:t>
            </w:r>
          </w:p>
          <w:p w:rsidR="00F83BCF" w:rsidRPr="00EF1A43" w:rsidRDefault="00097366" w:rsidP="00097366">
            <w:pPr>
              <w:autoSpaceDE w:val="0"/>
              <w:autoSpaceDN w:val="0"/>
              <w:adjustRightInd w:val="0"/>
              <w:jc w:val="both"/>
              <w:rPr>
                <w:color w:val="000000"/>
                <w:lang w:val="en-US"/>
              </w:rPr>
            </w:pPr>
            <w:r w:rsidRPr="00EF1A43">
              <w:rPr>
                <w:i/>
                <w:iCs/>
                <w:color w:val="000000"/>
                <w:lang w:val="en-US"/>
              </w:rPr>
              <w:t>special teaching methods:</w:t>
            </w:r>
            <w:r w:rsidRPr="00EF1A43">
              <w:rPr>
                <w:color w:val="000000"/>
                <w:lang w:val="en-US"/>
              </w:rPr>
              <w:t>case method, work in small groups, methods of solving creative tasks, analytical tasks, presentations, discussion.</w:t>
            </w:r>
          </w:p>
        </w:tc>
        <w:tc>
          <w:tcPr>
            <w:tcW w:w="1827" w:type="pct"/>
            <w:shd w:val="clear" w:color="auto" w:fill="FFFFFF"/>
            <w:vAlign w:val="center"/>
          </w:tcPr>
          <w:p w:rsidR="00097366" w:rsidRPr="00EF1A43" w:rsidRDefault="00097366" w:rsidP="00097366">
            <w:pPr>
              <w:pStyle w:val="Default"/>
            </w:pPr>
            <w:r w:rsidRPr="00EF1A43">
              <w:t>A rating system of evaluation, which provides for the accumulation of points for: answers in practical classes, performance of educational tasks, reports, modular control work, defense of calculation work in the form of a presentation of one's own project. Final control.</w:t>
            </w:r>
          </w:p>
          <w:p w:rsidR="00097366" w:rsidRPr="00F83BCF" w:rsidRDefault="00097366" w:rsidP="00097366">
            <w:pPr>
              <w:pBdr>
                <w:top w:val="nil"/>
                <w:left w:val="nil"/>
                <w:bottom w:val="nil"/>
                <w:right w:val="nil"/>
                <w:between w:val="nil"/>
              </w:pBdr>
              <w:spacing w:line="216" w:lineRule="auto"/>
              <w:rPr>
                <w:rFonts w:eastAsia="Calibri"/>
                <w:color w:val="000000"/>
                <w:lang w:val="uk-UA"/>
              </w:rPr>
            </w:pPr>
            <w:r w:rsidRPr="00F83BCF">
              <w:rPr>
                <w:rFonts w:eastAsia="Calibri"/>
                <w:color w:val="000000"/>
                <w:lang w:val="uk-UA"/>
              </w:rPr>
              <w:t>Calendar control: first and second certification.</w:t>
            </w:r>
          </w:p>
          <w:p w:rsidR="00F83BCF" w:rsidRPr="00F83BCF" w:rsidRDefault="00097366" w:rsidP="00097366">
            <w:pPr>
              <w:pBdr>
                <w:top w:val="nil"/>
                <w:left w:val="nil"/>
                <w:bottom w:val="nil"/>
                <w:right w:val="nil"/>
                <w:between w:val="nil"/>
              </w:pBdr>
              <w:spacing w:line="216" w:lineRule="auto"/>
              <w:rPr>
                <w:rFonts w:ascii="Calibri" w:eastAsia="Calibri" w:hAnsi="Calibri" w:cs="Calibri"/>
                <w:color w:val="000000"/>
                <w:sz w:val="22"/>
                <w:szCs w:val="22"/>
                <w:lang w:val="uk-UA"/>
              </w:rPr>
            </w:pPr>
            <w:r w:rsidRPr="00F83BCF">
              <w:rPr>
                <w:rFonts w:eastAsia="Calibri"/>
                <w:lang w:val="uk-UA"/>
              </w:rPr>
              <w:t>Semester control</w:t>
            </w:r>
            <w:r w:rsidRPr="00F83BCF">
              <w:rPr>
                <w:rFonts w:eastAsia="Calibri"/>
                <w:color w:val="000000"/>
                <w:lang w:val="uk-UA"/>
              </w:rPr>
              <w:t>- credit</w:t>
            </w:r>
          </w:p>
        </w:tc>
      </w:tr>
      <w:tr w:rsidR="00F83BCF" w:rsidRPr="00EF1A43" w:rsidTr="00097366">
        <w:trPr>
          <w:trHeight w:val="750"/>
        </w:trPr>
        <w:tc>
          <w:tcPr>
            <w:tcW w:w="1283" w:type="pct"/>
            <w:shd w:val="clear" w:color="auto" w:fill="DBE5F1"/>
            <w:vAlign w:val="center"/>
          </w:tcPr>
          <w:p w:rsidR="00097366" w:rsidRPr="00CD522E" w:rsidRDefault="00097366" w:rsidP="00097366">
            <w:pPr>
              <w:pStyle w:val="1"/>
              <w:numPr>
                <w:ilvl w:val="0"/>
                <w:numId w:val="0"/>
              </w:numPr>
              <w:tabs>
                <w:tab w:val="clear" w:pos="284"/>
                <w:tab w:val="left" w:pos="567"/>
              </w:tabs>
              <w:spacing w:before="0" w:after="0" w:line="240" w:lineRule="auto"/>
              <w:rPr>
                <w:rFonts w:ascii="Times New Roman" w:eastAsia="Calibri" w:hAnsi="Times New Roman"/>
                <w:b w:val="0"/>
                <w:color w:val="auto"/>
                <w:lang w:val="uk-UA"/>
              </w:rPr>
            </w:pPr>
            <w:r w:rsidRPr="00CD522E">
              <w:rPr>
                <w:rFonts w:ascii="Times New Roman" w:eastAsia="Calibri" w:hAnsi="Times New Roman"/>
                <w:b w:val="0"/>
                <w:color w:val="auto"/>
                <w:lang w:val="uk-UA"/>
              </w:rPr>
              <w:t>Ability to develop risk management strategies that allow reducing or avoiding risky situations.</w:t>
            </w:r>
          </w:p>
          <w:p w:rsidR="00F83BCF" w:rsidRPr="00F83BCF" w:rsidRDefault="00F83BCF" w:rsidP="00097366">
            <w:pPr>
              <w:pStyle w:val="1"/>
              <w:numPr>
                <w:ilvl w:val="0"/>
                <w:numId w:val="0"/>
              </w:numPr>
              <w:tabs>
                <w:tab w:val="clear" w:pos="284"/>
                <w:tab w:val="left" w:pos="567"/>
              </w:tabs>
              <w:spacing w:before="0" w:after="0" w:line="240" w:lineRule="auto"/>
              <w:rPr>
                <w:rFonts w:ascii="Calibri" w:eastAsia="Calibri" w:hAnsi="Calibri" w:cs="Calibri"/>
                <w:color w:val="000000"/>
                <w:sz w:val="22"/>
                <w:szCs w:val="22"/>
                <w:lang w:val="uk-UA"/>
              </w:rPr>
            </w:pPr>
          </w:p>
        </w:tc>
        <w:tc>
          <w:tcPr>
            <w:tcW w:w="1890" w:type="pct"/>
            <w:shd w:val="clear" w:color="auto" w:fill="FFFFFF"/>
            <w:vAlign w:val="center"/>
          </w:tcPr>
          <w:p w:rsidR="00097366" w:rsidRPr="001047D9" w:rsidRDefault="00097366" w:rsidP="00097366">
            <w:pPr>
              <w:autoSpaceDE w:val="0"/>
              <w:autoSpaceDN w:val="0"/>
              <w:adjustRightInd w:val="0"/>
              <w:jc w:val="both"/>
              <w:rPr>
                <w:color w:val="000000"/>
                <w:lang w:val="uk-UA"/>
              </w:rPr>
            </w:pPr>
            <w:r w:rsidRPr="00EF1A43">
              <w:rPr>
                <w:i/>
                <w:iCs/>
                <w:color w:val="000000"/>
                <w:lang w:val="en-US"/>
              </w:rPr>
              <w:t>main teaching methods:</w:t>
            </w:r>
            <w:r w:rsidRPr="00F83BCF">
              <w:rPr>
                <w:color w:val="000000"/>
                <w:lang w:val="uk-UA"/>
              </w:rPr>
              <w:t>lectures, discussions, practical exercises, case analysis, independent work, testing.</w:t>
            </w:r>
          </w:p>
          <w:p w:rsidR="00097366" w:rsidRPr="00EF1A43" w:rsidRDefault="00097366" w:rsidP="00097366">
            <w:pPr>
              <w:autoSpaceDE w:val="0"/>
              <w:autoSpaceDN w:val="0"/>
              <w:adjustRightInd w:val="0"/>
              <w:jc w:val="both"/>
              <w:rPr>
                <w:color w:val="000000"/>
                <w:lang w:val="en-US"/>
              </w:rPr>
            </w:pPr>
            <w:r w:rsidRPr="00EF1A43">
              <w:rPr>
                <w:i/>
                <w:iCs/>
                <w:color w:val="000000"/>
                <w:lang w:val="en-US"/>
              </w:rPr>
              <w:t>general teaching methods:</w:t>
            </w:r>
            <w:r w:rsidRPr="00EF1A43">
              <w:rPr>
                <w:color w:val="000000"/>
                <w:lang w:val="en-US"/>
              </w:rPr>
              <w:t>problem presentation, information-receptive, problem-searching, heuristic;</w:t>
            </w:r>
          </w:p>
          <w:p w:rsidR="00F83BCF" w:rsidRPr="00EF1A43" w:rsidRDefault="00097366" w:rsidP="00097366">
            <w:pPr>
              <w:autoSpaceDE w:val="0"/>
              <w:autoSpaceDN w:val="0"/>
              <w:adjustRightInd w:val="0"/>
              <w:jc w:val="both"/>
              <w:rPr>
                <w:rFonts w:ascii="Calibri" w:eastAsia="Calibri" w:hAnsi="Calibri" w:cs="Calibri"/>
                <w:i/>
                <w:color w:val="000000"/>
                <w:lang w:val="en-US"/>
              </w:rPr>
            </w:pPr>
            <w:r w:rsidRPr="00EF1A43">
              <w:rPr>
                <w:i/>
                <w:iCs/>
                <w:color w:val="000000"/>
                <w:lang w:val="en-US"/>
              </w:rPr>
              <w:t>special teaching methods:</w:t>
            </w:r>
            <w:r w:rsidRPr="00EF1A43">
              <w:rPr>
                <w:color w:val="000000"/>
                <w:lang w:val="en-US"/>
              </w:rPr>
              <w:t>case method, work in small groups, methods of solving creative tasks, analytical tasks, presentations, discussion.</w:t>
            </w:r>
          </w:p>
        </w:tc>
        <w:tc>
          <w:tcPr>
            <w:tcW w:w="1827" w:type="pct"/>
            <w:shd w:val="clear" w:color="auto" w:fill="FFFFFF"/>
            <w:vAlign w:val="center"/>
          </w:tcPr>
          <w:p w:rsidR="00097366" w:rsidRPr="00EF1A43" w:rsidRDefault="00097366" w:rsidP="00097366">
            <w:pPr>
              <w:pStyle w:val="Default"/>
            </w:pPr>
            <w:r w:rsidRPr="00EF1A43">
              <w:t>A rating system of evaluation, which provides for the accumulation of points for: answers in practical classes, performance of educational tasks, reports, modular control work, defense of calculation work in the form of a presentation of one's own project. Final control.</w:t>
            </w:r>
          </w:p>
          <w:p w:rsidR="00097366" w:rsidRPr="00F83BCF" w:rsidRDefault="00097366" w:rsidP="00097366">
            <w:pPr>
              <w:pBdr>
                <w:top w:val="nil"/>
                <w:left w:val="nil"/>
                <w:bottom w:val="nil"/>
                <w:right w:val="nil"/>
                <w:between w:val="nil"/>
              </w:pBdr>
              <w:spacing w:line="216" w:lineRule="auto"/>
              <w:rPr>
                <w:rFonts w:eastAsia="Calibri"/>
                <w:color w:val="000000"/>
                <w:lang w:val="uk-UA"/>
              </w:rPr>
            </w:pPr>
            <w:r w:rsidRPr="00F83BCF">
              <w:rPr>
                <w:rFonts w:eastAsia="Calibri"/>
                <w:color w:val="000000"/>
                <w:lang w:val="uk-UA"/>
              </w:rPr>
              <w:t>Calendar control: first and second certification.</w:t>
            </w:r>
          </w:p>
          <w:p w:rsidR="00F83BCF" w:rsidRPr="00F83BCF" w:rsidRDefault="00097366" w:rsidP="00097366">
            <w:pPr>
              <w:pBdr>
                <w:top w:val="nil"/>
                <w:left w:val="nil"/>
                <w:bottom w:val="nil"/>
                <w:right w:val="nil"/>
                <w:between w:val="nil"/>
              </w:pBdr>
              <w:spacing w:line="216" w:lineRule="auto"/>
              <w:rPr>
                <w:rFonts w:ascii="Calibri" w:eastAsia="Calibri" w:hAnsi="Calibri" w:cs="Calibri"/>
                <w:color w:val="000000"/>
                <w:sz w:val="22"/>
                <w:szCs w:val="22"/>
                <w:lang w:val="uk-UA"/>
              </w:rPr>
            </w:pPr>
            <w:r w:rsidRPr="00F83BCF">
              <w:rPr>
                <w:rFonts w:eastAsia="Calibri"/>
                <w:lang w:val="uk-UA"/>
              </w:rPr>
              <w:t>Semester control</w:t>
            </w:r>
            <w:r w:rsidRPr="00F83BCF">
              <w:rPr>
                <w:rFonts w:eastAsia="Calibri"/>
                <w:color w:val="000000"/>
                <w:lang w:val="uk-UA"/>
              </w:rPr>
              <w:t>- credit</w:t>
            </w:r>
          </w:p>
        </w:tc>
      </w:tr>
      <w:tr w:rsidR="00097366" w:rsidRPr="00EF1A43" w:rsidTr="00097366">
        <w:trPr>
          <w:trHeight w:val="750"/>
        </w:trPr>
        <w:tc>
          <w:tcPr>
            <w:tcW w:w="1283" w:type="pct"/>
            <w:shd w:val="clear" w:color="auto" w:fill="DBE5F1"/>
            <w:vAlign w:val="center"/>
          </w:tcPr>
          <w:p w:rsidR="00097366" w:rsidRPr="00CD522E" w:rsidRDefault="00097366" w:rsidP="00097366">
            <w:pPr>
              <w:pStyle w:val="1"/>
              <w:numPr>
                <w:ilvl w:val="0"/>
                <w:numId w:val="0"/>
              </w:numPr>
              <w:tabs>
                <w:tab w:val="clear" w:pos="284"/>
                <w:tab w:val="left" w:pos="567"/>
              </w:tabs>
              <w:spacing w:before="0" w:after="0" w:line="240" w:lineRule="auto"/>
              <w:ind w:left="22"/>
              <w:rPr>
                <w:rFonts w:ascii="Times New Roman" w:eastAsia="Calibri" w:hAnsi="Times New Roman"/>
                <w:b w:val="0"/>
                <w:color w:val="auto"/>
                <w:lang w:val="uk-UA"/>
              </w:rPr>
            </w:pPr>
            <w:r w:rsidRPr="00CD522E">
              <w:rPr>
                <w:rFonts w:ascii="Times New Roman" w:eastAsia="Calibri" w:hAnsi="Times New Roman"/>
                <w:b w:val="0"/>
                <w:color w:val="auto"/>
                <w:lang w:val="uk-UA"/>
              </w:rPr>
              <w:t>Ability to develop action plans in case of risk situations and monitor and control risks.</w:t>
            </w:r>
          </w:p>
          <w:p w:rsidR="00097366" w:rsidRPr="00F83BCF" w:rsidRDefault="00097366" w:rsidP="00F83BCF">
            <w:pPr>
              <w:spacing w:line="216" w:lineRule="auto"/>
              <w:jc w:val="both"/>
              <w:rPr>
                <w:rFonts w:ascii="Calibri" w:eastAsia="Calibri" w:hAnsi="Calibri" w:cs="Calibri"/>
                <w:color w:val="000000"/>
                <w:sz w:val="22"/>
                <w:szCs w:val="22"/>
                <w:lang w:val="uk-UA"/>
              </w:rPr>
            </w:pPr>
          </w:p>
        </w:tc>
        <w:tc>
          <w:tcPr>
            <w:tcW w:w="1890" w:type="pct"/>
            <w:shd w:val="clear" w:color="auto" w:fill="FFFFFF"/>
            <w:vAlign w:val="center"/>
          </w:tcPr>
          <w:p w:rsidR="00097366" w:rsidRPr="001047D9" w:rsidRDefault="00097366" w:rsidP="00097366">
            <w:pPr>
              <w:autoSpaceDE w:val="0"/>
              <w:autoSpaceDN w:val="0"/>
              <w:adjustRightInd w:val="0"/>
              <w:jc w:val="both"/>
              <w:rPr>
                <w:color w:val="000000"/>
                <w:lang w:val="uk-UA"/>
              </w:rPr>
            </w:pPr>
            <w:r w:rsidRPr="00EF1A43">
              <w:rPr>
                <w:i/>
                <w:iCs/>
                <w:color w:val="000000"/>
                <w:lang w:val="en-US"/>
              </w:rPr>
              <w:t>main teaching methods:</w:t>
            </w:r>
            <w:r w:rsidRPr="00F83BCF">
              <w:rPr>
                <w:color w:val="000000"/>
                <w:lang w:val="uk-UA"/>
              </w:rPr>
              <w:t>lectures, discussions, practical exercises, case analysis, independent work, testing.</w:t>
            </w:r>
          </w:p>
          <w:p w:rsidR="00097366" w:rsidRPr="00EF1A43" w:rsidRDefault="00097366" w:rsidP="00097366">
            <w:pPr>
              <w:autoSpaceDE w:val="0"/>
              <w:autoSpaceDN w:val="0"/>
              <w:adjustRightInd w:val="0"/>
              <w:jc w:val="both"/>
              <w:rPr>
                <w:color w:val="000000"/>
                <w:lang w:val="en-US"/>
              </w:rPr>
            </w:pPr>
            <w:r w:rsidRPr="00EF1A43">
              <w:rPr>
                <w:i/>
                <w:iCs/>
                <w:color w:val="000000"/>
                <w:lang w:val="en-US"/>
              </w:rPr>
              <w:t>general teaching methods:</w:t>
            </w:r>
            <w:r w:rsidRPr="00EF1A43">
              <w:rPr>
                <w:color w:val="000000"/>
                <w:lang w:val="en-US"/>
              </w:rPr>
              <w:t>problem presentation, information-receptive, problem-searching, heuristic;</w:t>
            </w:r>
          </w:p>
          <w:p w:rsidR="00097366" w:rsidRPr="00EF1A43" w:rsidRDefault="00097366" w:rsidP="00097366">
            <w:pPr>
              <w:autoSpaceDE w:val="0"/>
              <w:autoSpaceDN w:val="0"/>
              <w:adjustRightInd w:val="0"/>
              <w:jc w:val="both"/>
              <w:rPr>
                <w:rFonts w:ascii="Calibri" w:eastAsia="Calibri" w:hAnsi="Calibri" w:cs="Calibri"/>
                <w:b/>
                <w:i/>
                <w:color w:val="000000"/>
                <w:lang w:val="en-US"/>
              </w:rPr>
            </w:pPr>
            <w:r w:rsidRPr="00EF1A43">
              <w:rPr>
                <w:i/>
                <w:iCs/>
                <w:color w:val="000000"/>
                <w:lang w:val="en-US"/>
              </w:rPr>
              <w:t>special teaching methods:</w:t>
            </w:r>
            <w:r w:rsidRPr="00EF1A43">
              <w:rPr>
                <w:color w:val="000000"/>
                <w:lang w:val="en-US"/>
              </w:rPr>
              <w:t>case method, work in small groups, methods of solving creative tasks, analytical tasks, presentations, discussion.</w:t>
            </w:r>
          </w:p>
        </w:tc>
        <w:tc>
          <w:tcPr>
            <w:tcW w:w="1827" w:type="pct"/>
            <w:shd w:val="clear" w:color="auto" w:fill="FFFFFF"/>
            <w:vAlign w:val="center"/>
          </w:tcPr>
          <w:p w:rsidR="00097366" w:rsidRPr="00EF1A43" w:rsidRDefault="00097366" w:rsidP="00097366">
            <w:pPr>
              <w:pStyle w:val="Default"/>
            </w:pPr>
            <w:r w:rsidRPr="00EF1A43">
              <w:t>A rating system of evaluation, which provides for the accumulation of points for: answers in practical classes, performance of educational tasks, reports, modular control work, defense of calculation work in the form of a presentation of one's own project. Final control.</w:t>
            </w:r>
          </w:p>
          <w:p w:rsidR="00097366" w:rsidRPr="00F83BCF" w:rsidRDefault="00097366" w:rsidP="00097366">
            <w:pPr>
              <w:pBdr>
                <w:top w:val="nil"/>
                <w:left w:val="nil"/>
                <w:bottom w:val="nil"/>
                <w:right w:val="nil"/>
                <w:between w:val="nil"/>
              </w:pBdr>
              <w:spacing w:line="216" w:lineRule="auto"/>
              <w:rPr>
                <w:rFonts w:eastAsia="Calibri"/>
                <w:color w:val="000000"/>
                <w:lang w:val="uk-UA"/>
              </w:rPr>
            </w:pPr>
            <w:r w:rsidRPr="00F83BCF">
              <w:rPr>
                <w:rFonts w:eastAsia="Calibri"/>
                <w:color w:val="000000"/>
                <w:lang w:val="uk-UA"/>
              </w:rPr>
              <w:t>Calendar control: first and second certification.</w:t>
            </w:r>
          </w:p>
          <w:p w:rsidR="00097366" w:rsidRPr="00F83BCF" w:rsidRDefault="00097366" w:rsidP="00097366">
            <w:pPr>
              <w:pBdr>
                <w:top w:val="nil"/>
                <w:left w:val="nil"/>
                <w:bottom w:val="nil"/>
                <w:right w:val="nil"/>
                <w:between w:val="nil"/>
              </w:pBdr>
              <w:spacing w:line="216" w:lineRule="auto"/>
              <w:rPr>
                <w:rFonts w:ascii="Calibri" w:eastAsia="Calibri" w:hAnsi="Calibri" w:cs="Calibri"/>
                <w:color w:val="000000"/>
                <w:sz w:val="22"/>
                <w:szCs w:val="22"/>
                <w:lang w:val="uk-UA"/>
              </w:rPr>
            </w:pPr>
            <w:r w:rsidRPr="00F83BCF">
              <w:rPr>
                <w:rFonts w:eastAsia="Calibri"/>
                <w:lang w:val="uk-UA"/>
              </w:rPr>
              <w:t>Semester control</w:t>
            </w:r>
            <w:r w:rsidRPr="00F83BCF">
              <w:rPr>
                <w:rFonts w:eastAsia="Calibri"/>
                <w:color w:val="000000"/>
                <w:lang w:val="uk-UA"/>
              </w:rPr>
              <w:t>- credit</w:t>
            </w:r>
          </w:p>
        </w:tc>
      </w:tr>
      <w:tr w:rsidR="00097366" w:rsidRPr="00EF1A43" w:rsidTr="00097366">
        <w:trPr>
          <w:trHeight w:val="750"/>
        </w:trPr>
        <w:tc>
          <w:tcPr>
            <w:tcW w:w="1283" w:type="pct"/>
            <w:shd w:val="clear" w:color="auto" w:fill="DBE5F1"/>
            <w:vAlign w:val="center"/>
          </w:tcPr>
          <w:p w:rsidR="00097366" w:rsidRPr="00CD522E" w:rsidRDefault="00097366" w:rsidP="00097366">
            <w:pPr>
              <w:pStyle w:val="1"/>
              <w:numPr>
                <w:ilvl w:val="0"/>
                <w:numId w:val="0"/>
              </w:numPr>
              <w:tabs>
                <w:tab w:val="clear" w:pos="284"/>
                <w:tab w:val="left" w:pos="567"/>
              </w:tabs>
              <w:spacing w:before="0" w:after="0" w:line="240" w:lineRule="auto"/>
              <w:rPr>
                <w:rFonts w:ascii="Times New Roman" w:eastAsia="Calibri" w:hAnsi="Times New Roman"/>
                <w:b w:val="0"/>
                <w:color w:val="auto"/>
                <w:lang w:val="uk-UA"/>
              </w:rPr>
            </w:pPr>
            <w:r w:rsidRPr="00CD522E">
              <w:rPr>
                <w:rFonts w:ascii="Times New Roman" w:eastAsia="Calibri" w:hAnsi="Times New Roman"/>
                <w:b w:val="0"/>
                <w:color w:val="auto"/>
                <w:lang w:val="uk-UA"/>
              </w:rPr>
              <w:t>Knowledge of practical aspects of risk management in international business and the ability to apply them in practice.</w:t>
            </w:r>
          </w:p>
          <w:p w:rsidR="00097366" w:rsidRPr="00F83BCF" w:rsidRDefault="00097366" w:rsidP="00F83BCF">
            <w:pPr>
              <w:spacing w:line="216" w:lineRule="auto"/>
              <w:jc w:val="both"/>
              <w:rPr>
                <w:rFonts w:ascii="Calibri" w:eastAsia="Calibri" w:hAnsi="Calibri" w:cs="Calibri"/>
                <w:color w:val="000000"/>
                <w:sz w:val="22"/>
                <w:szCs w:val="22"/>
                <w:lang w:val="uk-UA"/>
              </w:rPr>
            </w:pPr>
          </w:p>
        </w:tc>
        <w:tc>
          <w:tcPr>
            <w:tcW w:w="1890" w:type="pct"/>
            <w:shd w:val="clear" w:color="auto" w:fill="FFFFFF"/>
            <w:vAlign w:val="center"/>
          </w:tcPr>
          <w:p w:rsidR="00097366" w:rsidRPr="001047D9" w:rsidRDefault="00097366" w:rsidP="00097366">
            <w:pPr>
              <w:autoSpaceDE w:val="0"/>
              <w:autoSpaceDN w:val="0"/>
              <w:adjustRightInd w:val="0"/>
              <w:jc w:val="both"/>
              <w:rPr>
                <w:color w:val="000000"/>
                <w:lang w:val="uk-UA"/>
              </w:rPr>
            </w:pPr>
            <w:r w:rsidRPr="00EF1A43">
              <w:rPr>
                <w:i/>
                <w:iCs/>
                <w:color w:val="000000"/>
                <w:lang w:val="en-US"/>
              </w:rPr>
              <w:t>main teaching methods:</w:t>
            </w:r>
            <w:r w:rsidRPr="00F83BCF">
              <w:rPr>
                <w:color w:val="000000"/>
                <w:lang w:val="uk-UA"/>
              </w:rPr>
              <w:t>lectures, discussions, practical exercises, case analysis, independent work, testing.</w:t>
            </w:r>
          </w:p>
          <w:p w:rsidR="00097366" w:rsidRPr="00EF1A43" w:rsidRDefault="00097366" w:rsidP="00097366">
            <w:pPr>
              <w:autoSpaceDE w:val="0"/>
              <w:autoSpaceDN w:val="0"/>
              <w:adjustRightInd w:val="0"/>
              <w:jc w:val="both"/>
              <w:rPr>
                <w:color w:val="000000"/>
                <w:lang w:val="en-US"/>
              </w:rPr>
            </w:pPr>
            <w:r w:rsidRPr="00EF1A43">
              <w:rPr>
                <w:i/>
                <w:iCs/>
                <w:color w:val="000000"/>
                <w:lang w:val="en-US"/>
              </w:rPr>
              <w:t>general teaching methods:</w:t>
            </w:r>
            <w:r w:rsidRPr="00EF1A43">
              <w:rPr>
                <w:color w:val="000000"/>
                <w:lang w:val="en-US"/>
              </w:rPr>
              <w:t>problem presentation, information-receptive, problem-searching, heuristic;</w:t>
            </w:r>
          </w:p>
          <w:p w:rsidR="00097366" w:rsidRPr="00EF1A43" w:rsidRDefault="00097366" w:rsidP="00097366">
            <w:pPr>
              <w:autoSpaceDE w:val="0"/>
              <w:autoSpaceDN w:val="0"/>
              <w:adjustRightInd w:val="0"/>
              <w:jc w:val="both"/>
              <w:rPr>
                <w:rFonts w:ascii="Calibri" w:eastAsia="Calibri" w:hAnsi="Calibri" w:cs="Calibri"/>
                <w:i/>
                <w:color w:val="000000"/>
                <w:lang w:val="en-US"/>
              </w:rPr>
            </w:pPr>
            <w:r w:rsidRPr="00EF1A43">
              <w:rPr>
                <w:i/>
                <w:iCs/>
                <w:color w:val="000000"/>
                <w:lang w:val="en-US"/>
              </w:rPr>
              <w:t>special teaching methods:</w:t>
            </w:r>
            <w:r w:rsidRPr="00EF1A43">
              <w:rPr>
                <w:color w:val="000000"/>
                <w:lang w:val="en-US"/>
              </w:rPr>
              <w:t>case method, work in small groups, methods of solving creative tasks, analytical tasks, presentations, discussion.</w:t>
            </w:r>
          </w:p>
        </w:tc>
        <w:tc>
          <w:tcPr>
            <w:tcW w:w="1827" w:type="pct"/>
            <w:shd w:val="clear" w:color="auto" w:fill="FFFFFF"/>
            <w:vAlign w:val="center"/>
          </w:tcPr>
          <w:p w:rsidR="00097366" w:rsidRPr="00EF1A43" w:rsidRDefault="00097366" w:rsidP="00097366">
            <w:pPr>
              <w:pStyle w:val="Default"/>
            </w:pPr>
            <w:r w:rsidRPr="00EF1A43">
              <w:t>A rating system of evaluation, which provides for the accumulation of points for: answers in practical classes, performance of educational tasks, reports, modular control work, defense of calculation work in the form of a presentation of one's own project. Final control.</w:t>
            </w:r>
          </w:p>
          <w:p w:rsidR="00097366" w:rsidRPr="00F83BCF" w:rsidRDefault="00097366" w:rsidP="00097366">
            <w:pPr>
              <w:pBdr>
                <w:top w:val="nil"/>
                <w:left w:val="nil"/>
                <w:bottom w:val="nil"/>
                <w:right w:val="nil"/>
                <w:between w:val="nil"/>
              </w:pBdr>
              <w:spacing w:line="216" w:lineRule="auto"/>
              <w:rPr>
                <w:rFonts w:eastAsia="Calibri"/>
                <w:color w:val="000000"/>
                <w:lang w:val="uk-UA"/>
              </w:rPr>
            </w:pPr>
            <w:r w:rsidRPr="00F83BCF">
              <w:rPr>
                <w:rFonts w:eastAsia="Calibri"/>
                <w:color w:val="000000"/>
                <w:lang w:val="uk-UA"/>
              </w:rPr>
              <w:t>Calendar control: first and second certification.</w:t>
            </w:r>
          </w:p>
          <w:p w:rsidR="00097366" w:rsidRPr="00F83BCF" w:rsidRDefault="00097366" w:rsidP="00097366">
            <w:pPr>
              <w:pBdr>
                <w:top w:val="nil"/>
                <w:left w:val="nil"/>
                <w:bottom w:val="nil"/>
                <w:right w:val="nil"/>
                <w:between w:val="nil"/>
              </w:pBdr>
              <w:spacing w:line="216" w:lineRule="auto"/>
              <w:rPr>
                <w:rFonts w:ascii="Calibri" w:eastAsia="Calibri" w:hAnsi="Calibri" w:cs="Calibri"/>
                <w:color w:val="000000"/>
                <w:sz w:val="22"/>
                <w:szCs w:val="22"/>
                <w:lang w:val="uk-UA"/>
              </w:rPr>
            </w:pPr>
            <w:r w:rsidRPr="00F83BCF">
              <w:rPr>
                <w:rFonts w:eastAsia="Calibri"/>
                <w:lang w:val="uk-UA"/>
              </w:rPr>
              <w:t>Semester control</w:t>
            </w:r>
            <w:r w:rsidRPr="00F83BCF">
              <w:rPr>
                <w:rFonts w:eastAsia="Calibri"/>
                <w:color w:val="000000"/>
                <w:lang w:val="uk-UA"/>
              </w:rPr>
              <w:t>- credit</w:t>
            </w:r>
          </w:p>
        </w:tc>
      </w:tr>
    </w:tbl>
    <w:p w:rsidR="00F83BCF" w:rsidRPr="00EF1A43" w:rsidRDefault="00F83BCF" w:rsidP="00F10760">
      <w:pPr>
        <w:spacing w:after="120"/>
        <w:jc w:val="center"/>
        <w:rPr>
          <w:b/>
          <w:bCs/>
          <w:sz w:val="22"/>
          <w:szCs w:val="22"/>
          <w:lang w:val="en-US"/>
        </w:rPr>
      </w:pPr>
    </w:p>
    <w:p w:rsidR="00097366" w:rsidRPr="00EF1A43" w:rsidRDefault="00097366" w:rsidP="00097366">
      <w:pPr>
        <w:autoSpaceDE w:val="0"/>
        <w:autoSpaceDN w:val="0"/>
        <w:adjustRightInd w:val="0"/>
        <w:jc w:val="center"/>
        <w:rPr>
          <w:color w:val="000000"/>
          <w:lang w:val="en-US"/>
        </w:rPr>
      </w:pPr>
      <w:r w:rsidRPr="00EF1A43">
        <w:rPr>
          <w:b/>
          <w:bCs/>
          <w:iCs/>
          <w:color w:val="000000"/>
          <w:lang w:val="en-US"/>
        </w:rPr>
        <w:t>Topics and structural and logical structure of the course</w:t>
      </w:r>
    </w:p>
    <w:p w:rsidR="00097366" w:rsidRDefault="00097366" w:rsidP="00097366">
      <w:pPr>
        <w:spacing w:after="120"/>
        <w:jc w:val="both"/>
        <w:rPr>
          <w:color w:val="000000"/>
          <w:lang w:val="uk-UA"/>
        </w:rPr>
      </w:pPr>
      <w:r w:rsidRPr="00EF1A43">
        <w:rPr>
          <w:color w:val="000000"/>
          <w:lang w:val="en-US"/>
        </w:rPr>
        <w:t>The curriculum provides for 18 hours of lectures and 36 hours of practical classes, modular control, assessment.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709"/>
        <w:gridCol w:w="567"/>
        <w:gridCol w:w="2976"/>
        <w:gridCol w:w="1560"/>
        <w:gridCol w:w="1588"/>
      </w:tblGrid>
      <w:tr w:rsidR="00472FD5" w:rsidRPr="00EF1A43" w:rsidTr="00324A87">
        <w:tc>
          <w:tcPr>
            <w:tcW w:w="709" w:type="dxa"/>
            <w:vMerge w:val="restart"/>
            <w:vAlign w:val="center"/>
          </w:tcPr>
          <w:p w:rsidR="00472FD5" w:rsidRPr="007725C0" w:rsidRDefault="00472FD5" w:rsidP="00324A87">
            <w:pPr>
              <w:ind w:left="-57" w:right="-57"/>
            </w:pPr>
            <w:r>
              <w:rPr>
                <w:b/>
                <w:sz w:val="20"/>
              </w:rPr>
              <w:t>Weekly training</w:t>
            </w:r>
          </w:p>
        </w:tc>
        <w:tc>
          <w:tcPr>
            <w:tcW w:w="1843" w:type="dxa"/>
            <w:vMerge w:val="restart"/>
            <w:vAlign w:val="center"/>
          </w:tcPr>
          <w:p w:rsidR="00472FD5" w:rsidRPr="004A1B63" w:rsidRDefault="00472FD5" w:rsidP="00324A87">
            <w:pPr>
              <w:ind w:left="-57" w:right="-57"/>
              <w:jc w:val="center"/>
            </w:pPr>
            <w:r w:rsidRPr="004A1B63">
              <w:t>Title of sections, topics</w:t>
            </w:r>
          </w:p>
        </w:tc>
        <w:tc>
          <w:tcPr>
            <w:tcW w:w="1276" w:type="dxa"/>
            <w:gridSpan w:val="2"/>
            <w:vAlign w:val="center"/>
          </w:tcPr>
          <w:p w:rsidR="00472FD5" w:rsidRPr="004A1B63" w:rsidRDefault="00472FD5" w:rsidP="00324A87">
            <w:pPr>
              <w:ind w:left="-57" w:right="-57"/>
              <w:jc w:val="center"/>
              <w:rPr>
                <w:spacing w:val="-6"/>
              </w:rPr>
            </w:pPr>
            <w:r w:rsidRPr="004A1B63">
              <w:rPr>
                <w:spacing w:val="-6"/>
              </w:rPr>
              <w:t>Distribution of hours</w:t>
            </w:r>
          </w:p>
        </w:tc>
        <w:tc>
          <w:tcPr>
            <w:tcW w:w="2976" w:type="dxa"/>
            <w:vMerge w:val="restart"/>
            <w:vAlign w:val="center"/>
          </w:tcPr>
          <w:p w:rsidR="00472FD5" w:rsidRPr="004A1B63" w:rsidRDefault="00472FD5" w:rsidP="00324A87">
            <w:pPr>
              <w:ind w:left="-57" w:right="-57"/>
              <w:jc w:val="center"/>
            </w:pPr>
            <w:r w:rsidRPr="004A1B63">
              <w:t>Description of classes</w:t>
            </w:r>
          </w:p>
        </w:tc>
        <w:tc>
          <w:tcPr>
            <w:tcW w:w="1560" w:type="dxa"/>
            <w:vMerge w:val="restart"/>
            <w:vAlign w:val="center"/>
          </w:tcPr>
          <w:p w:rsidR="00472FD5" w:rsidRPr="004A1B63" w:rsidRDefault="00472FD5" w:rsidP="00324A87">
            <w:pPr>
              <w:ind w:left="-57" w:right="-57"/>
              <w:jc w:val="center"/>
              <w:rPr>
                <w:spacing w:val="-4"/>
              </w:rPr>
            </w:pPr>
            <w:r w:rsidRPr="004A1B63">
              <w:rPr>
                <w:spacing w:val="-4"/>
              </w:rPr>
              <w:t>Educational activity</w:t>
            </w:r>
          </w:p>
          <w:p w:rsidR="00472FD5" w:rsidRPr="004A1B63" w:rsidRDefault="00472FD5" w:rsidP="00324A87">
            <w:pPr>
              <w:ind w:left="-57" w:right="-57"/>
              <w:jc w:val="center"/>
            </w:pPr>
            <w:r w:rsidRPr="004A1B63">
              <w:rPr>
                <w:spacing w:val="-4"/>
              </w:rPr>
              <w:t>and evaluation</w:t>
            </w:r>
          </w:p>
        </w:tc>
        <w:tc>
          <w:tcPr>
            <w:tcW w:w="1588" w:type="dxa"/>
            <w:vMerge w:val="restart"/>
          </w:tcPr>
          <w:p w:rsidR="00472FD5" w:rsidRPr="00EF1A43" w:rsidRDefault="00472FD5" w:rsidP="00324A87">
            <w:pPr>
              <w:ind w:left="-57" w:right="-57"/>
              <w:jc w:val="center"/>
              <w:rPr>
                <w:spacing w:val="-4"/>
                <w:lang w:val="en-US"/>
              </w:rPr>
            </w:pPr>
            <w:r w:rsidRPr="00EF1A43">
              <w:rPr>
                <w:spacing w:val="-4"/>
                <w:lang w:val="en-US"/>
              </w:rPr>
              <w:t xml:space="preserve">General competencies, special competencies, program </w:t>
            </w:r>
            <w:r w:rsidRPr="00EF1A43">
              <w:rPr>
                <w:spacing w:val="-4"/>
                <w:lang w:val="en-US"/>
              </w:rPr>
              <w:lastRenderedPageBreak/>
              <w:t>learning outcomes</w:t>
            </w:r>
          </w:p>
        </w:tc>
      </w:tr>
      <w:tr w:rsidR="00472FD5" w:rsidRPr="004A1B63" w:rsidTr="00324A87">
        <w:tc>
          <w:tcPr>
            <w:tcW w:w="709" w:type="dxa"/>
            <w:vMerge/>
          </w:tcPr>
          <w:p w:rsidR="00472FD5" w:rsidRPr="00EF1A43" w:rsidRDefault="00472FD5" w:rsidP="00324A87">
            <w:pPr>
              <w:rPr>
                <w:lang w:val="en-US"/>
              </w:rPr>
            </w:pPr>
          </w:p>
        </w:tc>
        <w:tc>
          <w:tcPr>
            <w:tcW w:w="1843" w:type="dxa"/>
            <w:vMerge/>
          </w:tcPr>
          <w:p w:rsidR="00472FD5" w:rsidRPr="00EF1A43" w:rsidRDefault="00472FD5" w:rsidP="00324A87">
            <w:pPr>
              <w:rPr>
                <w:lang w:val="en-US"/>
              </w:rPr>
            </w:pPr>
          </w:p>
        </w:tc>
        <w:tc>
          <w:tcPr>
            <w:tcW w:w="709" w:type="dxa"/>
            <w:vAlign w:val="center"/>
          </w:tcPr>
          <w:p w:rsidR="00472FD5" w:rsidRPr="004A1B63" w:rsidRDefault="00472FD5" w:rsidP="00324A87">
            <w:pPr>
              <w:jc w:val="center"/>
            </w:pPr>
            <w:r w:rsidRPr="004A1B63">
              <w:t>L</w:t>
            </w:r>
          </w:p>
        </w:tc>
        <w:tc>
          <w:tcPr>
            <w:tcW w:w="567" w:type="dxa"/>
            <w:vAlign w:val="center"/>
          </w:tcPr>
          <w:p w:rsidR="00472FD5" w:rsidRPr="004A1B63" w:rsidRDefault="00472FD5" w:rsidP="00324A87">
            <w:pPr>
              <w:jc w:val="center"/>
            </w:pPr>
            <w:r w:rsidRPr="004A1B63">
              <w:t>P</w:t>
            </w:r>
          </w:p>
        </w:tc>
        <w:tc>
          <w:tcPr>
            <w:tcW w:w="2976" w:type="dxa"/>
            <w:vMerge/>
          </w:tcPr>
          <w:p w:rsidR="00472FD5" w:rsidRPr="004A1B63" w:rsidRDefault="00472FD5" w:rsidP="00324A87"/>
        </w:tc>
        <w:tc>
          <w:tcPr>
            <w:tcW w:w="1560" w:type="dxa"/>
            <w:vMerge/>
          </w:tcPr>
          <w:p w:rsidR="00472FD5" w:rsidRPr="004A1B63" w:rsidRDefault="00472FD5" w:rsidP="00324A87"/>
        </w:tc>
        <w:tc>
          <w:tcPr>
            <w:tcW w:w="1588" w:type="dxa"/>
            <w:vMerge/>
          </w:tcPr>
          <w:p w:rsidR="00472FD5" w:rsidRPr="004A1B63" w:rsidRDefault="00472FD5" w:rsidP="00324A87"/>
        </w:tc>
      </w:tr>
      <w:tr w:rsidR="00472FD5" w:rsidRPr="004A1B63" w:rsidTr="00324A87">
        <w:tc>
          <w:tcPr>
            <w:tcW w:w="709" w:type="dxa"/>
          </w:tcPr>
          <w:p w:rsidR="00472FD5" w:rsidRPr="004A1B63" w:rsidRDefault="00472FD5" w:rsidP="00324A87">
            <w:pPr>
              <w:jc w:val="center"/>
            </w:pPr>
            <w:r w:rsidRPr="004A1B63">
              <w:t>1</w:t>
            </w:r>
          </w:p>
        </w:tc>
        <w:tc>
          <w:tcPr>
            <w:tcW w:w="1843" w:type="dxa"/>
          </w:tcPr>
          <w:p w:rsidR="00472FD5" w:rsidRPr="004A1B63" w:rsidRDefault="00472FD5" w:rsidP="00324A87">
            <w:pPr>
              <w:jc w:val="center"/>
            </w:pPr>
            <w:r w:rsidRPr="004A1B63">
              <w:t>2</w:t>
            </w:r>
          </w:p>
        </w:tc>
        <w:tc>
          <w:tcPr>
            <w:tcW w:w="709" w:type="dxa"/>
            <w:vAlign w:val="center"/>
          </w:tcPr>
          <w:p w:rsidR="00472FD5" w:rsidRPr="004A1B63" w:rsidRDefault="00472FD5" w:rsidP="00324A87">
            <w:pPr>
              <w:jc w:val="center"/>
            </w:pPr>
            <w:r w:rsidRPr="004A1B63">
              <w:t>3</w:t>
            </w:r>
          </w:p>
        </w:tc>
        <w:tc>
          <w:tcPr>
            <w:tcW w:w="567" w:type="dxa"/>
            <w:vAlign w:val="center"/>
          </w:tcPr>
          <w:p w:rsidR="00472FD5" w:rsidRPr="004A1B63" w:rsidRDefault="00472FD5" w:rsidP="00324A87">
            <w:pPr>
              <w:jc w:val="center"/>
            </w:pPr>
            <w:r w:rsidRPr="004A1B63">
              <w:t>4</w:t>
            </w:r>
          </w:p>
        </w:tc>
        <w:tc>
          <w:tcPr>
            <w:tcW w:w="2976" w:type="dxa"/>
          </w:tcPr>
          <w:p w:rsidR="00472FD5" w:rsidRPr="004A1B63" w:rsidRDefault="00472FD5" w:rsidP="00324A87">
            <w:pPr>
              <w:jc w:val="center"/>
            </w:pPr>
            <w:r w:rsidRPr="004A1B63">
              <w:t>5</w:t>
            </w:r>
          </w:p>
        </w:tc>
        <w:tc>
          <w:tcPr>
            <w:tcW w:w="1560" w:type="dxa"/>
          </w:tcPr>
          <w:p w:rsidR="00472FD5" w:rsidRPr="004A1B63" w:rsidRDefault="00472FD5" w:rsidP="00324A87">
            <w:pPr>
              <w:jc w:val="center"/>
            </w:pPr>
            <w:r w:rsidRPr="004A1B63">
              <w:t>6</w:t>
            </w:r>
          </w:p>
        </w:tc>
        <w:tc>
          <w:tcPr>
            <w:tcW w:w="1588" w:type="dxa"/>
          </w:tcPr>
          <w:p w:rsidR="00472FD5" w:rsidRPr="004A1B63" w:rsidRDefault="00472FD5" w:rsidP="00324A87">
            <w:pPr>
              <w:jc w:val="center"/>
            </w:pPr>
            <w:r w:rsidRPr="004A1B63">
              <w:t>7</w:t>
            </w:r>
          </w:p>
        </w:tc>
      </w:tr>
      <w:tr w:rsidR="00472FD5" w:rsidRPr="00EF1A43" w:rsidTr="00324A87">
        <w:trPr>
          <w:trHeight w:val="674"/>
        </w:trPr>
        <w:tc>
          <w:tcPr>
            <w:tcW w:w="709" w:type="dxa"/>
            <w:vMerge w:val="restart"/>
            <w:vAlign w:val="center"/>
          </w:tcPr>
          <w:p w:rsidR="00472FD5" w:rsidRPr="004A1B63" w:rsidRDefault="00472FD5" w:rsidP="00324A87">
            <w:r>
              <w:t>1-2</w:t>
            </w:r>
          </w:p>
        </w:tc>
        <w:tc>
          <w:tcPr>
            <w:tcW w:w="1843" w:type="dxa"/>
            <w:vMerge w:val="restart"/>
            <w:vAlign w:val="center"/>
          </w:tcPr>
          <w:p w:rsidR="00472FD5" w:rsidRPr="00EF1A43" w:rsidRDefault="00472FD5" w:rsidP="00472FD5">
            <w:pPr>
              <w:rPr>
                <w:rFonts w:eastAsia="Batang"/>
                <w:lang w:val="en-US"/>
              </w:rPr>
            </w:pPr>
            <w:r w:rsidRPr="00EF1A43">
              <w:rPr>
                <w:lang w:val="en-US"/>
              </w:rPr>
              <w:t>Topic 1. General concepts of uncertainty and risk. Entrepreneurial risks and their impact on business decision-making with the impact of the specifics of the international business climate</w:t>
            </w:r>
          </w:p>
        </w:tc>
        <w:tc>
          <w:tcPr>
            <w:tcW w:w="709" w:type="dxa"/>
            <w:vMerge w:val="restart"/>
            <w:vAlign w:val="center"/>
          </w:tcPr>
          <w:p w:rsidR="00472FD5" w:rsidRPr="004A1B63" w:rsidRDefault="00472FD5" w:rsidP="00324A87">
            <w:pPr>
              <w:jc w:val="center"/>
              <w:rPr>
                <w:color w:val="000000"/>
              </w:rPr>
            </w:pPr>
            <w:r w:rsidRPr="004A1B63">
              <w:rPr>
                <w:color w:val="000000"/>
              </w:rPr>
              <w:t>2</w:t>
            </w:r>
          </w:p>
        </w:tc>
        <w:tc>
          <w:tcPr>
            <w:tcW w:w="567" w:type="dxa"/>
            <w:vMerge w:val="restart"/>
            <w:vAlign w:val="center"/>
          </w:tcPr>
          <w:p w:rsidR="00472FD5" w:rsidRPr="004876AE" w:rsidRDefault="00472FD5" w:rsidP="00324A87">
            <w:pPr>
              <w:jc w:val="center"/>
              <w:rPr>
                <w:color w:val="000000"/>
              </w:rPr>
            </w:pPr>
            <w:r>
              <w:rPr>
                <w:color w:val="000000"/>
              </w:rPr>
              <w:t>6</w:t>
            </w:r>
          </w:p>
        </w:tc>
        <w:tc>
          <w:tcPr>
            <w:tcW w:w="2976" w:type="dxa"/>
            <w:vAlign w:val="center"/>
          </w:tcPr>
          <w:p w:rsidR="00472FD5" w:rsidRPr="00472FD5" w:rsidRDefault="00472FD5" w:rsidP="00472FD5">
            <w:pPr>
              <w:rPr>
                <w:color w:val="000000"/>
                <w:lang w:val="uk-UA"/>
              </w:rPr>
            </w:pPr>
            <w:r w:rsidRPr="00EF1A43">
              <w:rPr>
                <w:color w:val="000000"/>
                <w:lang w:val="en-US"/>
              </w:rPr>
              <w:t>L:</w:t>
            </w:r>
            <w:r w:rsidRPr="00EF1A43">
              <w:rPr>
                <w:lang w:val="en-US"/>
              </w:rPr>
              <w:t>Content and tasks of the discipline. Conducting research in the field of discipline.</w:t>
            </w:r>
          </w:p>
        </w:tc>
        <w:tc>
          <w:tcPr>
            <w:tcW w:w="1560" w:type="dxa"/>
            <w:vMerge w:val="restart"/>
            <w:vAlign w:val="center"/>
          </w:tcPr>
          <w:p w:rsidR="00472FD5" w:rsidRPr="004A1B63" w:rsidRDefault="00472FD5" w:rsidP="00324A87">
            <w:pPr>
              <w:rPr>
                <w:color w:val="000000"/>
                <w:spacing w:val="-6"/>
              </w:rPr>
            </w:pPr>
            <w:r>
              <w:rPr>
                <w:rFonts w:eastAsia="Batang"/>
                <w:color w:val="000000"/>
              </w:rPr>
              <w:t>AZ</w:t>
            </w:r>
          </w:p>
        </w:tc>
        <w:tc>
          <w:tcPr>
            <w:tcW w:w="1588" w:type="dxa"/>
            <w:vMerge w:val="restart"/>
            <w:vAlign w:val="center"/>
          </w:tcPr>
          <w:p w:rsidR="00472FD5" w:rsidRDefault="00324A87" w:rsidP="00324A87">
            <w:pPr>
              <w:rPr>
                <w:color w:val="000000"/>
                <w:lang w:val="uk-UA"/>
              </w:rPr>
            </w:pPr>
            <w:r w:rsidRPr="00CD522E">
              <w:rPr>
                <w:color w:val="000000"/>
                <w:lang w:val="uk-UA"/>
              </w:rPr>
              <w:t>analyze and assess risks in international business;</w:t>
            </w:r>
          </w:p>
          <w:p w:rsidR="00324A87" w:rsidRDefault="00324A87" w:rsidP="00324A87">
            <w:pPr>
              <w:rPr>
                <w:color w:val="000000"/>
                <w:lang w:val="uk-UA"/>
              </w:rPr>
            </w:pPr>
          </w:p>
          <w:p w:rsidR="00324A87" w:rsidRDefault="00324A87" w:rsidP="00324A87">
            <w:pPr>
              <w:rPr>
                <w:color w:val="000000"/>
                <w:lang w:val="uk-UA"/>
              </w:rPr>
            </w:pPr>
            <w:r w:rsidRPr="00CD522E">
              <w:rPr>
                <w:rFonts w:eastAsia="Calibri"/>
                <w:lang w:val="uk-UA"/>
              </w:rPr>
              <w:t>The ability to distinguish between different types of risks that arise in international business and to assess their impact on business processes.</w:t>
            </w:r>
          </w:p>
          <w:p w:rsidR="00324A87" w:rsidRDefault="00324A87" w:rsidP="00324A87">
            <w:pPr>
              <w:rPr>
                <w:color w:val="000000"/>
                <w:lang w:val="uk-UA"/>
              </w:rPr>
            </w:pPr>
          </w:p>
          <w:p w:rsidR="00324A87" w:rsidRPr="00324A87" w:rsidRDefault="00324A87" w:rsidP="00324A87">
            <w:pPr>
              <w:rPr>
                <w:rFonts w:eastAsia="Batang"/>
                <w:color w:val="000000"/>
                <w:lang w:val="uk-UA"/>
              </w:rPr>
            </w:pPr>
          </w:p>
        </w:tc>
      </w:tr>
      <w:tr w:rsidR="00472FD5" w:rsidRPr="00EF1A43" w:rsidTr="00324A87">
        <w:trPr>
          <w:trHeight w:val="90"/>
        </w:trPr>
        <w:tc>
          <w:tcPr>
            <w:tcW w:w="709" w:type="dxa"/>
            <w:vMerge/>
            <w:vAlign w:val="center"/>
          </w:tcPr>
          <w:p w:rsidR="00472FD5" w:rsidRPr="00324A87" w:rsidRDefault="00472FD5" w:rsidP="00324A87">
            <w:pPr>
              <w:rPr>
                <w:lang w:val="uk-UA"/>
              </w:rPr>
            </w:pPr>
          </w:p>
        </w:tc>
        <w:tc>
          <w:tcPr>
            <w:tcW w:w="1843" w:type="dxa"/>
            <w:vMerge/>
            <w:vAlign w:val="center"/>
          </w:tcPr>
          <w:p w:rsidR="00472FD5" w:rsidRPr="00324A87" w:rsidRDefault="00472FD5" w:rsidP="00324A87">
            <w:pPr>
              <w:pStyle w:val="a0"/>
              <w:ind w:left="0"/>
              <w:rPr>
                <w:rFonts w:eastAsia="Batang"/>
                <w:lang w:val="uk-UA"/>
              </w:rPr>
            </w:pPr>
          </w:p>
        </w:tc>
        <w:tc>
          <w:tcPr>
            <w:tcW w:w="709" w:type="dxa"/>
            <w:vMerge/>
            <w:vAlign w:val="center"/>
          </w:tcPr>
          <w:p w:rsidR="00472FD5" w:rsidRPr="00324A87" w:rsidRDefault="00472FD5" w:rsidP="00324A87">
            <w:pPr>
              <w:jc w:val="center"/>
              <w:rPr>
                <w:color w:val="000000"/>
                <w:lang w:val="uk-UA"/>
              </w:rPr>
            </w:pPr>
          </w:p>
        </w:tc>
        <w:tc>
          <w:tcPr>
            <w:tcW w:w="567" w:type="dxa"/>
            <w:vMerge/>
            <w:vAlign w:val="center"/>
          </w:tcPr>
          <w:p w:rsidR="00472FD5" w:rsidRPr="00324A87" w:rsidRDefault="00472FD5" w:rsidP="00324A87">
            <w:pPr>
              <w:jc w:val="center"/>
              <w:rPr>
                <w:color w:val="000000"/>
                <w:lang w:val="uk-UA"/>
              </w:rPr>
            </w:pPr>
          </w:p>
        </w:tc>
        <w:tc>
          <w:tcPr>
            <w:tcW w:w="2976" w:type="dxa"/>
            <w:vAlign w:val="center"/>
          </w:tcPr>
          <w:p w:rsidR="00472FD5" w:rsidRPr="00A85F0D" w:rsidRDefault="00472FD5" w:rsidP="00A85F0D">
            <w:pPr>
              <w:rPr>
                <w:color w:val="000000"/>
                <w:lang w:val="uk-UA"/>
              </w:rPr>
            </w:pPr>
            <w:r>
              <w:rPr>
                <w:color w:val="000000"/>
                <w:lang w:val="uk-UA"/>
              </w:rPr>
              <w:t>P: Solving practice cases. Conducting research in the field of discipline, taking into account the specifics</w:t>
            </w:r>
            <w:r w:rsidR="00A85F0D" w:rsidRPr="00EF1A43">
              <w:rPr>
                <w:lang w:val="en-US"/>
              </w:rPr>
              <w:t>international business climate.</w:t>
            </w:r>
          </w:p>
        </w:tc>
        <w:tc>
          <w:tcPr>
            <w:tcW w:w="1560" w:type="dxa"/>
            <w:vMerge/>
            <w:vAlign w:val="center"/>
          </w:tcPr>
          <w:p w:rsidR="00472FD5" w:rsidRPr="00EF1A43" w:rsidRDefault="00472FD5" w:rsidP="00324A87">
            <w:pPr>
              <w:rPr>
                <w:color w:val="000000"/>
                <w:spacing w:val="-6"/>
                <w:lang w:val="en-US"/>
              </w:rPr>
            </w:pPr>
          </w:p>
        </w:tc>
        <w:tc>
          <w:tcPr>
            <w:tcW w:w="1588" w:type="dxa"/>
            <w:vMerge/>
          </w:tcPr>
          <w:p w:rsidR="00472FD5" w:rsidRPr="00EF1A43" w:rsidRDefault="00472FD5" w:rsidP="00324A87">
            <w:pPr>
              <w:rPr>
                <w:color w:val="000000"/>
                <w:spacing w:val="-6"/>
                <w:lang w:val="en-US"/>
              </w:rPr>
            </w:pPr>
          </w:p>
        </w:tc>
      </w:tr>
      <w:tr w:rsidR="00472FD5" w:rsidRPr="00EF1A43" w:rsidTr="00324A87">
        <w:trPr>
          <w:trHeight w:val="500"/>
        </w:trPr>
        <w:tc>
          <w:tcPr>
            <w:tcW w:w="709" w:type="dxa"/>
            <w:vMerge w:val="restart"/>
            <w:vAlign w:val="center"/>
          </w:tcPr>
          <w:p w:rsidR="00472FD5" w:rsidRPr="004A1B63" w:rsidRDefault="00472FD5" w:rsidP="00324A87">
            <w:r>
              <w:t>3-4</w:t>
            </w:r>
          </w:p>
        </w:tc>
        <w:tc>
          <w:tcPr>
            <w:tcW w:w="1843" w:type="dxa"/>
            <w:vMerge w:val="restart"/>
            <w:vAlign w:val="center"/>
          </w:tcPr>
          <w:p w:rsidR="00472FD5" w:rsidRPr="00C95C56" w:rsidRDefault="00472FD5" w:rsidP="00472FD5">
            <w:pPr>
              <w:autoSpaceDE w:val="0"/>
              <w:autoSpaceDN w:val="0"/>
              <w:adjustRightInd w:val="0"/>
              <w:jc w:val="both"/>
              <w:rPr>
                <w:bCs/>
                <w:lang w:val="uk-UA"/>
              </w:rPr>
            </w:pPr>
            <w:r w:rsidRPr="00EF1A43">
              <w:rPr>
                <w:lang w:val="en-US"/>
              </w:rPr>
              <w:t>Topic 2. Criteria for making business decisions under risk conditions. International business climate and its impact on risks and business decision-making</w:t>
            </w:r>
          </w:p>
          <w:p w:rsidR="00472FD5" w:rsidRPr="00472FD5" w:rsidRDefault="00472FD5" w:rsidP="00324A87">
            <w:pPr>
              <w:rPr>
                <w:rFonts w:eastAsia="Batang"/>
                <w:lang w:val="uk-UA"/>
              </w:rPr>
            </w:pPr>
          </w:p>
        </w:tc>
        <w:tc>
          <w:tcPr>
            <w:tcW w:w="709" w:type="dxa"/>
            <w:vMerge w:val="restart"/>
            <w:vAlign w:val="center"/>
          </w:tcPr>
          <w:p w:rsidR="00472FD5" w:rsidRPr="004A1B63" w:rsidRDefault="00472FD5" w:rsidP="00324A87">
            <w:pPr>
              <w:jc w:val="center"/>
              <w:rPr>
                <w:color w:val="000000"/>
              </w:rPr>
            </w:pPr>
            <w:r w:rsidRPr="004A1B63">
              <w:rPr>
                <w:color w:val="000000"/>
              </w:rPr>
              <w:t>2</w:t>
            </w:r>
          </w:p>
        </w:tc>
        <w:tc>
          <w:tcPr>
            <w:tcW w:w="567" w:type="dxa"/>
            <w:vMerge w:val="restart"/>
            <w:vAlign w:val="center"/>
          </w:tcPr>
          <w:p w:rsidR="00472FD5" w:rsidRPr="004A1B63" w:rsidRDefault="00472FD5" w:rsidP="00324A87">
            <w:pPr>
              <w:jc w:val="center"/>
              <w:rPr>
                <w:color w:val="000000"/>
              </w:rPr>
            </w:pPr>
            <w:r>
              <w:rPr>
                <w:color w:val="000000"/>
              </w:rPr>
              <w:t>4</w:t>
            </w:r>
          </w:p>
        </w:tc>
        <w:tc>
          <w:tcPr>
            <w:tcW w:w="2976" w:type="dxa"/>
            <w:vAlign w:val="center"/>
          </w:tcPr>
          <w:p w:rsidR="00E96025" w:rsidRPr="00C95C56" w:rsidRDefault="00472FD5" w:rsidP="00E96025">
            <w:pPr>
              <w:autoSpaceDE w:val="0"/>
              <w:autoSpaceDN w:val="0"/>
              <w:adjustRightInd w:val="0"/>
              <w:jc w:val="both"/>
              <w:rPr>
                <w:bCs/>
                <w:lang w:val="uk-UA"/>
              </w:rPr>
            </w:pPr>
            <w:r w:rsidRPr="00EF1A43">
              <w:rPr>
                <w:color w:val="000000"/>
                <w:lang w:val="en-US"/>
              </w:rPr>
              <w:t>L:</w:t>
            </w:r>
            <w:r w:rsidR="00E96025">
              <w:rPr>
                <w:bCs/>
                <w:lang w:val="uk-UA"/>
              </w:rPr>
              <w:t>Criteria for making business decisions under risk conditions.</w:t>
            </w:r>
          </w:p>
          <w:p w:rsidR="00472FD5" w:rsidRPr="00E96025" w:rsidRDefault="00472FD5" w:rsidP="00472FD5">
            <w:pPr>
              <w:rPr>
                <w:color w:val="000000"/>
                <w:lang w:val="uk-UA"/>
              </w:rPr>
            </w:pPr>
          </w:p>
          <w:p w:rsidR="00472FD5" w:rsidRPr="00EF1A43" w:rsidRDefault="00472FD5" w:rsidP="00324A87">
            <w:pPr>
              <w:rPr>
                <w:color w:val="000000"/>
                <w:lang w:val="en-US"/>
              </w:rPr>
            </w:pPr>
          </w:p>
        </w:tc>
        <w:tc>
          <w:tcPr>
            <w:tcW w:w="1560" w:type="dxa"/>
            <w:vMerge w:val="restart"/>
            <w:vAlign w:val="center"/>
          </w:tcPr>
          <w:p w:rsidR="00472FD5" w:rsidRPr="004A1B63" w:rsidRDefault="00472FD5" w:rsidP="00324A87">
            <w:pPr>
              <w:rPr>
                <w:rFonts w:eastAsia="Batang"/>
                <w:color w:val="000000"/>
              </w:rPr>
            </w:pPr>
            <w:r w:rsidRPr="004A1B63">
              <w:rPr>
                <w:rFonts w:eastAsia="Batang"/>
                <w:color w:val="000000"/>
              </w:rPr>
              <w:t>AZ, D, O</w:t>
            </w:r>
          </w:p>
        </w:tc>
        <w:tc>
          <w:tcPr>
            <w:tcW w:w="1588" w:type="dxa"/>
            <w:vMerge w:val="restart"/>
            <w:vAlign w:val="center"/>
          </w:tcPr>
          <w:p w:rsidR="00472FD5" w:rsidRDefault="00324A87" w:rsidP="00324A87">
            <w:pPr>
              <w:rPr>
                <w:color w:val="000000"/>
                <w:lang w:val="uk-UA"/>
              </w:rPr>
            </w:pPr>
            <w:r w:rsidRPr="00CD522E">
              <w:rPr>
                <w:color w:val="000000"/>
                <w:lang w:val="uk-UA"/>
              </w:rPr>
              <w:t>develop and implement risk management strategies in international business;</w:t>
            </w:r>
          </w:p>
          <w:p w:rsidR="00324A87" w:rsidRDefault="00324A87" w:rsidP="00324A87">
            <w:pPr>
              <w:rPr>
                <w:color w:val="000000"/>
                <w:lang w:val="uk-UA"/>
              </w:rPr>
            </w:pPr>
          </w:p>
          <w:p w:rsidR="00324A87" w:rsidRPr="00324A87" w:rsidRDefault="00324A87" w:rsidP="00C03348">
            <w:pPr>
              <w:pStyle w:val="1"/>
              <w:numPr>
                <w:ilvl w:val="0"/>
                <w:numId w:val="0"/>
              </w:numPr>
              <w:tabs>
                <w:tab w:val="clear" w:pos="284"/>
                <w:tab w:val="left" w:pos="567"/>
              </w:tabs>
              <w:spacing w:before="0" w:after="0" w:line="240" w:lineRule="auto"/>
              <w:ind w:left="67"/>
              <w:rPr>
                <w:rFonts w:eastAsia="Batang"/>
                <w:color w:val="000000"/>
                <w:lang w:val="uk-UA"/>
              </w:rPr>
            </w:pPr>
            <w:r w:rsidRPr="00CD522E">
              <w:rPr>
                <w:rFonts w:ascii="Times New Roman" w:eastAsia="Calibri" w:hAnsi="Times New Roman"/>
                <w:b w:val="0"/>
                <w:color w:val="auto"/>
                <w:lang w:val="uk-UA"/>
              </w:rPr>
              <w:t>Knowledge of the various factors that affect risks in international business, such as political and economic stability, cultural differences, the legal system, and others.</w:t>
            </w:r>
          </w:p>
        </w:tc>
      </w:tr>
      <w:tr w:rsidR="00472FD5" w:rsidRPr="004A1B63" w:rsidTr="00324A87">
        <w:trPr>
          <w:trHeight w:val="317"/>
        </w:trPr>
        <w:tc>
          <w:tcPr>
            <w:tcW w:w="709" w:type="dxa"/>
            <w:vMerge/>
            <w:vAlign w:val="center"/>
          </w:tcPr>
          <w:p w:rsidR="00472FD5" w:rsidRPr="00324A87" w:rsidRDefault="00472FD5" w:rsidP="00324A87">
            <w:pPr>
              <w:rPr>
                <w:lang w:val="uk-UA"/>
              </w:rPr>
            </w:pPr>
          </w:p>
        </w:tc>
        <w:tc>
          <w:tcPr>
            <w:tcW w:w="1843" w:type="dxa"/>
            <w:vMerge/>
            <w:vAlign w:val="center"/>
          </w:tcPr>
          <w:p w:rsidR="00472FD5" w:rsidRPr="00324A87" w:rsidRDefault="00472FD5" w:rsidP="00324A87">
            <w:pPr>
              <w:rPr>
                <w:rFonts w:eastAsia="Batang"/>
                <w:lang w:val="uk-UA"/>
              </w:rPr>
            </w:pPr>
          </w:p>
        </w:tc>
        <w:tc>
          <w:tcPr>
            <w:tcW w:w="709" w:type="dxa"/>
            <w:vMerge/>
            <w:vAlign w:val="center"/>
          </w:tcPr>
          <w:p w:rsidR="00472FD5" w:rsidRPr="00324A87" w:rsidRDefault="00472FD5" w:rsidP="00324A87">
            <w:pPr>
              <w:jc w:val="center"/>
              <w:rPr>
                <w:color w:val="000000"/>
                <w:lang w:val="uk-UA"/>
              </w:rPr>
            </w:pPr>
          </w:p>
        </w:tc>
        <w:tc>
          <w:tcPr>
            <w:tcW w:w="567" w:type="dxa"/>
            <w:vMerge/>
            <w:vAlign w:val="center"/>
          </w:tcPr>
          <w:p w:rsidR="00472FD5" w:rsidRPr="00324A87" w:rsidRDefault="00472FD5" w:rsidP="00324A87">
            <w:pPr>
              <w:jc w:val="center"/>
              <w:rPr>
                <w:color w:val="000000"/>
                <w:lang w:val="uk-UA"/>
              </w:rPr>
            </w:pPr>
          </w:p>
        </w:tc>
        <w:tc>
          <w:tcPr>
            <w:tcW w:w="2976" w:type="dxa"/>
            <w:vAlign w:val="center"/>
          </w:tcPr>
          <w:p w:rsidR="00472FD5" w:rsidRPr="004721C5" w:rsidRDefault="00472FD5" w:rsidP="00E96025">
            <w:pPr>
              <w:rPr>
                <w:color w:val="000000"/>
              </w:rPr>
            </w:pPr>
            <w:r w:rsidRPr="00EF1A43">
              <w:rPr>
                <w:color w:val="000000"/>
                <w:lang w:val="en-US"/>
              </w:rPr>
              <w:t>P</w:t>
            </w:r>
            <w:r w:rsidRPr="00EF1A43">
              <w:rPr>
                <w:lang w:val="en-US"/>
              </w:rPr>
              <w:t xml:space="preserve">: Performance of practical tasks. Development of projects using knowledge from the discipline. </w:t>
            </w:r>
            <w:r w:rsidRPr="004721C5">
              <w:t>Study of data analysis methods.</w:t>
            </w:r>
          </w:p>
          <w:p w:rsidR="00472FD5" w:rsidRPr="004721C5" w:rsidRDefault="00472FD5" w:rsidP="00324A87">
            <w:pPr>
              <w:rPr>
                <w:color w:val="000000"/>
              </w:rPr>
            </w:pPr>
          </w:p>
        </w:tc>
        <w:tc>
          <w:tcPr>
            <w:tcW w:w="1560" w:type="dxa"/>
            <w:vMerge/>
            <w:vAlign w:val="center"/>
          </w:tcPr>
          <w:p w:rsidR="00472FD5" w:rsidRPr="004A1B63" w:rsidRDefault="00472FD5" w:rsidP="00324A87">
            <w:pPr>
              <w:rPr>
                <w:color w:val="000000"/>
                <w:spacing w:val="-6"/>
              </w:rPr>
            </w:pPr>
          </w:p>
        </w:tc>
        <w:tc>
          <w:tcPr>
            <w:tcW w:w="1588" w:type="dxa"/>
            <w:vMerge/>
          </w:tcPr>
          <w:p w:rsidR="00472FD5" w:rsidRPr="004A1B63" w:rsidRDefault="00472FD5" w:rsidP="00324A87">
            <w:pPr>
              <w:rPr>
                <w:color w:val="000000"/>
                <w:spacing w:val="-6"/>
              </w:rPr>
            </w:pPr>
          </w:p>
        </w:tc>
      </w:tr>
      <w:tr w:rsidR="00472FD5" w:rsidRPr="00EF1A43" w:rsidTr="00324A87">
        <w:trPr>
          <w:trHeight w:val="420"/>
        </w:trPr>
        <w:tc>
          <w:tcPr>
            <w:tcW w:w="709" w:type="dxa"/>
            <w:vMerge w:val="restart"/>
            <w:vAlign w:val="center"/>
          </w:tcPr>
          <w:p w:rsidR="00472FD5" w:rsidRPr="004A1B63" w:rsidRDefault="00472FD5" w:rsidP="00324A87">
            <w:r>
              <w:t>5-6</w:t>
            </w:r>
          </w:p>
        </w:tc>
        <w:tc>
          <w:tcPr>
            <w:tcW w:w="1843" w:type="dxa"/>
            <w:vMerge w:val="restart"/>
            <w:vAlign w:val="center"/>
          </w:tcPr>
          <w:p w:rsidR="00E61A47" w:rsidRPr="00A85F0D" w:rsidRDefault="00472FD5" w:rsidP="00E61A47">
            <w:pPr>
              <w:autoSpaceDE w:val="0"/>
              <w:autoSpaceDN w:val="0"/>
              <w:adjustRightInd w:val="0"/>
              <w:jc w:val="both"/>
              <w:rPr>
                <w:bCs/>
                <w:lang w:val="uk-UA"/>
              </w:rPr>
            </w:pPr>
            <w:r w:rsidRPr="00EF1A43">
              <w:rPr>
                <w:lang w:val="en-US"/>
              </w:rPr>
              <w:t xml:space="preserve">Topic 3. Decision-making in conflict situations with an impact on the specifics of the </w:t>
            </w:r>
            <w:r w:rsidRPr="00EF1A43">
              <w:rPr>
                <w:lang w:val="en-US"/>
              </w:rPr>
              <w:lastRenderedPageBreak/>
              <w:t>international business climate.</w:t>
            </w:r>
          </w:p>
          <w:p w:rsidR="00472FD5" w:rsidRPr="00E61A47" w:rsidRDefault="00472FD5" w:rsidP="00324A87">
            <w:pPr>
              <w:rPr>
                <w:rFonts w:eastAsia="Batang"/>
                <w:lang w:val="uk-UA"/>
              </w:rPr>
            </w:pPr>
          </w:p>
        </w:tc>
        <w:tc>
          <w:tcPr>
            <w:tcW w:w="709" w:type="dxa"/>
            <w:vMerge w:val="restart"/>
            <w:vAlign w:val="center"/>
          </w:tcPr>
          <w:p w:rsidR="00472FD5" w:rsidRPr="004A1B63" w:rsidRDefault="00472FD5" w:rsidP="00324A87">
            <w:pPr>
              <w:jc w:val="center"/>
              <w:rPr>
                <w:color w:val="000000"/>
              </w:rPr>
            </w:pPr>
            <w:r w:rsidRPr="004A1B63">
              <w:rPr>
                <w:color w:val="000000"/>
              </w:rPr>
              <w:lastRenderedPageBreak/>
              <w:t>2</w:t>
            </w:r>
          </w:p>
        </w:tc>
        <w:tc>
          <w:tcPr>
            <w:tcW w:w="567" w:type="dxa"/>
            <w:vMerge w:val="restart"/>
            <w:vAlign w:val="center"/>
          </w:tcPr>
          <w:p w:rsidR="00472FD5" w:rsidRPr="004A1B63" w:rsidRDefault="00472FD5" w:rsidP="00324A87">
            <w:pPr>
              <w:jc w:val="center"/>
              <w:rPr>
                <w:color w:val="000000"/>
              </w:rPr>
            </w:pPr>
            <w:r>
              <w:rPr>
                <w:color w:val="000000"/>
              </w:rPr>
              <w:t>4</w:t>
            </w:r>
          </w:p>
        </w:tc>
        <w:tc>
          <w:tcPr>
            <w:tcW w:w="2976" w:type="dxa"/>
            <w:vAlign w:val="center"/>
          </w:tcPr>
          <w:p w:rsidR="00472FD5" w:rsidRPr="00EF1A43" w:rsidRDefault="00472FD5" w:rsidP="00472FD5">
            <w:pPr>
              <w:rPr>
                <w:color w:val="000000"/>
                <w:lang w:val="en-US"/>
              </w:rPr>
            </w:pPr>
            <w:r w:rsidRPr="00EF1A43">
              <w:rPr>
                <w:color w:val="000000"/>
                <w:lang w:val="en-US"/>
              </w:rPr>
              <w:t>L:</w:t>
            </w:r>
            <w:r w:rsidR="00E96025">
              <w:rPr>
                <w:bCs/>
                <w:lang w:val="uk-UA"/>
              </w:rPr>
              <w:t>Decision-making in conflict situations.</w:t>
            </w:r>
          </w:p>
          <w:p w:rsidR="00472FD5" w:rsidRPr="00EF1A43" w:rsidRDefault="00472FD5" w:rsidP="00324A87">
            <w:pPr>
              <w:rPr>
                <w:color w:val="000000"/>
                <w:lang w:val="en-US"/>
              </w:rPr>
            </w:pPr>
          </w:p>
        </w:tc>
        <w:tc>
          <w:tcPr>
            <w:tcW w:w="1560" w:type="dxa"/>
            <w:vMerge w:val="restart"/>
            <w:vAlign w:val="center"/>
          </w:tcPr>
          <w:p w:rsidR="00472FD5" w:rsidRPr="004A1B63" w:rsidRDefault="00472FD5" w:rsidP="00324A87">
            <w:pPr>
              <w:rPr>
                <w:color w:val="000000"/>
                <w:spacing w:val="-6"/>
              </w:rPr>
            </w:pPr>
            <w:r w:rsidRPr="004A1B63">
              <w:rPr>
                <w:rFonts w:eastAsia="Batang"/>
                <w:color w:val="000000"/>
              </w:rPr>
              <w:t>AZ, O</w:t>
            </w:r>
          </w:p>
        </w:tc>
        <w:tc>
          <w:tcPr>
            <w:tcW w:w="1588" w:type="dxa"/>
            <w:vMerge w:val="restart"/>
            <w:vAlign w:val="center"/>
          </w:tcPr>
          <w:p w:rsidR="00324A87" w:rsidRDefault="00324A87" w:rsidP="00324A87">
            <w:pPr>
              <w:pStyle w:val="a0"/>
              <w:ind w:left="0"/>
              <w:jc w:val="both"/>
              <w:rPr>
                <w:color w:val="000000"/>
                <w:lang w:val="uk-UA"/>
              </w:rPr>
            </w:pPr>
            <w:r w:rsidRPr="00CD522E">
              <w:rPr>
                <w:color w:val="000000"/>
                <w:lang w:val="uk-UA"/>
              </w:rPr>
              <w:t>monitor and control risks in international business;</w:t>
            </w:r>
          </w:p>
          <w:p w:rsidR="00324A87" w:rsidRDefault="00324A87" w:rsidP="00324A87">
            <w:pPr>
              <w:pStyle w:val="a0"/>
              <w:ind w:left="0"/>
              <w:jc w:val="both"/>
              <w:rPr>
                <w:color w:val="000000"/>
                <w:lang w:val="uk-UA"/>
              </w:rPr>
            </w:pPr>
          </w:p>
          <w:p w:rsidR="00324A87" w:rsidRPr="00CD522E" w:rsidRDefault="00324A87" w:rsidP="00324A87">
            <w:pPr>
              <w:pStyle w:val="1"/>
              <w:numPr>
                <w:ilvl w:val="0"/>
                <w:numId w:val="0"/>
              </w:numPr>
              <w:tabs>
                <w:tab w:val="clear" w:pos="284"/>
                <w:tab w:val="left" w:pos="567"/>
              </w:tabs>
              <w:spacing w:before="0" w:after="0" w:line="240" w:lineRule="auto"/>
              <w:ind w:left="67"/>
              <w:rPr>
                <w:rFonts w:ascii="Times New Roman" w:eastAsia="Calibri" w:hAnsi="Times New Roman"/>
                <w:b w:val="0"/>
                <w:color w:val="auto"/>
                <w:lang w:val="uk-UA"/>
              </w:rPr>
            </w:pPr>
            <w:r w:rsidRPr="00CD522E">
              <w:rPr>
                <w:rFonts w:ascii="Times New Roman" w:eastAsia="Calibri" w:hAnsi="Times New Roman"/>
                <w:b w:val="0"/>
                <w:color w:val="auto"/>
                <w:lang w:val="uk-UA"/>
              </w:rPr>
              <w:t xml:space="preserve">Ability to develop risk </w:t>
            </w:r>
            <w:r w:rsidRPr="00CD522E">
              <w:rPr>
                <w:rFonts w:ascii="Times New Roman" w:eastAsia="Calibri" w:hAnsi="Times New Roman"/>
                <w:b w:val="0"/>
                <w:color w:val="auto"/>
                <w:lang w:val="uk-UA"/>
              </w:rPr>
              <w:lastRenderedPageBreak/>
              <w:t>management strategies that allow reducing or avoiding risky situations.</w:t>
            </w:r>
          </w:p>
          <w:p w:rsidR="00324A87" w:rsidRPr="00CD522E" w:rsidRDefault="00324A87" w:rsidP="00324A87">
            <w:pPr>
              <w:pStyle w:val="a0"/>
              <w:ind w:left="0"/>
              <w:jc w:val="both"/>
              <w:rPr>
                <w:color w:val="000000"/>
                <w:lang w:val="uk-UA"/>
              </w:rPr>
            </w:pPr>
          </w:p>
          <w:p w:rsidR="00472FD5" w:rsidRPr="00324A87" w:rsidRDefault="00472FD5" w:rsidP="00324A87">
            <w:pPr>
              <w:rPr>
                <w:rFonts w:eastAsia="Batang"/>
                <w:color w:val="000000"/>
                <w:lang w:val="uk-UA"/>
              </w:rPr>
            </w:pPr>
          </w:p>
        </w:tc>
      </w:tr>
      <w:tr w:rsidR="00472FD5" w:rsidRPr="00EF1A43" w:rsidTr="00324A87">
        <w:trPr>
          <w:trHeight w:val="360"/>
        </w:trPr>
        <w:tc>
          <w:tcPr>
            <w:tcW w:w="709" w:type="dxa"/>
            <w:vMerge/>
            <w:vAlign w:val="center"/>
          </w:tcPr>
          <w:p w:rsidR="00472FD5" w:rsidRPr="00EF1A43" w:rsidRDefault="00472FD5" w:rsidP="00324A87">
            <w:pPr>
              <w:rPr>
                <w:lang w:val="en-US"/>
              </w:rPr>
            </w:pPr>
          </w:p>
        </w:tc>
        <w:tc>
          <w:tcPr>
            <w:tcW w:w="1843" w:type="dxa"/>
            <w:vMerge/>
            <w:vAlign w:val="center"/>
          </w:tcPr>
          <w:p w:rsidR="00472FD5" w:rsidRPr="00EF1A43" w:rsidRDefault="00472FD5" w:rsidP="00324A87">
            <w:pPr>
              <w:rPr>
                <w:rFonts w:eastAsia="Batang"/>
                <w:lang w:val="en-US"/>
              </w:rPr>
            </w:pPr>
          </w:p>
        </w:tc>
        <w:tc>
          <w:tcPr>
            <w:tcW w:w="709" w:type="dxa"/>
            <w:vMerge/>
            <w:vAlign w:val="center"/>
          </w:tcPr>
          <w:p w:rsidR="00472FD5" w:rsidRPr="00EF1A43" w:rsidRDefault="00472FD5" w:rsidP="00324A87">
            <w:pPr>
              <w:jc w:val="center"/>
              <w:rPr>
                <w:color w:val="000000"/>
                <w:lang w:val="en-US"/>
              </w:rPr>
            </w:pPr>
          </w:p>
        </w:tc>
        <w:tc>
          <w:tcPr>
            <w:tcW w:w="567" w:type="dxa"/>
            <w:vMerge/>
            <w:vAlign w:val="center"/>
          </w:tcPr>
          <w:p w:rsidR="00472FD5" w:rsidRPr="00EF1A43" w:rsidRDefault="00472FD5" w:rsidP="00324A87">
            <w:pPr>
              <w:jc w:val="center"/>
              <w:rPr>
                <w:color w:val="000000"/>
                <w:lang w:val="en-US"/>
              </w:rPr>
            </w:pPr>
          </w:p>
        </w:tc>
        <w:tc>
          <w:tcPr>
            <w:tcW w:w="2976" w:type="dxa"/>
            <w:vAlign w:val="center"/>
          </w:tcPr>
          <w:p w:rsidR="00472FD5" w:rsidRPr="00EF1A43" w:rsidRDefault="00472FD5" w:rsidP="00E96025">
            <w:pPr>
              <w:rPr>
                <w:color w:val="000000"/>
                <w:lang w:val="en-US"/>
              </w:rPr>
            </w:pPr>
            <w:r w:rsidRPr="00EF1A43">
              <w:rPr>
                <w:color w:val="000000"/>
                <w:lang w:val="en-US"/>
              </w:rPr>
              <w:t xml:space="preserve">P: Performing experiments and observations. Organization of visits to enterprises and </w:t>
            </w:r>
            <w:r w:rsidRPr="00EF1A43">
              <w:rPr>
                <w:color w:val="000000"/>
                <w:lang w:val="en-US"/>
              </w:rPr>
              <w:lastRenderedPageBreak/>
              <w:t>organizations to study practice.</w:t>
            </w:r>
          </w:p>
          <w:p w:rsidR="00472FD5" w:rsidRPr="00EF1A43" w:rsidRDefault="00472FD5" w:rsidP="00324A87">
            <w:pPr>
              <w:rPr>
                <w:color w:val="000000"/>
                <w:lang w:val="en-US"/>
              </w:rPr>
            </w:pPr>
          </w:p>
        </w:tc>
        <w:tc>
          <w:tcPr>
            <w:tcW w:w="1560" w:type="dxa"/>
            <w:vMerge/>
            <w:vAlign w:val="center"/>
          </w:tcPr>
          <w:p w:rsidR="00472FD5" w:rsidRPr="00EF1A43" w:rsidRDefault="00472FD5" w:rsidP="00324A87">
            <w:pPr>
              <w:rPr>
                <w:color w:val="000000"/>
                <w:spacing w:val="-6"/>
                <w:lang w:val="en-US"/>
              </w:rPr>
            </w:pPr>
          </w:p>
        </w:tc>
        <w:tc>
          <w:tcPr>
            <w:tcW w:w="1588" w:type="dxa"/>
            <w:vMerge/>
          </w:tcPr>
          <w:p w:rsidR="00472FD5" w:rsidRPr="00EF1A43" w:rsidRDefault="00472FD5" w:rsidP="00324A87">
            <w:pPr>
              <w:rPr>
                <w:color w:val="000000"/>
                <w:spacing w:val="-6"/>
                <w:lang w:val="en-US"/>
              </w:rPr>
            </w:pPr>
          </w:p>
        </w:tc>
      </w:tr>
      <w:tr w:rsidR="00472FD5" w:rsidRPr="00EF1A43" w:rsidTr="00324A87">
        <w:trPr>
          <w:trHeight w:val="600"/>
        </w:trPr>
        <w:tc>
          <w:tcPr>
            <w:tcW w:w="709" w:type="dxa"/>
            <w:vMerge w:val="restart"/>
            <w:vAlign w:val="center"/>
          </w:tcPr>
          <w:p w:rsidR="00472FD5" w:rsidRPr="004A1B63" w:rsidRDefault="00472FD5" w:rsidP="00324A87">
            <w:r>
              <w:t>7-8</w:t>
            </w:r>
          </w:p>
        </w:tc>
        <w:tc>
          <w:tcPr>
            <w:tcW w:w="1843" w:type="dxa"/>
            <w:vMerge w:val="restart"/>
            <w:vAlign w:val="center"/>
          </w:tcPr>
          <w:p w:rsidR="00472FD5" w:rsidRPr="00F677CE" w:rsidRDefault="00472FD5" w:rsidP="00324A87">
            <w:pPr>
              <w:rPr>
                <w:rFonts w:eastAsia="Batang"/>
                <w:lang w:val="uk-UA"/>
              </w:rPr>
            </w:pPr>
            <w:r w:rsidRPr="00EF1A43">
              <w:rPr>
                <w:lang w:val="en-US"/>
              </w:rPr>
              <w:t>Topic 4. Justification of financial and investment decisions under risk conditions and the specifics of the international business climate.</w:t>
            </w:r>
          </w:p>
        </w:tc>
        <w:tc>
          <w:tcPr>
            <w:tcW w:w="709" w:type="dxa"/>
            <w:vMerge w:val="restart"/>
            <w:vAlign w:val="center"/>
          </w:tcPr>
          <w:p w:rsidR="00472FD5" w:rsidRPr="004A1B63" w:rsidRDefault="00472FD5" w:rsidP="00324A87">
            <w:pPr>
              <w:jc w:val="center"/>
              <w:rPr>
                <w:color w:val="000000"/>
              </w:rPr>
            </w:pPr>
            <w:r>
              <w:rPr>
                <w:color w:val="000000"/>
              </w:rPr>
              <w:t>2</w:t>
            </w:r>
          </w:p>
        </w:tc>
        <w:tc>
          <w:tcPr>
            <w:tcW w:w="567" w:type="dxa"/>
            <w:vMerge w:val="restart"/>
            <w:vAlign w:val="center"/>
          </w:tcPr>
          <w:p w:rsidR="00472FD5" w:rsidRPr="003E2356" w:rsidRDefault="00472FD5" w:rsidP="00324A87">
            <w:pPr>
              <w:jc w:val="center"/>
              <w:rPr>
                <w:lang w:val="en-US"/>
              </w:rPr>
            </w:pPr>
            <w:r>
              <w:rPr>
                <w:lang w:val="en-US"/>
              </w:rPr>
              <w:t>4</w:t>
            </w:r>
          </w:p>
        </w:tc>
        <w:tc>
          <w:tcPr>
            <w:tcW w:w="2976" w:type="dxa"/>
            <w:vAlign w:val="center"/>
          </w:tcPr>
          <w:p w:rsidR="00472FD5" w:rsidRPr="00EF1A43" w:rsidRDefault="00472FD5" w:rsidP="00472FD5">
            <w:pPr>
              <w:rPr>
                <w:color w:val="000000"/>
                <w:lang w:val="en-US"/>
              </w:rPr>
            </w:pPr>
            <w:r w:rsidRPr="00EF1A43">
              <w:rPr>
                <w:color w:val="000000"/>
                <w:lang w:val="en-US"/>
              </w:rPr>
              <w:t>L:</w:t>
            </w:r>
            <w:r w:rsidR="00E96025">
              <w:rPr>
                <w:bCs/>
                <w:lang w:val="uk-UA"/>
              </w:rPr>
              <w:t>Justification of financial and investment decisions under risk conditions.</w:t>
            </w:r>
          </w:p>
          <w:p w:rsidR="00472FD5" w:rsidRPr="00EF1A43" w:rsidRDefault="00472FD5" w:rsidP="00324A87">
            <w:pPr>
              <w:rPr>
                <w:color w:val="000000"/>
                <w:lang w:val="en-US"/>
              </w:rPr>
            </w:pPr>
          </w:p>
        </w:tc>
        <w:tc>
          <w:tcPr>
            <w:tcW w:w="1560" w:type="dxa"/>
            <w:vMerge w:val="restart"/>
            <w:vAlign w:val="center"/>
          </w:tcPr>
          <w:p w:rsidR="00472FD5" w:rsidRPr="004A1B63" w:rsidRDefault="00472FD5" w:rsidP="00324A87">
            <w:pPr>
              <w:rPr>
                <w:color w:val="000000"/>
                <w:spacing w:val="-6"/>
              </w:rPr>
            </w:pPr>
            <w:r w:rsidRPr="004A1B63">
              <w:rPr>
                <w:rFonts w:eastAsia="Batang"/>
                <w:color w:val="000000"/>
              </w:rPr>
              <w:t>AZ, O</w:t>
            </w:r>
          </w:p>
        </w:tc>
        <w:tc>
          <w:tcPr>
            <w:tcW w:w="1588" w:type="dxa"/>
            <w:vMerge w:val="restart"/>
            <w:vAlign w:val="center"/>
          </w:tcPr>
          <w:p w:rsidR="00324A87" w:rsidRDefault="00324A87" w:rsidP="00324A87">
            <w:pPr>
              <w:pStyle w:val="a0"/>
              <w:ind w:left="0"/>
              <w:jc w:val="both"/>
              <w:rPr>
                <w:color w:val="000000"/>
                <w:lang w:val="uk-UA"/>
              </w:rPr>
            </w:pPr>
            <w:r w:rsidRPr="00CD522E">
              <w:rPr>
                <w:color w:val="000000"/>
                <w:lang w:val="uk-UA"/>
              </w:rPr>
              <w:t>understand the impact of the international business climate on the risks and opportunities of enterprises;</w:t>
            </w:r>
          </w:p>
          <w:p w:rsidR="00324A87" w:rsidRDefault="00324A87" w:rsidP="00324A87">
            <w:pPr>
              <w:pStyle w:val="a0"/>
              <w:ind w:left="0"/>
              <w:jc w:val="both"/>
              <w:rPr>
                <w:color w:val="000000"/>
                <w:lang w:val="uk-UA"/>
              </w:rPr>
            </w:pPr>
          </w:p>
          <w:p w:rsidR="00324A87" w:rsidRPr="00CD522E" w:rsidRDefault="00324A87" w:rsidP="00324A87">
            <w:pPr>
              <w:pStyle w:val="1"/>
              <w:numPr>
                <w:ilvl w:val="0"/>
                <w:numId w:val="0"/>
              </w:numPr>
              <w:tabs>
                <w:tab w:val="clear" w:pos="284"/>
                <w:tab w:val="left" w:pos="567"/>
              </w:tabs>
              <w:spacing w:before="0" w:after="0" w:line="240" w:lineRule="auto"/>
              <w:rPr>
                <w:rFonts w:ascii="Times New Roman" w:eastAsia="Calibri" w:hAnsi="Times New Roman"/>
                <w:b w:val="0"/>
                <w:color w:val="auto"/>
                <w:lang w:val="uk-UA"/>
              </w:rPr>
            </w:pPr>
            <w:r w:rsidRPr="00CD522E">
              <w:rPr>
                <w:rFonts w:ascii="Times New Roman" w:eastAsia="Calibri" w:hAnsi="Times New Roman"/>
                <w:b w:val="0"/>
                <w:color w:val="auto"/>
                <w:lang w:val="uk-UA"/>
              </w:rPr>
              <w:t>Ability to develop action plans in case of risk situations and monitor and control risks.</w:t>
            </w:r>
          </w:p>
          <w:p w:rsidR="00324A87" w:rsidRPr="00CD522E" w:rsidRDefault="00324A87" w:rsidP="00324A87">
            <w:pPr>
              <w:pStyle w:val="a0"/>
              <w:ind w:left="0"/>
              <w:jc w:val="both"/>
              <w:rPr>
                <w:color w:val="000000"/>
                <w:lang w:val="uk-UA"/>
              </w:rPr>
            </w:pPr>
          </w:p>
          <w:p w:rsidR="00472FD5" w:rsidRDefault="00472FD5" w:rsidP="00324A87">
            <w:pPr>
              <w:rPr>
                <w:rFonts w:eastAsia="Batang"/>
                <w:color w:val="000000"/>
                <w:lang w:val="uk-UA"/>
              </w:rPr>
            </w:pPr>
          </w:p>
          <w:p w:rsidR="00324A87" w:rsidRPr="00324A87" w:rsidRDefault="00324A87" w:rsidP="00324A87">
            <w:pPr>
              <w:rPr>
                <w:rFonts w:eastAsia="Batang"/>
                <w:color w:val="000000"/>
                <w:lang w:val="uk-UA"/>
              </w:rPr>
            </w:pPr>
          </w:p>
        </w:tc>
      </w:tr>
      <w:tr w:rsidR="00472FD5" w:rsidRPr="00EF1A43" w:rsidTr="00324A87">
        <w:trPr>
          <w:trHeight w:val="560"/>
        </w:trPr>
        <w:tc>
          <w:tcPr>
            <w:tcW w:w="709" w:type="dxa"/>
            <w:vMerge/>
            <w:vAlign w:val="center"/>
          </w:tcPr>
          <w:p w:rsidR="00472FD5" w:rsidRPr="00EF1A43" w:rsidRDefault="00472FD5" w:rsidP="00324A87">
            <w:pPr>
              <w:rPr>
                <w:lang w:val="en-US"/>
              </w:rPr>
            </w:pPr>
          </w:p>
        </w:tc>
        <w:tc>
          <w:tcPr>
            <w:tcW w:w="1843" w:type="dxa"/>
            <w:vMerge/>
            <w:vAlign w:val="center"/>
          </w:tcPr>
          <w:p w:rsidR="00472FD5" w:rsidRPr="00EF1A43" w:rsidRDefault="00472FD5" w:rsidP="00324A87">
            <w:pPr>
              <w:rPr>
                <w:rFonts w:eastAsia="Batang"/>
                <w:lang w:val="en-US"/>
              </w:rPr>
            </w:pPr>
          </w:p>
        </w:tc>
        <w:tc>
          <w:tcPr>
            <w:tcW w:w="709" w:type="dxa"/>
            <w:vMerge/>
            <w:vAlign w:val="center"/>
          </w:tcPr>
          <w:p w:rsidR="00472FD5" w:rsidRPr="00EF1A43" w:rsidRDefault="00472FD5" w:rsidP="00324A87">
            <w:pPr>
              <w:jc w:val="center"/>
              <w:rPr>
                <w:color w:val="000000"/>
                <w:lang w:val="en-US"/>
              </w:rPr>
            </w:pPr>
          </w:p>
        </w:tc>
        <w:tc>
          <w:tcPr>
            <w:tcW w:w="567" w:type="dxa"/>
            <w:vMerge/>
            <w:vAlign w:val="center"/>
          </w:tcPr>
          <w:p w:rsidR="00472FD5" w:rsidRPr="00EF1A43" w:rsidRDefault="00472FD5" w:rsidP="00324A87">
            <w:pPr>
              <w:jc w:val="center"/>
              <w:rPr>
                <w:color w:val="000000"/>
                <w:lang w:val="en-US"/>
              </w:rPr>
            </w:pPr>
          </w:p>
        </w:tc>
        <w:tc>
          <w:tcPr>
            <w:tcW w:w="2976" w:type="dxa"/>
            <w:vAlign w:val="center"/>
          </w:tcPr>
          <w:p w:rsidR="00472FD5" w:rsidRPr="00DA3F0D" w:rsidRDefault="00472FD5" w:rsidP="00E96025">
            <w:pPr>
              <w:rPr>
                <w:color w:val="000000"/>
                <w:lang w:val="uk-UA"/>
              </w:rPr>
            </w:pPr>
            <w:r w:rsidRPr="00EF1A43">
              <w:rPr>
                <w:color w:val="000000"/>
                <w:lang w:val="en-US"/>
              </w:rPr>
              <w:t>P: Justification of financial and investment decisions in terms of risk and the specifics of the international business climate. Consider the methods and tools that can be used to justify financial and investment decisions in terms of risk and the specifics of the international business climate.</w:t>
            </w:r>
          </w:p>
          <w:p w:rsidR="00472FD5" w:rsidRPr="00DA3F0D" w:rsidRDefault="00472FD5" w:rsidP="00324A87">
            <w:pPr>
              <w:rPr>
                <w:color w:val="000000"/>
                <w:lang w:val="uk-UA"/>
              </w:rPr>
            </w:pPr>
          </w:p>
        </w:tc>
        <w:tc>
          <w:tcPr>
            <w:tcW w:w="1560" w:type="dxa"/>
            <w:vMerge/>
            <w:vAlign w:val="center"/>
          </w:tcPr>
          <w:p w:rsidR="00472FD5" w:rsidRPr="00DA3F0D" w:rsidRDefault="00472FD5" w:rsidP="00324A87">
            <w:pPr>
              <w:rPr>
                <w:color w:val="000000"/>
                <w:spacing w:val="-6"/>
                <w:lang w:val="uk-UA"/>
              </w:rPr>
            </w:pPr>
          </w:p>
        </w:tc>
        <w:tc>
          <w:tcPr>
            <w:tcW w:w="1588" w:type="dxa"/>
            <w:vMerge/>
          </w:tcPr>
          <w:p w:rsidR="00472FD5" w:rsidRPr="00DA3F0D" w:rsidRDefault="00472FD5" w:rsidP="00324A87">
            <w:pPr>
              <w:rPr>
                <w:color w:val="000000"/>
                <w:spacing w:val="-6"/>
                <w:lang w:val="uk-UA"/>
              </w:rPr>
            </w:pPr>
          </w:p>
        </w:tc>
      </w:tr>
      <w:tr w:rsidR="00472FD5" w:rsidRPr="00EF1A43" w:rsidTr="00324A87">
        <w:trPr>
          <w:trHeight w:val="427"/>
        </w:trPr>
        <w:tc>
          <w:tcPr>
            <w:tcW w:w="709" w:type="dxa"/>
            <w:vMerge w:val="restart"/>
            <w:vAlign w:val="center"/>
          </w:tcPr>
          <w:p w:rsidR="00472FD5" w:rsidRPr="004A1B63" w:rsidRDefault="00472FD5" w:rsidP="00324A87">
            <w:r>
              <w:t>9-10</w:t>
            </w:r>
          </w:p>
        </w:tc>
        <w:tc>
          <w:tcPr>
            <w:tcW w:w="1843" w:type="dxa"/>
            <w:vMerge w:val="restart"/>
            <w:vAlign w:val="center"/>
          </w:tcPr>
          <w:p w:rsidR="00472FD5" w:rsidRPr="00000512" w:rsidRDefault="00472FD5" w:rsidP="00324A87">
            <w:pPr>
              <w:rPr>
                <w:rFonts w:eastAsia="Batang"/>
                <w:lang w:val="uk-UA"/>
              </w:rPr>
            </w:pPr>
            <w:r w:rsidRPr="00EF1A43">
              <w:rPr>
                <w:lang w:val="en-US"/>
              </w:rPr>
              <w:t>Topic 5. Risk assessment taking into account the specifics of the international business climate and the main provisions of risk management. Qualitative assessment of entrepreneurial risks in the conditions of the specifics of the international business climate.</w:t>
            </w:r>
          </w:p>
        </w:tc>
        <w:tc>
          <w:tcPr>
            <w:tcW w:w="709" w:type="dxa"/>
            <w:vMerge w:val="restart"/>
            <w:vAlign w:val="center"/>
          </w:tcPr>
          <w:p w:rsidR="00472FD5" w:rsidRPr="004A1B63" w:rsidRDefault="00472FD5" w:rsidP="00324A87">
            <w:pPr>
              <w:jc w:val="center"/>
              <w:rPr>
                <w:color w:val="000000"/>
              </w:rPr>
            </w:pPr>
            <w:r>
              <w:rPr>
                <w:color w:val="000000"/>
              </w:rPr>
              <w:t>2</w:t>
            </w:r>
          </w:p>
        </w:tc>
        <w:tc>
          <w:tcPr>
            <w:tcW w:w="567" w:type="dxa"/>
            <w:vMerge w:val="restart"/>
            <w:vAlign w:val="center"/>
          </w:tcPr>
          <w:p w:rsidR="00472FD5" w:rsidRPr="003E2356" w:rsidRDefault="00472FD5" w:rsidP="00324A87">
            <w:pPr>
              <w:jc w:val="center"/>
              <w:rPr>
                <w:color w:val="000000"/>
                <w:lang w:val="en-US"/>
              </w:rPr>
            </w:pPr>
            <w:r>
              <w:rPr>
                <w:color w:val="000000"/>
                <w:lang w:val="en-US"/>
              </w:rPr>
              <w:t>4</w:t>
            </w:r>
          </w:p>
        </w:tc>
        <w:tc>
          <w:tcPr>
            <w:tcW w:w="2976" w:type="dxa"/>
            <w:vAlign w:val="center"/>
          </w:tcPr>
          <w:p w:rsidR="00472FD5" w:rsidRPr="00E96025" w:rsidRDefault="00472FD5" w:rsidP="00472FD5">
            <w:pPr>
              <w:rPr>
                <w:color w:val="000000"/>
                <w:lang w:val="en-US"/>
              </w:rPr>
            </w:pPr>
            <w:r w:rsidRPr="00EF1A43">
              <w:rPr>
                <w:color w:val="000000"/>
                <w:lang w:val="en-US"/>
              </w:rPr>
              <w:t>L:</w:t>
            </w:r>
            <w:r w:rsidR="00E96025">
              <w:rPr>
                <w:bCs/>
                <w:lang w:val="uk-UA"/>
              </w:rPr>
              <w:t>Qualitative assessment of business risks.</w:t>
            </w:r>
          </w:p>
          <w:p w:rsidR="00472FD5" w:rsidRPr="00E96025" w:rsidRDefault="00472FD5" w:rsidP="00324A87">
            <w:pPr>
              <w:rPr>
                <w:color w:val="000000"/>
                <w:lang w:val="en-US"/>
              </w:rPr>
            </w:pPr>
          </w:p>
        </w:tc>
        <w:tc>
          <w:tcPr>
            <w:tcW w:w="1560" w:type="dxa"/>
            <w:vMerge w:val="restart"/>
            <w:vAlign w:val="center"/>
          </w:tcPr>
          <w:p w:rsidR="00472FD5" w:rsidRPr="004A1B63" w:rsidRDefault="00472FD5" w:rsidP="00324A87">
            <w:pPr>
              <w:rPr>
                <w:color w:val="000000"/>
                <w:spacing w:val="-6"/>
              </w:rPr>
            </w:pPr>
            <w:r w:rsidRPr="004A1B63">
              <w:rPr>
                <w:rFonts w:eastAsia="Batang"/>
                <w:color w:val="000000"/>
              </w:rPr>
              <w:t>AZ, D, O</w:t>
            </w:r>
          </w:p>
        </w:tc>
        <w:tc>
          <w:tcPr>
            <w:tcW w:w="1588" w:type="dxa"/>
            <w:vMerge w:val="restart"/>
            <w:vAlign w:val="center"/>
          </w:tcPr>
          <w:p w:rsidR="00472FD5" w:rsidRDefault="00324A87" w:rsidP="00324A87">
            <w:pPr>
              <w:pStyle w:val="a0"/>
              <w:ind w:left="0"/>
              <w:jc w:val="both"/>
              <w:rPr>
                <w:color w:val="000000"/>
                <w:lang w:val="uk-UA"/>
              </w:rPr>
            </w:pPr>
            <w:r w:rsidRPr="00CD522E">
              <w:rPr>
                <w:color w:val="000000"/>
                <w:lang w:val="uk-UA"/>
              </w:rPr>
              <w:t>work in a team and make decisions about risk management in international business;</w:t>
            </w:r>
          </w:p>
          <w:p w:rsidR="00324A87" w:rsidRDefault="00324A87" w:rsidP="00324A87">
            <w:pPr>
              <w:pStyle w:val="a0"/>
              <w:ind w:left="0"/>
              <w:jc w:val="both"/>
              <w:rPr>
                <w:color w:val="000000"/>
                <w:lang w:val="uk-UA"/>
              </w:rPr>
            </w:pPr>
          </w:p>
          <w:p w:rsidR="00324A87" w:rsidRPr="00CD522E" w:rsidRDefault="00324A87" w:rsidP="00324A87">
            <w:pPr>
              <w:pStyle w:val="1"/>
              <w:numPr>
                <w:ilvl w:val="0"/>
                <w:numId w:val="0"/>
              </w:numPr>
              <w:tabs>
                <w:tab w:val="clear" w:pos="284"/>
                <w:tab w:val="left" w:pos="567"/>
              </w:tabs>
              <w:spacing w:before="0" w:after="0" w:line="240" w:lineRule="auto"/>
              <w:rPr>
                <w:rFonts w:ascii="Times New Roman" w:eastAsia="Calibri" w:hAnsi="Times New Roman"/>
                <w:b w:val="0"/>
                <w:color w:val="auto"/>
                <w:lang w:val="uk-UA"/>
              </w:rPr>
            </w:pPr>
            <w:r w:rsidRPr="00CD522E">
              <w:rPr>
                <w:rFonts w:ascii="Times New Roman" w:eastAsia="Calibri" w:hAnsi="Times New Roman"/>
                <w:b w:val="0"/>
                <w:color w:val="auto"/>
                <w:lang w:val="uk-UA"/>
              </w:rPr>
              <w:t>Knowledge of practical aspects of risk management in international business and the ability to apply them in practice.</w:t>
            </w:r>
          </w:p>
          <w:p w:rsidR="00324A87" w:rsidRDefault="00324A87" w:rsidP="00324A87">
            <w:pPr>
              <w:pStyle w:val="a0"/>
              <w:ind w:left="0"/>
              <w:jc w:val="both"/>
              <w:rPr>
                <w:color w:val="000000"/>
                <w:lang w:val="uk-UA"/>
              </w:rPr>
            </w:pPr>
          </w:p>
          <w:p w:rsidR="00324A87" w:rsidRPr="00324A87" w:rsidRDefault="00324A87" w:rsidP="00324A87">
            <w:pPr>
              <w:pStyle w:val="a0"/>
              <w:ind w:left="0"/>
              <w:jc w:val="both"/>
              <w:rPr>
                <w:color w:val="000000"/>
                <w:lang w:val="uk-UA"/>
              </w:rPr>
            </w:pPr>
          </w:p>
        </w:tc>
      </w:tr>
      <w:tr w:rsidR="00472FD5" w:rsidRPr="00EF1A43" w:rsidTr="00324A87">
        <w:trPr>
          <w:trHeight w:val="521"/>
        </w:trPr>
        <w:tc>
          <w:tcPr>
            <w:tcW w:w="709" w:type="dxa"/>
            <w:vMerge/>
            <w:vAlign w:val="center"/>
          </w:tcPr>
          <w:p w:rsidR="00472FD5" w:rsidRPr="00EF1A43" w:rsidRDefault="00472FD5" w:rsidP="00324A87">
            <w:pPr>
              <w:rPr>
                <w:lang w:val="en-US"/>
              </w:rPr>
            </w:pPr>
          </w:p>
        </w:tc>
        <w:tc>
          <w:tcPr>
            <w:tcW w:w="1843" w:type="dxa"/>
            <w:vMerge/>
            <w:vAlign w:val="center"/>
          </w:tcPr>
          <w:p w:rsidR="00472FD5" w:rsidRPr="00EF1A43" w:rsidRDefault="00472FD5" w:rsidP="00324A87">
            <w:pPr>
              <w:rPr>
                <w:rFonts w:eastAsia="Batang"/>
                <w:lang w:val="en-US"/>
              </w:rPr>
            </w:pPr>
          </w:p>
        </w:tc>
        <w:tc>
          <w:tcPr>
            <w:tcW w:w="709" w:type="dxa"/>
            <w:vMerge/>
            <w:vAlign w:val="center"/>
          </w:tcPr>
          <w:p w:rsidR="00472FD5" w:rsidRPr="00EF1A43" w:rsidRDefault="00472FD5" w:rsidP="00324A87">
            <w:pPr>
              <w:jc w:val="center"/>
              <w:rPr>
                <w:color w:val="000000"/>
                <w:lang w:val="en-US"/>
              </w:rPr>
            </w:pPr>
          </w:p>
        </w:tc>
        <w:tc>
          <w:tcPr>
            <w:tcW w:w="567" w:type="dxa"/>
            <w:vMerge/>
            <w:vAlign w:val="center"/>
          </w:tcPr>
          <w:p w:rsidR="00472FD5" w:rsidRPr="00EF1A43" w:rsidRDefault="00472FD5" w:rsidP="00324A87">
            <w:pPr>
              <w:jc w:val="center"/>
              <w:rPr>
                <w:color w:val="000000"/>
                <w:lang w:val="en-US"/>
              </w:rPr>
            </w:pPr>
          </w:p>
        </w:tc>
        <w:tc>
          <w:tcPr>
            <w:tcW w:w="2976" w:type="dxa"/>
            <w:vAlign w:val="center"/>
          </w:tcPr>
          <w:p w:rsidR="00472FD5" w:rsidRPr="00EF1A43" w:rsidRDefault="00472FD5" w:rsidP="00E96025">
            <w:pPr>
              <w:rPr>
                <w:color w:val="000000"/>
                <w:lang w:val="en-US"/>
              </w:rPr>
            </w:pPr>
            <w:r w:rsidRPr="00EF1A43">
              <w:rPr>
                <w:color w:val="000000"/>
                <w:lang w:val="en-US"/>
              </w:rPr>
              <w:t>P: Conducting interactive games to consolidate knowledge. Creating presentations from practical experience.</w:t>
            </w:r>
          </w:p>
          <w:p w:rsidR="00472FD5" w:rsidRPr="00EF1A43" w:rsidRDefault="00472FD5" w:rsidP="00324A87">
            <w:pPr>
              <w:rPr>
                <w:color w:val="000000"/>
                <w:lang w:val="en-US"/>
              </w:rPr>
            </w:pPr>
          </w:p>
        </w:tc>
        <w:tc>
          <w:tcPr>
            <w:tcW w:w="1560" w:type="dxa"/>
            <w:vMerge/>
            <w:vAlign w:val="center"/>
          </w:tcPr>
          <w:p w:rsidR="00472FD5" w:rsidRPr="00EF1A43" w:rsidRDefault="00472FD5" w:rsidP="00324A87">
            <w:pPr>
              <w:rPr>
                <w:rFonts w:eastAsia="Batang"/>
                <w:color w:val="000000"/>
                <w:lang w:val="en-US"/>
              </w:rPr>
            </w:pPr>
          </w:p>
        </w:tc>
        <w:tc>
          <w:tcPr>
            <w:tcW w:w="1588" w:type="dxa"/>
            <w:vMerge/>
          </w:tcPr>
          <w:p w:rsidR="00472FD5" w:rsidRPr="00EF1A43" w:rsidRDefault="00472FD5" w:rsidP="00324A87">
            <w:pPr>
              <w:rPr>
                <w:rFonts w:eastAsia="Batang"/>
                <w:color w:val="000000"/>
                <w:lang w:val="en-US"/>
              </w:rPr>
            </w:pPr>
          </w:p>
        </w:tc>
      </w:tr>
      <w:tr w:rsidR="00472FD5" w:rsidRPr="00EF1A43" w:rsidTr="00324A87">
        <w:trPr>
          <w:trHeight w:val="280"/>
        </w:trPr>
        <w:tc>
          <w:tcPr>
            <w:tcW w:w="709" w:type="dxa"/>
            <w:vAlign w:val="center"/>
          </w:tcPr>
          <w:p w:rsidR="00472FD5" w:rsidRPr="00BF46F5" w:rsidRDefault="00472FD5" w:rsidP="00324A87">
            <w:r>
              <w:t>11-12</w:t>
            </w:r>
          </w:p>
        </w:tc>
        <w:tc>
          <w:tcPr>
            <w:tcW w:w="1843" w:type="dxa"/>
            <w:vAlign w:val="center"/>
          </w:tcPr>
          <w:p w:rsidR="00722485" w:rsidRPr="00AB0AB7" w:rsidRDefault="00472FD5" w:rsidP="00722485">
            <w:pPr>
              <w:autoSpaceDE w:val="0"/>
              <w:autoSpaceDN w:val="0"/>
              <w:adjustRightInd w:val="0"/>
              <w:jc w:val="both"/>
              <w:rPr>
                <w:bCs/>
                <w:lang w:val="uk-UA"/>
              </w:rPr>
            </w:pPr>
            <w:r w:rsidRPr="00EF1A43">
              <w:rPr>
                <w:lang w:val="en-US"/>
              </w:rPr>
              <w:t xml:space="preserve">Topic 6. Quantitative assessment of </w:t>
            </w:r>
            <w:r w:rsidRPr="00EF1A43">
              <w:rPr>
                <w:lang w:val="en-US"/>
              </w:rPr>
              <w:lastRenderedPageBreak/>
              <w:t>entrepreneurial risks taking into account the international business climate.</w:t>
            </w:r>
          </w:p>
          <w:p w:rsidR="00472FD5" w:rsidRPr="004A1B63" w:rsidRDefault="00472FD5" w:rsidP="00324A87">
            <w:pPr>
              <w:pStyle w:val="5"/>
              <w:spacing w:before="0" w:line="240" w:lineRule="auto"/>
              <w:rPr>
                <w:rFonts w:ascii="Times New Roman" w:hAnsi="Times New Roman" w:cs="Times New Roman"/>
                <w:color w:val="auto"/>
                <w:sz w:val="24"/>
                <w:szCs w:val="24"/>
              </w:rPr>
            </w:pPr>
          </w:p>
        </w:tc>
        <w:tc>
          <w:tcPr>
            <w:tcW w:w="709" w:type="dxa"/>
            <w:vAlign w:val="center"/>
          </w:tcPr>
          <w:p w:rsidR="00472FD5" w:rsidRPr="00BF46F5" w:rsidRDefault="00472FD5" w:rsidP="00324A87">
            <w:pPr>
              <w:jc w:val="center"/>
              <w:rPr>
                <w:color w:val="000000"/>
              </w:rPr>
            </w:pPr>
            <w:r>
              <w:rPr>
                <w:color w:val="000000"/>
              </w:rPr>
              <w:lastRenderedPageBreak/>
              <w:t>2</w:t>
            </w:r>
          </w:p>
        </w:tc>
        <w:tc>
          <w:tcPr>
            <w:tcW w:w="567" w:type="dxa"/>
            <w:vAlign w:val="center"/>
          </w:tcPr>
          <w:p w:rsidR="00472FD5" w:rsidRPr="00BF46F5" w:rsidRDefault="00472FD5" w:rsidP="00324A87">
            <w:pPr>
              <w:jc w:val="center"/>
              <w:rPr>
                <w:color w:val="000000"/>
              </w:rPr>
            </w:pPr>
            <w:r>
              <w:rPr>
                <w:color w:val="000000"/>
              </w:rPr>
              <w:t>4</w:t>
            </w:r>
          </w:p>
        </w:tc>
        <w:tc>
          <w:tcPr>
            <w:tcW w:w="2976" w:type="dxa"/>
            <w:vAlign w:val="center"/>
          </w:tcPr>
          <w:p w:rsidR="00472FD5" w:rsidRPr="00EF1A43" w:rsidRDefault="00472FD5" w:rsidP="00324A87">
            <w:pPr>
              <w:rPr>
                <w:lang w:val="en-US"/>
              </w:rPr>
            </w:pPr>
            <w:r w:rsidRPr="00EF1A43">
              <w:rPr>
                <w:color w:val="000000"/>
                <w:lang w:val="en-US"/>
              </w:rPr>
              <w:t>L:</w:t>
            </w:r>
            <w:r w:rsidR="00E96025" w:rsidRPr="00EF1A43">
              <w:rPr>
                <w:bCs/>
                <w:lang w:val="en-US"/>
              </w:rPr>
              <w:t>Quantitative assessment of business risks.</w:t>
            </w:r>
          </w:p>
          <w:p w:rsidR="00472FD5" w:rsidRPr="00E96025" w:rsidRDefault="00472FD5" w:rsidP="00E96025">
            <w:pPr>
              <w:rPr>
                <w:color w:val="000000"/>
                <w:lang w:val="uk-UA"/>
              </w:rPr>
            </w:pPr>
            <w:r w:rsidRPr="00EF1A43">
              <w:rPr>
                <w:color w:val="000000"/>
                <w:lang w:val="en-US"/>
              </w:rPr>
              <w:lastRenderedPageBreak/>
              <w:t xml:space="preserve">P: Study of examples of successful implementation of research in real life. </w:t>
            </w:r>
            <w:r>
              <w:rPr>
                <w:color w:val="000000"/>
              </w:rPr>
              <w:t>Conducting discussions on practical application of knowledge.</w:t>
            </w:r>
          </w:p>
        </w:tc>
        <w:tc>
          <w:tcPr>
            <w:tcW w:w="1560" w:type="dxa"/>
            <w:vAlign w:val="center"/>
          </w:tcPr>
          <w:p w:rsidR="00472FD5" w:rsidRPr="004A1B63" w:rsidRDefault="00472FD5" w:rsidP="00324A87">
            <w:pPr>
              <w:rPr>
                <w:color w:val="000000"/>
                <w:spacing w:val="-6"/>
              </w:rPr>
            </w:pPr>
            <w:r w:rsidRPr="004A1B63">
              <w:rPr>
                <w:rFonts w:eastAsia="Batang"/>
                <w:color w:val="000000"/>
              </w:rPr>
              <w:lastRenderedPageBreak/>
              <w:t>AZ, D, O</w:t>
            </w:r>
          </w:p>
        </w:tc>
        <w:tc>
          <w:tcPr>
            <w:tcW w:w="1588" w:type="dxa"/>
            <w:vAlign w:val="center"/>
          </w:tcPr>
          <w:p w:rsidR="00324A87" w:rsidRDefault="00324A87" w:rsidP="00324A87">
            <w:pPr>
              <w:pStyle w:val="a0"/>
              <w:ind w:left="0"/>
              <w:jc w:val="both"/>
              <w:rPr>
                <w:color w:val="000000"/>
                <w:lang w:val="uk-UA"/>
              </w:rPr>
            </w:pPr>
            <w:r w:rsidRPr="00CD522E">
              <w:rPr>
                <w:color w:val="000000"/>
                <w:lang w:val="uk-UA"/>
              </w:rPr>
              <w:t xml:space="preserve">develop and implement risk </w:t>
            </w:r>
            <w:r w:rsidRPr="00CD522E">
              <w:rPr>
                <w:color w:val="000000"/>
                <w:lang w:val="uk-UA"/>
              </w:rPr>
              <w:lastRenderedPageBreak/>
              <w:t>management strategies in international business;</w:t>
            </w:r>
          </w:p>
          <w:p w:rsidR="00324A87" w:rsidRDefault="00324A87" w:rsidP="00324A87">
            <w:pPr>
              <w:pStyle w:val="a0"/>
              <w:ind w:left="0"/>
              <w:jc w:val="both"/>
              <w:rPr>
                <w:color w:val="000000"/>
                <w:lang w:val="uk-UA"/>
              </w:rPr>
            </w:pPr>
          </w:p>
          <w:p w:rsidR="00324A87" w:rsidRPr="00CD522E" w:rsidRDefault="00324A87" w:rsidP="00324A87">
            <w:pPr>
              <w:pStyle w:val="1"/>
              <w:numPr>
                <w:ilvl w:val="0"/>
                <w:numId w:val="0"/>
              </w:numPr>
              <w:tabs>
                <w:tab w:val="clear" w:pos="284"/>
                <w:tab w:val="left" w:pos="567"/>
              </w:tabs>
              <w:spacing w:before="0" w:after="0" w:line="240" w:lineRule="auto"/>
              <w:ind w:left="67"/>
              <w:rPr>
                <w:rFonts w:ascii="Times New Roman" w:eastAsia="Calibri" w:hAnsi="Times New Roman"/>
                <w:b w:val="0"/>
                <w:color w:val="auto"/>
                <w:lang w:val="uk-UA"/>
              </w:rPr>
            </w:pPr>
            <w:r w:rsidRPr="00CD522E">
              <w:rPr>
                <w:rFonts w:ascii="Times New Roman" w:eastAsia="Calibri" w:hAnsi="Times New Roman"/>
                <w:b w:val="0"/>
                <w:color w:val="auto"/>
                <w:lang w:val="uk-UA"/>
              </w:rPr>
              <w:t>Knowledge of practical aspects of risk management in international business and the ability to apply them in practice.</w:t>
            </w:r>
          </w:p>
          <w:p w:rsidR="00324A87" w:rsidRPr="00CD522E" w:rsidRDefault="00324A87" w:rsidP="00324A87">
            <w:pPr>
              <w:pStyle w:val="a0"/>
              <w:ind w:left="0"/>
              <w:jc w:val="both"/>
              <w:rPr>
                <w:color w:val="000000"/>
                <w:lang w:val="uk-UA"/>
              </w:rPr>
            </w:pPr>
          </w:p>
          <w:p w:rsidR="00472FD5" w:rsidRPr="00324A87" w:rsidRDefault="00472FD5" w:rsidP="00324A87">
            <w:pPr>
              <w:rPr>
                <w:rFonts w:eastAsia="Batang"/>
                <w:color w:val="000000"/>
                <w:lang w:val="uk-UA"/>
              </w:rPr>
            </w:pPr>
          </w:p>
        </w:tc>
      </w:tr>
      <w:tr w:rsidR="00472FD5" w:rsidRPr="00EF1A43" w:rsidTr="00324A87">
        <w:trPr>
          <w:trHeight w:val="280"/>
        </w:trPr>
        <w:tc>
          <w:tcPr>
            <w:tcW w:w="709" w:type="dxa"/>
            <w:vAlign w:val="center"/>
          </w:tcPr>
          <w:p w:rsidR="00472FD5" w:rsidRPr="00BF46F5" w:rsidRDefault="00472FD5" w:rsidP="00324A87">
            <w:r>
              <w:lastRenderedPageBreak/>
              <w:t>13-14</w:t>
            </w:r>
          </w:p>
        </w:tc>
        <w:tc>
          <w:tcPr>
            <w:tcW w:w="1843" w:type="dxa"/>
            <w:vAlign w:val="center"/>
          </w:tcPr>
          <w:p w:rsidR="007A73B6" w:rsidRPr="00AB0AB7" w:rsidRDefault="007A73B6" w:rsidP="007A73B6">
            <w:pPr>
              <w:autoSpaceDE w:val="0"/>
              <w:autoSpaceDN w:val="0"/>
              <w:adjustRightInd w:val="0"/>
              <w:jc w:val="both"/>
              <w:rPr>
                <w:bCs/>
                <w:lang w:val="uk-UA"/>
              </w:rPr>
            </w:pPr>
            <w:r>
              <w:rPr>
                <w:bCs/>
                <w:lang w:val="uk-UA"/>
              </w:rPr>
              <w:t>Topic 7. Directions and methods of regulation and reduction of the degree of risk taking into account</w:t>
            </w:r>
            <w:r w:rsidRPr="0090257B">
              <w:rPr>
                <w:lang w:val="uk-UA"/>
              </w:rPr>
              <w:t>international business climate.</w:t>
            </w:r>
          </w:p>
          <w:p w:rsidR="00472FD5" w:rsidRPr="004A1B63" w:rsidRDefault="00472FD5" w:rsidP="00324A87">
            <w:pPr>
              <w:pStyle w:val="5"/>
              <w:spacing w:before="0" w:line="240" w:lineRule="auto"/>
              <w:rPr>
                <w:rFonts w:ascii="Times New Roman" w:hAnsi="Times New Roman" w:cs="Times New Roman"/>
                <w:color w:val="auto"/>
                <w:sz w:val="24"/>
                <w:szCs w:val="24"/>
              </w:rPr>
            </w:pPr>
          </w:p>
        </w:tc>
        <w:tc>
          <w:tcPr>
            <w:tcW w:w="709" w:type="dxa"/>
            <w:vAlign w:val="center"/>
          </w:tcPr>
          <w:p w:rsidR="00472FD5" w:rsidRPr="00BF46F5" w:rsidRDefault="00472FD5" w:rsidP="00324A87">
            <w:pPr>
              <w:jc w:val="center"/>
              <w:rPr>
                <w:color w:val="000000"/>
              </w:rPr>
            </w:pPr>
            <w:r>
              <w:rPr>
                <w:color w:val="000000"/>
              </w:rPr>
              <w:t>2</w:t>
            </w:r>
          </w:p>
        </w:tc>
        <w:tc>
          <w:tcPr>
            <w:tcW w:w="567" w:type="dxa"/>
            <w:vAlign w:val="center"/>
          </w:tcPr>
          <w:p w:rsidR="00472FD5" w:rsidRPr="00BF46F5" w:rsidRDefault="00472FD5" w:rsidP="00324A87">
            <w:pPr>
              <w:jc w:val="center"/>
              <w:rPr>
                <w:color w:val="000000"/>
              </w:rPr>
            </w:pPr>
            <w:r>
              <w:rPr>
                <w:color w:val="000000"/>
              </w:rPr>
              <w:t>4</w:t>
            </w:r>
          </w:p>
        </w:tc>
        <w:tc>
          <w:tcPr>
            <w:tcW w:w="2976" w:type="dxa"/>
            <w:vAlign w:val="center"/>
          </w:tcPr>
          <w:p w:rsidR="00472FD5" w:rsidRPr="00EF1A43" w:rsidRDefault="00472FD5" w:rsidP="00324A87">
            <w:pPr>
              <w:rPr>
                <w:color w:val="000000"/>
                <w:lang w:val="en-US"/>
              </w:rPr>
            </w:pPr>
            <w:r w:rsidRPr="00EF1A43">
              <w:rPr>
                <w:color w:val="000000"/>
                <w:lang w:val="en-US"/>
              </w:rPr>
              <w:t>L:</w:t>
            </w:r>
            <w:r w:rsidR="00E96025">
              <w:rPr>
                <w:bCs/>
                <w:lang w:val="uk-UA"/>
              </w:rPr>
              <w:t>Directions and methods of regulation and reduction of the degree of risk.</w:t>
            </w:r>
          </w:p>
          <w:p w:rsidR="00472FD5" w:rsidRPr="00E96025" w:rsidRDefault="00472FD5" w:rsidP="00E96025">
            <w:pPr>
              <w:rPr>
                <w:color w:val="000000"/>
                <w:lang w:val="uk-UA"/>
              </w:rPr>
            </w:pPr>
            <w:r w:rsidRPr="00EF1A43">
              <w:rPr>
                <w:color w:val="000000"/>
                <w:lang w:val="en-US"/>
              </w:rPr>
              <w:t>P:</w:t>
            </w:r>
            <w:r w:rsidR="00E96025">
              <w:rPr>
                <w:lang w:val="uk-UA"/>
              </w:rPr>
              <w:t>Case studies of unsuccessful projects and their analysis. Development of simulation models for studying practice.</w:t>
            </w:r>
          </w:p>
        </w:tc>
        <w:tc>
          <w:tcPr>
            <w:tcW w:w="1560" w:type="dxa"/>
            <w:vAlign w:val="center"/>
          </w:tcPr>
          <w:p w:rsidR="00472FD5" w:rsidRPr="004A1B63" w:rsidRDefault="00472FD5" w:rsidP="00324A87">
            <w:pPr>
              <w:rPr>
                <w:color w:val="000000"/>
                <w:spacing w:val="-6"/>
              </w:rPr>
            </w:pPr>
            <w:r w:rsidRPr="004A1B63">
              <w:rPr>
                <w:rFonts w:eastAsia="Batang"/>
                <w:color w:val="000000"/>
              </w:rPr>
              <w:t>AZ, D, O</w:t>
            </w:r>
          </w:p>
        </w:tc>
        <w:tc>
          <w:tcPr>
            <w:tcW w:w="1588" w:type="dxa"/>
            <w:vAlign w:val="center"/>
          </w:tcPr>
          <w:p w:rsidR="00324A87" w:rsidRDefault="00324A87" w:rsidP="00324A87">
            <w:pPr>
              <w:pStyle w:val="a0"/>
              <w:ind w:left="0"/>
              <w:jc w:val="both"/>
              <w:rPr>
                <w:color w:val="000000"/>
                <w:lang w:val="uk-UA"/>
              </w:rPr>
            </w:pPr>
            <w:r w:rsidRPr="00CD522E">
              <w:rPr>
                <w:color w:val="000000"/>
                <w:lang w:val="uk-UA"/>
              </w:rPr>
              <w:t>understand the impact of the international business climate on the risks and opportunities of enterprises;</w:t>
            </w:r>
          </w:p>
          <w:p w:rsidR="00324A87" w:rsidRDefault="00324A87" w:rsidP="00324A87">
            <w:pPr>
              <w:pStyle w:val="a0"/>
              <w:ind w:left="0"/>
              <w:jc w:val="both"/>
              <w:rPr>
                <w:color w:val="000000"/>
                <w:lang w:val="uk-UA"/>
              </w:rPr>
            </w:pPr>
          </w:p>
          <w:p w:rsidR="00324A87" w:rsidRPr="00CD522E" w:rsidRDefault="00324A87" w:rsidP="00324A87">
            <w:pPr>
              <w:pStyle w:val="1"/>
              <w:numPr>
                <w:ilvl w:val="0"/>
                <w:numId w:val="0"/>
              </w:numPr>
              <w:tabs>
                <w:tab w:val="clear" w:pos="284"/>
                <w:tab w:val="left" w:pos="567"/>
              </w:tabs>
              <w:spacing w:before="0" w:after="0" w:line="240" w:lineRule="auto"/>
              <w:rPr>
                <w:rFonts w:ascii="Times New Roman" w:eastAsia="Calibri" w:hAnsi="Times New Roman"/>
                <w:b w:val="0"/>
                <w:color w:val="auto"/>
                <w:lang w:val="uk-UA"/>
              </w:rPr>
            </w:pPr>
            <w:r w:rsidRPr="00CD522E">
              <w:rPr>
                <w:rFonts w:ascii="Times New Roman" w:eastAsia="Calibri" w:hAnsi="Times New Roman"/>
                <w:b w:val="0"/>
                <w:color w:val="auto"/>
                <w:lang w:val="uk-UA"/>
              </w:rPr>
              <w:t>Ability to develop action plans in case of risk situations and monitor and control risks.</w:t>
            </w:r>
          </w:p>
          <w:p w:rsidR="00324A87" w:rsidRPr="00CD522E" w:rsidRDefault="00324A87" w:rsidP="00324A87">
            <w:pPr>
              <w:pStyle w:val="a0"/>
              <w:ind w:left="0"/>
              <w:jc w:val="both"/>
              <w:rPr>
                <w:color w:val="000000"/>
                <w:lang w:val="uk-UA"/>
              </w:rPr>
            </w:pPr>
          </w:p>
          <w:p w:rsidR="00472FD5" w:rsidRPr="00324A87" w:rsidRDefault="00472FD5" w:rsidP="00324A87">
            <w:pPr>
              <w:rPr>
                <w:rFonts w:eastAsia="Batang"/>
                <w:color w:val="000000"/>
                <w:lang w:val="uk-UA"/>
              </w:rPr>
            </w:pPr>
          </w:p>
        </w:tc>
      </w:tr>
      <w:tr w:rsidR="00472FD5" w:rsidRPr="00EF1A43" w:rsidTr="00324A87">
        <w:trPr>
          <w:trHeight w:val="280"/>
        </w:trPr>
        <w:tc>
          <w:tcPr>
            <w:tcW w:w="709" w:type="dxa"/>
            <w:vAlign w:val="center"/>
          </w:tcPr>
          <w:p w:rsidR="00472FD5" w:rsidRPr="00BF46F5" w:rsidRDefault="00472FD5" w:rsidP="00324A87">
            <w:r>
              <w:t>15</w:t>
            </w:r>
          </w:p>
        </w:tc>
        <w:tc>
          <w:tcPr>
            <w:tcW w:w="1843" w:type="dxa"/>
            <w:vAlign w:val="center"/>
          </w:tcPr>
          <w:p w:rsidR="00472FD5" w:rsidRPr="00EF1A43" w:rsidRDefault="00472FD5" w:rsidP="00472FD5">
            <w:pPr>
              <w:autoSpaceDE w:val="0"/>
              <w:autoSpaceDN w:val="0"/>
              <w:adjustRightInd w:val="0"/>
              <w:jc w:val="both"/>
              <w:rPr>
                <w:bCs/>
                <w:lang w:val="en-US"/>
              </w:rPr>
            </w:pPr>
            <w:r w:rsidRPr="00EF1A43">
              <w:rPr>
                <w:lang w:val="en-US"/>
              </w:rPr>
              <w:t>Topic 8. Peculiarities of managing economic risks of economic activity and justification</w:t>
            </w:r>
          </w:p>
          <w:p w:rsidR="00472FD5" w:rsidRPr="00EF1A43" w:rsidRDefault="00472FD5" w:rsidP="00472FD5">
            <w:pPr>
              <w:autoSpaceDE w:val="0"/>
              <w:autoSpaceDN w:val="0"/>
              <w:adjustRightInd w:val="0"/>
              <w:jc w:val="both"/>
              <w:rPr>
                <w:lang w:val="en-US"/>
              </w:rPr>
            </w:pPr>
            <w:r w:rsidRPr="00EF1A43">
              <w:rPr>
                <w:bCs/>
                <w:lang w:val="en-US"/>
              </w:rPr>
              <w:t>making specific decisions taking into account the international business climate.</w:t>
            </w:r>
          </w:p>
        </w:tc>
        <w:tc>
          <w:tcPr>
            <w:tcW w:w="709" w:type="dxa"/>
            <w:vAlign w:val="center"/>
          </w:tcPr>
          <w:p w:rsidR="00472FD5" w:rsidRPr="00BF46F5" w:rsidRDefault="00472FD5" w:rsidP="00324A87">
            <w:pPr>
              <w:jc w:val="center"/>
              <w:rPr>
                <w:color w:val="000000"/>
              </w:rPr>
            </w:pPr>
            <w:r>
              <w:rPr>
                <w:color w:val="000000"/>
              </w:rPr>
              <w:t>2</w:t>
            </w:r>
          </w:p>
        </w:tc>
        <w:tc>
          <w:tcPr>
            <w:tcW w:w="567" w:type="dxa"/>
            <w:vAlign w:val="center"/>
          </w:tcPr>
          <w:p w:rsidR="00472FD5" w:rsidRPr="00BF46F5" w:rsidRDefault="00472FD5" w:rsidP="00324A87">
            <w:pPr>
              <w:jc w:val="center"/>
              <w:rPr>
                <w:color w:val="000000"/>
              </w:rPr>
            </w:pPr>
            <w:r>
              <w:rPr>
                <w:color w:val="000000"/>
              </w:rPr>
              <w:t>2</w:t>
            </w:r>
          </w:p>
        </w:tc>
        <w:tc>
          <w:tcPr>
            <w:tcW w:w="2976" w:type="dxa"/>
            <w:vAlign w:val="center"/>
          </w:tcPr>
          <w:p w:rsidR="00E96025" w:rsidRPr="00EF1A43" w:rsidRDefault="00472FD5" w:rsidP="00E96025">
            <w:pPr>
              <w:autoSpaceDE w:val="0"/>
              <w:autoSpaceDN w:val="0"/>
              <w:adjustRightInd w:val="0"/>
              <w:jc w:val="both"/>
              <w:rPr>
                <w:bCs/>
                <w:lang w:val="en-US"/>
              </w:rPr>
            </w:pPr>
            <w:r w:rsidRPr="00EF1A43">
              <w:rPr>
                <w:color w:val="000000"/>
                <w:lang w:val="en-US"/>
              </w:rPr>
              <w:t>L:</w:t>
            </w:r>
            <w:r w:rsidRPr="00EF1A43">
              <w:rPr>
                <w:lang w:val="en-US"/>
              </w:rPr>
              <w:t>Peculiarities of management of economic risks of economic activity and justification</w:t>
            </w:r>
          </w:p>
          <w:p w:rsidR="00472FD5" w:rsidRPr="00EF1A43" w:rsidRDefault="00E96025" w:rsidP="00E96025">
            <w:pPr>
              <w:rPr>
                <w:color w:val="000000"/>
                <w:lang w:val="en-US"/>
              </w:rPr>
            </w:pPr>
            <w:r w:rsidRPr="00EF1A43">
              <w:rPr>
                <w:bCs/>
                <w:lang w:val="en-US"/>
              </w:rPr>
              <w:t>making specific decisions.</w:t>
            </w:r>
          </w:p>
          <w:p w:rsidR="00472FD5" w:rsidRPr="00EF1A43" w:rsidRDefault="00472FD5" w:rsidP="00472FD5">
            <w:pPr>
              <w:rPr>
                <w:color w:val="000000"/>
                <w:highlight w:val="yellow"/>
                <w:lang w:val="en-US"/>
              </w:rPr>
            </w:pPr>
            <w:r w:rsidRPr="00EF1A43">
              <w:rPr>
                <w:color w:val="000000"/>
                <w:lang w:val="en-US"/>
              </w:rPr>
              <w:t>P:</w:t>
            </w:r>
            <w:r w:rsidRPr="00EF1A43">
              <w:rPr>
                <w:lang w:val="en-US"/>
              </w:rPr>
              <w:t>Development of simulation models for studying practice.</w:t>
            </w:r>
          </w:p>
        </w:tc>
        <w:tc>
          <w:tcPr>
            <w:tcW w:w="1560" w:type="dxa"/>
            <w:vAlign w:val="center"/>
          </w:tcPr>
          <w:p w:rsidR="00472FD5" w:rsidRPr="004A1B63" w:rsidRDefault="00472FD5" w:rsidP="00324A87">
            <w:pPr>
              <w:rPr>
                <w:color w:val="000000"/>
                <w:spacing w:val="-6"/>
              </w:rPr>
            </w:pPr>
            <w:r w:rsidRPr="004A1B63">
              <w:rPr>
                <w:rFonts w:eastAsia="Batang"/>
                <w:color w:val="000000"/>
              </w:rPr>
              <w:t>AZ, D, O</w:t>
            </w:r>
          </w:p>
        </w:tc>
        <w:tc>
          <w:tcPr>
            <w:tcW w:w="1588" w:type="dxa"/>
            <w:vAlign w:val="center"/>
          </w:tcPr>
          <w:p w:rsidR="00324A87" w:rsidRPr="00CD522E" w:rsidRDefault="00324A87" w:rsidP="00324A87">
            <w:pPr>
              <w:pStyle w:val="a0"/>
              <w:ind w:left="0"/>
              <w:jc w:val="both"/>
              <w:rPr>
                <w:color w:val="000000"/>
                <w:lang w:val="uk-UA"/>
              </w:rPr>
            </w:pPr>
            <w:r w:rsidRPr="00CD522E">
              <w:rPr>
                <w:color w:val="000000"/>
                <w:lang w:val="uk-UA"/>
              </w:rPr>
              <w:t>understand the impact of the international business climate on the risks and opportunities of enterprises;</w:t>
            </w:r>
          </w:p>
          <w:p w:rsidR="00472FD5" w:rsidRDefault="00472FD5" w:rsidP="00324A87">
            <w:pPr>
              <w:rPr>
                <w:rFonts w:eastAsia="Batang"/>
                <w:color w:val="000000"/>
                <w:lang w:val="uk-UA"/>
              </w:rPr>
            </w:pPr>
          </w:p>
          <w:p w:rsidR="00324A87" w:rsidRPr="00CD522E" w:rsidRDefault="00324A87" w:rsidP="00324A87">
            <w:pPr>
              <w:pStyle w:val="1"/>
              <w:numPr>
                <w:ilvl w:val="0"/>
                <w:numId w:val="0"/>
              </w:numPr>
              <w:tabs>
                <w:tab w:val="clear" w:pos="284"/>
                <w:tab w:val="left" w:pos="567"/>
              </w:tabs>
              <w:spacing w:before="0" w:after="0" w:line="240" w:lineRule="auto"/>
              <w:ind w:left="67"/>
              <w:rPr>
                <w:rFonts w:ascii="Times New Roman" w:eastAsia="Calibri" w:hAnsi="Times New Roman"/>
                <w:b w:val="0"/>
                <w:color w:val="auto"/>
                <w:lang w:val="uk-UA"/>
              </w:rPr>
            </w:pPr>
            <w:r w:rsidRPr="00CD522E">
              <w:rPr>
                <w:rFonts w:ascii="Times New Roman" w:eastAsia="Calibri" w:hAnsi="Times New Roman"/>
                <w:b w:val="0"/>
                <w:color w:val="auto"/>
                <w:lang w:val="uk-UA"/>
              </w:rPr>
              <w:t xml:space="preserve">Ability to develop risk management strategies that allow reducing or avoiding </w:t>
            </w:r>
            <w:r w:rsidRPr="00CD522E">
              <w:rPr>
                <w:rFonts w:ascii="Times New Roman" w:eastAsia="Calibri" w:hAnsi="Times New Roman"/>
                <w:b w:val="0"/>
                <w:color w:val="auto"/>
                <w:lang w:val="uk-UA"/>
              </w:rPr>
              <w:lastRenderedPageBreak/>
              <w:t>risky situations.</w:t>
            </w:r>
          </w:p>
          <w:p w:rsidR="00324A87" w:rsidRPr="00324A87" w:rsidRDefault="00324A87" w:rsidP="00324A87">
            <w:pPr>
              <w:rPr>
                <w:rFonts w:eastAsia="Batang"/>
                <w:color w:val="000000"/>
                <w:lang w:val="uk-UA"/>
              </w:rPr>
            </w:pPr>
          </w:p>
        </w:tc>
      </w:tr>
      <w:tr w:rsidR="00472FD5" w:rsidRPr="004A1B63" w:rsidTr="00324A87">
        <w:trPr>
          <w:trHeight w:val="280"/>
        </w:trPr>
        <w:tc>
          <w:tcPr>
            <w:tcW w:w="709" w:type="dxa"/>
            <w:vAlign w:val="center"/>
          </w:tcPr>
          <w:p w:rsidR="00472FD5" w:rsidRPr="00BF46F5" w:rsidRDefault="00472FD5" w:rsidP="00324A87">
            <w:r>
              <w:lastRenderedPageBreak/>
              <w:t>16</w:t>
            </w:r>
          </w:p>
        </w:tc>
        <w:tc>
          <w:tcPr>
            <w:tcW w:w="1843" w:type="dxa"/>
            <w:vAlign w:val="center"/>
          </w:tcPr>
          <w:p w:rsidR="00472FD5" w:rsidRPr="004A1B63" w:rsidRDefault="00472FD5" w:rsidP="00324A87">
            <w:pPr>
              <w:pStyle w:val="5"/>
              <w:spacing w:before="0" w:line="240" w:lineRule="auto"/>
              <w:rPr>
                <w:rFonts w:ascii="Times New Roman" w:hAnsi="Times New Roman" w:cs="Times New Roman"/>
                <w:color w:val="auto"/>
                <w:sz w:val="24"/>
                <w:szCs w:val="24"/>
              </w:rPr>
            </w:pPr>
            <w:r w:rsidRPr="004A1B63">
              <w:rPr>
                <w:rFonts w:ascii="Times New Roman" w:hAnsi="Times New Roman" w:cs="Times New Roman"/>
                <w:color w:val="auto"/>
                <w:sz w:val="24"/>
                <w:szCs w:val="24"/>
              </w:rPr>
              <w:t>Modular control work (MCR)</w:t>
            </w:r>
          </w:p>
        </w:tc>
        <w:tc>
          <w:tcPr>
            <w:tcW w:w="709" w:type="dxa"/>
            <w:vAlign w:val="center"/>
          </w:tcPr>
          <w:p w:rsidR="00472FD5" w:rsidRPr="00BF46F5" w:rsidRDefault="00472FD5" w:rsidP="00324A87">
            <w:pPr>
              <w:jc w:val="center"/>
              <w:rPr>
                <w:color w:val="000000"/>
              </w:rPr>
            </w:pPr>
          </w:p>
        </w:tc>
        <w:tc>
          <w:tcPr>
            <w:tcW w:w="567" w:type="dxa"/>
            <w:vAlign w:val="center"/>
          </w:tcPr>
          <w:p w:rsidR="00472FD5" w:rsidRPr="00BF46F5" w:rsidRDefault="00472FD5" w:rsidP="00324A87">
            <w:pPr>
              <w:jc w:val="center"/>
              <w:rPr>
                <w:color w:val="000000"/>
              </w:rPr>
            </w:pPr>
            <w:r>
              <w:rPr>
                <w:color w:val="000000"/>
              </w:rPr>
              <w:t>2</w:t>
            </w:r>
          </w:p>
        </w:tc>
        <w:tc>
          <w:tcPr>
            <w:tcW w:w="2976" w:type="dxa"/>
            <w:vAlign w:val="center"/>
          </w:tcPr>
          <w:p w:rsidR="00472FD5" w:rsidRPr="00EF1A43" w:rsidRDefault="00472FD5" w:rsidP="00324A87">
            <w:pPr>
              <w:rPr>
                <w:color w:val="000000"/>
                <w:lang w:val="en-US"/>
              </w:rPr>
            </w:pPr>
            <w:r w:rsidRPr="00EF1A43">
              <w:rPr>
                <w:color w:val="000000"/>
                <w:lang w:val="en-US"/>
              </w:rPr>
              <w:t>It involves theoretical and analytical tasks</w:t>
            </w:r>
          </w:p>
        </w:tc>
        <w:tc>
          <w:tcPr>
            <w:tcW w:w="1560" w:type="dxa"/>
            <w:vAlign w:val="center"/>
          </w:tcPr>
          <w:p w:rsidR="00472FD5" w:rsidRPr="004A1B63" w:rsidRDefault="00472FD5" w:rsidP="00324A87">
            <w:pPr>
              <w:rPr>
                <w:color w:val="000000"/>
                <w:spacing w:val="-6"/>
              </w:rPr>
            </w:pPr>
            <w:r w:rsidRPr="004A1B63">
              <w:rPr>
                <w:color w:val="000000"/>
                <w:spacing w:val="-6"/>
              </w:rPr>
              <w:t>Assessment of PRN</w:t>
            </w:r>
          </w:p>
        </w:tc>
        <w:tc>
          <w:tcPr>
            <w:tcW w:w="1588" w:type="dxa"/>
            <w:vAlign w:val="center"/>
          </w:tcPr>
          <w:p w:rsidR="00472FD5" w:rsidRPr="004A1B63" w:rsidRDefault="00472FD5" w:rsidP="00324A87">
            <w:pPr>
              <w:rPr>
                <w:rFonts w:eastAsia="Batang"/>
                <w:color w:val="000000"/>
              </w:rPr>
            </w:pPr>
          </w:p>
        </w:tc>
      </w:tr>
      <w:tr w:rsidR="00472FD5" w:rsidRPr="00EF1A43" w:rsidTr="00324A87">
        <w:trPr>
          <w:trHeight w:val="280"/>
        </w:trPr>
        <w:tc>
          <w:tcPr>
            <w:tcW w:w="709" w:type="dxa"/>
            <w:vAlign w:val="center"/>
          </w:tcPr>
          <w:p w:rsidR="00472FD5" w:rsidRDefault="00472FD5" w:rsidP="00324A87">
            <w:r>
              <w:t>17-18</w:t>
            </w:r>
          </w:p>
        </w:tc>
        <w:tc>
          <w:tcPr>
            <w:tcW w:w="1843" w:type="dxa"/>
            <w:vAlign w:val="center"/>
          </w:tcPr>
          <w:p w:rsidR="00472FD5" w:rsidRPr="00BF46F5" w:rsidRDefault="00472FD5" w:rsidP="00324A87">
            <w:pPr>
              <w:pStyle w:val="5"/>
              <w:spacing w:before="0" w:line="240" w:lineRule="auto"/>
              <w:rPr>
                <w:color w:val="auto"/>
                <w:sz w:val="24"/>
                <w:szCs w:val="24"/>
              </w:rPr>
            </w:pPr>
            <w:r w:rsidRPr="00BF46F5">
              <w:rPr>
                <w:color w:val="auto"/>
                <w:sz w:val="24"/>
                <w:szCs w:val="24"/>
              </w:rPr>
              <w:t>Topic 9. Economic risk modeling and the concept of game theory in international business risk management. Methods of reducing the degree of risk.</w:t>
            </w:r>
          </w:p>
        </w:tc>
        <w:tc>
          <w:tcPr>
            <w:tcW w:w="709" w:type="dxa"/>
            <w:vAlign w:val="center"/>
          </w:tcPr>
          <w:p w:rsidR="00472FD5" w:rsidRDefault="00472FD5" w:rsidP="00324A87">
            <w:pPr>
              <w:jc w:val="center"/>
              <w:rPr>
                <w:color w:val="000000"/>
              </w:rPr>
            </w:pPr>
            <w:r>
              <w:rPr>
                <w:color w:val="000000"/>
              </w:rPr>
              <w:t>2</w:t>
            </w:r>
          </w:p>
        </w:tc>
        <w:tc>
          <w:tcPr>
            <w:tcW w:w="567" w:type="dxa"/>
            <w:vAlign w:val="center"/>
          </w:tcPr>
          <w:p w:rsidR="00472FD5" w:rsidRDefault="00472FD5" w:rsidP="00324A87">
            <w:pPr>
              <w:jc w:val="center"/>
              <w:rPr>
                <w:color w:val="000000"/>
              </w:rPr>
            </w:pPr>
            <w:r>
              <w:rPr>
                <w:color w:val="000000"/>
              </w:rPr>
              <w:t>2</w:t>
            </w:r>
          </w:p>
        </w:tc>
        <w:tc>
          <w:tcPr>
            <w:tcW w:w="2976" w:type="dxa"/>
            <w:vAlign w:val="center"/>
          </w:tcPr>
          <w:p w:rsidR="00472FD5" w:rsidRPr="00EF1A43" w:rsidRDefault="00472FD5" w:rsidP="00324A87">
            <w:pPr>
              <w:rPr>
                <w:color w:val="000000"/>
                <w:lang w:val="en-US"/>
              </w:rPr>
            </w:pPr>
            <w:r w:rsidRPr="00EF1A43">
              <w:rPr>
                <w:color w:val="000000"/>
                <w:lang w:val="en-US"/>
              </w:rPr>
              <w:t>L:</w:t>
            </w:r>
            <w:r w:rsidR="00E96025" w:rsidRPr="00EF1A43">
              <w:rPr>
                <w:bCs/>
                <w:lang w:val="en-US"/>
              </w:rPr>
              <w:t>Economic risk modeling and game theory concept in international business risk management.</w:t>
            </w:r>
          </w:p>
          <w:p w:rsidR="00472FD5" w:rsidRPr="00E96025" w:rsidRDefault="00472FD5" w:rsidP="00E96025">
            <w:pPr>
              <w:rPr>
                <w:color w:val="000000"/>
                <w:lang w:val="uk-UA"/>
              </w:rPr>
            </w:pPr>
            <w:r w:rsidRPr="00EF1A43">
              <w:rPr>
                <w:color w:val="000000"/>
                <w:lang w:val="en-US"/>
              </w:rPr>
              <w:t xml:space="preserve">P: Conducting trainings and seminars for practical application of knowledge. </w:t>
            </w:r>
            <w:r>
              <w:rPr>
                <w:color w:val="000000"/>
              </w:rPr>
              <w:t>Case studies of successful companies and their analysis.</w:t>
            </w:r>
          </w:p>
        </w:tc>
        <w:tc>
          <w:tcPr>
            <w:tcW w:w="1560" w:type="dxa"/>
            <w:vAlign w:val="center"/>
          </w:tcPr>
          <w:p w:rsidR="00472FD5" w:rsidRPr="004A1B63" w:rsidRDefault="00472FD5" w:rsidP="00324A87">
            <w:pPr>
              <w:rPr>
                <w:color w:val="000000"/>
                <w:spacing w:val="-6"/>
              </w:rPr>
            </w:pPr>
            <w:r w:rsidRPr="004A1B63">
              <w:rPr>
                <w:rFonts w:eastAsia="Batang"/>
                <w:color w:val="000000"/>
              </w:rPr>
              <w:t>AZ, D, O</w:t>
            </w:r>
          </w:p>
        </w:tc>
        <w:tc>
          <w:tcPr>
            <w:tcW w:w="1588" w:type="dxa"/>
            <w:vAlign w:val="center"/>
          </w:tcPr>
          <w:p w:rsidR="00324A87" w:rsidRPr="00CD522E" w:rsidRDefault="00324A87" w:rsidP="00324A87">
            <w:pPr>
              <w:pStyle w:val="a0"/>
              <w:ind w:left="0"/>
              <w:jc w:val="both"/>
              <w:rPr>
                <w:color w:val="000000"/>
                <w:lang w:val="uk-UA"/>
              </w:rPr>
            </w:pPr>
            <w:r w:rsidRPr="00CD522E">
              <w:rPr>
                <w:color w:val="000000"/>
                <w:lang w:val="uk-UA"/>
              </w:rPr>
              <w:t>develop and implement risk management strategies in international business;</w:t>
            </w:r>
          </w:p>
          <w:p w:rsidR="00472FD5" w:rsidRDefault="00472FD5" w:rsidP="00324A87">
            <w:pPr>
              <w:rPr>
                <w:rFonts w:eastAsia="Batang"/>
                <w:color w:val="000000"/>
                <w:lang w:val="uk-UA"/>
              </w:rPr>
            </w:pPr>
          </w:p>
          <w:p w:rsidR="00324A87" w:rsidRPr="00CD522E" w:rsidRDefault="00324A87" w:rsidP="00324A87">
            <w:pPr>
              <w:pStyle w:val="1"/>
              <w:numPr>
                <w:ilvl w:val="0"/>
                <w:numId w:val="0"/>
              </w:numPr>
              <w:tabs>
                <w:tab w:val="clear" w:pos="284"/>
                <w:tab w:val="left" w:pos="567"/>
              </w:tabs>
              <w:spacing w:before="0" w:after="0" w:line="240" w:lineRule="auto"/>
              <w:ind w:left="67"/>
              <w:rPr>
                <w:rFonts w:ascii="Times New Roman" w:eastAsia="Calibri" w:hAnsi="Times New Roman"/>
                <w:b w:val="0"/>
                <w:color w:val="auto"/>
                <w:lang w:val="uk-UA"/>
              </w:rPr>
            </w:pPr>
            <w:r w:rsidRPr="00CD522E">
              <w:rPr>
                <w:rFonts w:ascii="Times New Roman" w:eastAsia="Calibri" w:hAnsi="Times New Roman"/>
                <w:b w:val="0"/>
                <w:color w:val="auto"/>
                <w:lang w:val="uk-UA"/>
              </w:rPr>
              <w:t>Knowledge of practical aspects of risk management in international business and the ability to apply them in practice.</w:t>
            </w:r>
          </w:p>
          <w:p w:rsidR="00324A87" w:rsidRPr="00324A87" w:rsidRDefault="00324A87" w:rsidP="00324A87">
            <w:pPr>
              <w:rPr>
                <w:rFonts w:eastAsia="Batang"/>
                <w:color w:val="000000"/>
                <w:lang w:val="uk-UA"/>
              </w:rPr>
            </w:pPr>
          </w:p>
        </w:tc>
      </w:tr>
      <w:tr w:rsidR="00472FD5" w:rsidRPr="004A1B63" w:rsidTr="00324A87">
        <w:tc>
          <w:tcPr>
            <w:tcW w:w="2552" w:type="dxa"/>
            <w:gridSpan w:val="2"/>
          </w:tcPr>
          <w:p w:rsidR="00472FD5" w:rsidRPr="004A1B63" w:rsidRDefault="00472FD5" w:rsidP="00324A87">
            <w:pPr>
              <w:pStyle w:val="5"/>
              <w:spacing w:before="0" w:line="240" w:lineRule="auto"/>
              <w:rPr>
                <w:rFonts w:ascii="Times New Roman" w:hAnsi="Times New Roman" w:cs="Times New Roman"/>
                <w:color w:val="auto"/>
                <w:sz w:val="24"/>
                <w:szCs w:val="24"/>
              </w:rPr>
            </w:pPr>
            <w:r w:rsidRPr="004A1B63">
              <w:rPr>
                <w:rFonts w:ascii="Times New Roman" w:hAnsi="Times New Roman" w:cs="Times New Roman"/>
                <w:color w:val="auto"/>
                <w:sz w:val="24"/>
                <w:szCs w:val="24"/>
              </w:rPr>
              <w:t>In total</w:t>
            </w:r>
          </w:p>
        </w:tc>
        <w:tc>
          <w:tcPr>
            <w:tcW w:w="709" w:type="dxa"/>
            <w:vAlign w:val="center"/>
          </w:tcPr>
          <w:p w:rsidR="00472FD5" w:rsidRPr="00BF46F5" w:rsidRDefault="00472FD5" w:rsidP="00324A87">
            <w:pPr>
              <w:jc w:val="center"/>
              <w:rPr>
                <w:color w:val="000000"/>
              </w:rPr>
            </w:pPr>
            <w:r>
              <w:rPr>
                <w:color w:val="000000"/>
              </w:rPr>
              <w:t>18</w:t>
            </w:r>
          </w:p>
        </w:tc>
        <w:tc>
          <w:tcPr>
            <w:tcW w:w="567" w:type="dxa"/>
            <w:vAlign w:val="center"/>
          </w:tcPr>
          <w:p w:rsidR="00472FD5" w:rsidRPr="00BF46F5" w:rsidRDefault="00472FD5" w:rsidP="00324A87">
            <w:pPr>
              <w:jc w:val="center"/>
              <w:rPr>
                <w:color w:val="000000"/>
              </w:rPr>
            </w:pPr>
            <w:r>
              <w:rPr>
                <w:color w:val="000000"/>
              </w:rPr>
              <w:t>36</w:t>
            </w:r>
          </w:p>
        </w:tc>
        <w:tc>
          <w:tcPr>
            <w:tcW w:w="4536" w:type="dxa"/>
            <w:gridSpan w:val="2"/>
          </w:tcPr>
          <w:p w:rsidR="00472FD5" w:rsidRPr="004A1B63" w:rsidRDefault="00472FD5" w:rsidP="00324A87">
            <w:pPr>
              <w:jc w:val="center"/>
              <w:rPr>
                <w:spacing w:val="-6"/>
              </w:rPr>
            </w:pPr>
          </w:p>
        </w:tc>
        <w:tc>
          <w:tcPr>
            <w:tcW w:w="1588" w:type="dxa"/>
          </w:tcPr>
          <w:p w:rsidR="00472FD5" w:rsidRPr="004A1B63" w:rsidRDefault="00472FD5" w:rsidP="00324A87">
            <w:pPr>
              <w:jc w:val="center"/>
              <w:rPr>
                <w:spacing w:val="-6"/>
              </w:rPr>
            </w:pPr>
          </w:p>
        </w:tc>
      </w:tr>
    </w:tbl>
    <w:p w:rsidR="00676F1A" w:rsidRDefault="00676F1A" w:rsidP="00F10760">
      <w:pPr>
        <w:spacing w:after="120"/>
        <w:jc w:val="center"/>
        <w:rPr>
          <w:i/>
          <w:iCs/>
          <w:sz w:val="22"/>
          <w:szCs w:val="22"/>
        </w:rPr>
      </w:pPr>
    </w:p>
    <w:p w:rsidR="00097366" w:rsidRPr="00EF1A43" w:rsidRDefault="00097366" w:rsidP="00676F1A">
      <w:pPr>
        <w:spacing w:after="120"/>
        <w:jc w:val="both"/>
        <w:rPr>
          <w:b/>
          <w:bCs/>
          <w:sz w:val="22"/>
          <w:szCs w:val="22"/>
          <w:lang w:val="en-US"/>
        </w:rPr>
      </w:pPr>
      <w:r w:rsidRPr="00EF1A43">
        <w:rPr>
          <w:iCs/>
          <w:sz w:val="22"/>
          <w:szCs w:val="22"/>
          <w:lang w:val="en-US"/>
        </w:rPr>
        <w:t>Note: L – lectures, P – practical classes, H – educational activity, O – evaluation of ZK – general competences, SK – special competences, PRN – program learning outcomes</w:t>
      </w:r>
    </w:p>
    <w:p w:rsidR="00097366" w:rsidRPr="00EF1A43" w:rsidRDefault="00097366" w:rsidP="00F10760">
      <w:pPr>
        <w:spacing w:after="120"/>
        <w:jc w:val="center"/>
        <w:rPr>
          <w:b/>
          <w:bCs/>
          <w:sz w:val="22"/>
          <w:szCs w:val="22"/>
          <w:lang w:val="en-US"/>
        </w:rPr>
      </w:pPr>
    </w:p>
    <w:p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Independent work of the acquirer</w:t>
      </w:r>
    </w:p>
    <w:p w:rsidR="00874901" w:rsidRDefault="00874901" w:rsidP="008F7113">
      <w:pPr>
        <w:jc w:val="both"/>
        <w:rPr>
          <w:lang w:val="uk-UA"/>
        </w:rPr>
      </w:pPr>
      <w:r w:rsidRPr="00874901">
        <w:rPr>
          <w:sz w:val="22"/>
          <w:szCs w:val="22"/>
          <w:lang w:val="uk-UA"/>
        </w:rPr>
        <w:t>Independent work of students involves independent processing of additional course materials, preparation for practical classes, homework, conducting mini-researches, creative tasks, preparation for conducting a business game, for a modular control work and preparation for passing a test. The amount of time for independent work is 66 hours.</w:t>
      </w:r>
    </w:p>
    <w:p w:rsidR="00CC34EB" w:rsidRDefault="00CC34EB" w:rsidP="008F7113">
      <w:pPr>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7605"/>
        <w:gridCol w:w="1295"/>
      </w:tblGrid>
      <w:tr w:rsidR="00874901" w:rsidRPr="00C66048" w:rsidTr="009649A5">
        <w:tc>
          <w:tcPr>
            <w:tcW w:w="635" w:type="pct"/>
            <w:vAlign w:val="center"/>
          </w:tcPr>
          <w:p w:rsidR="00874901" w:rsidRPr="00C66048" w:rsidRDefault="00874901" w:rsidP="009649A5">
            <w:pPr>
              <w:spacing w:line="216" w:lineRule="auto"/>
              <w:jc w:val="center"/>
              <w:rPr>
                <w:b/>
                <w:color w:val="000000"/>
              </w:rPr>
            </w:pPr>
            <w:r w:rsidRPr="00C66048">
              <w:rPr>
                <w:b/>
                <w:color w:val="000000"/>
              </w:rPr>
              <w:t>Topic</w:t>
            </w:r>
          </w:p>
        </w:tc>
        <w:tc>
          <w:tcPr>
            <w:tcW w:w="3730" w:type="pct"/>
            <w:vAlign w:val="center"/>
          </w:tcPr>
          <w:p w:rsidR="00874901" w:rsidRPr="00C66048" w:rsidRDefault="00874901" w:rsidP="009649A5">
            <w:pPr>
              <w:spacing w:line="216" w:lineRule="auto"/>
              <w:jc w:val="center"/>
              <w:rPr>
                <w:b/>
                <w:color w:val="000000"/>
              </w:rPr>
            </w:pPr>
            <w:r w:rsidRPr="00C66048">
              <w:rPr>
                <w:b/>
                <w:color w:val="000000"/>
              </w:rPr>
              <w:t>Task</w:t>
            </w:r>
          </w:p>
        </w:tc>
        <w:tc>
          <w:tcPr>
            <w:tcW w:w="635" w:type="pct"/>
            <w:vAlign w:val="center"/>
          </w:tcPr>
          <w:p w:rsidR="00874901" w:rsidRPr="00C66048" w:rsidRDefault="00874901" w:rsidP="009649A5">
            <w:pPr>
              <w:spacing w:line="216" w:lineRule="auto"/>
              <w:jc w:val="center"/>
              <w:rPr>
                <w:b/>
                <w:color w:val="000000"/>
              </w:rPr>
            </w:pPr>
            <w:r w:rsidRPr="00C66048">
              <w:rPr>
                <w:b/>
                <w:color w:val="000000"/>
              </w:rPr>
              <w:t>Amount of hours</w:t>
            </w:r>
          </w:p>
        </w:tc>
      </w:tr>
      <w:tr w:rsidR="00874901" w:rsidRPr="007B32FE" w:rsidTr="009649A5">
        <w:trPr>
          <w:trHeight w:val="358"/>
        </w:trPr>
        <w:tc>
          <w:tcPr>
            <w:tcW w:w="635" w:type="pct"/>
            <w:vAlign w:val="center"/>
          </w:tcPr>
          <w:p w:rsidR="00874901" w:rsidRPr="00C66048" w:rsidRDefault="00874901" w:rsidP="009649A5">
            <w:pPr>
              <w:spacing w:line="216" w:lineRule="auto"/>
              <w:rPr>
                <w:color w:val="000000"/>
              </w:rPr>
            </w:pPr>
            <w:r w:rsidRPr="00C66048">
              <w:rPr>
                <w:color w:val="000000"/>
              </w:rPr>
              <w:t>Topic 1</w:t>
            </w:r>
          </w:p>
        </w:tc>
        <w:tc>
          <w:tcPr>
            <w:tcW w:w="3730" w:type="pct"/>
            <w:vAlign w:val="center"/>
          </w:tcPr>
          <w:p w:rsidR="00874901" w:rsidRPr="00EF1A43" w:rsidRDefault="00874901" w:rsidP="001F362B">
            <w:pPr>
              <w:spacing w:line="216" w:lineRule="auto"/>
              <w:jc w:val="both"/>
              <w:rPr>
                <w:color w:val="000000"/>
                <w:lang w:val="en-US"/>
              </w:rPr>
            </w:pPr>
            <w:r w:rsidRPr="00EF1A43">
              <w:rPr>
                <w:i/>
                <w:color w:val="000000"/>
                <w:lang w:val="en-US"/>
              </w:rPr>
              <w:t>Preparation for the survey in the classroom</w:t>
            </w:r>
            <w:r w:rsidRPr="00EF1A43">
              <w:rPr>
                <w:lang w:val="en-US"/>
              </w:rPr>
              <w:t>: entrepreneurial risks and their impact on economic decision-making with the impact of the specifics of the international business climate</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6</w:t>
            </w:r>
          </w:p>
        </w:tc>
      </w:tr>
      <w:tr w:rsidR="00874901" w:rsidRPr="007B32FE" w:rsidTr="009649A5">
        <w:tc>
          <w:tcPr>
            <w:tcW w:w="635" w:type="pct"/>
            <w:vAlign w:val="center"/>
          </w:tcPr>
          <w:p w:rsidR="00874901" w:rsidRPr="00C66048" w:rsidRDefault="00874901" w:rsidP="009649A5">
            <w:pPr>
              <w:spacing w:line="216" w:lineRule="auto"/>
              <w:rPr>
                <w:color w:val="000000"/>
              </w:rPr>
            </w:pPr>
            <w:r w:rsidRPr="00C66048">
              <w:rPr>
                <w:color w:val="000000"/>
              </w:rPr>
              <w:t>Topic 2</w:t>
            </w:r>
          </w:p>
        </w:tc>
        <w:tc>
          <w:tcPr>
            <w:tcW w:w="3730" w:type="pct"/>
            <w:vAlign w:val="center"/>
          </w:tcPr>
          <w:p w:rsidR="00874901" w:rsidRPr="001F362B" w:rsidRDefault="00874901" w:rsidP="001F362B">
            <w:pPr>
              <w:spacing w:line="216" w:lineRule="auto"/>
              <w:jc w:val="both"/>
              <w:rPr>
                <w:color w:val="000000"/>
                <w:lang w:val="uk-UA"/>
              </w:rPr>
            </w:pPr>
            <w:r w:rsidRPr="00EF1A43">
              <w:rPr>
                <w:i/>
                <w:color w:val="000000"/>
                <w:lang w:val="en-US"/>
              </w:rPr>
              <w:t>Preparation for the survey:</w:t>
            </w:r>
            <w:r w:rsidR="001F362B">
              <w:rPr>
                <w:bCs/>
                <w:lang w:val="uk-UA"/>
              </w:rPr>
              <w:t>criteria for making business decisions under risk conditions. International business climate and its impact on risks and business decision-making</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6</w:t>
            </w:r>
          </w:p>
        </w:tc>
      </w:tr>
      <w:tr w:rsidR="00874901" w:rsidRPr="007B32FE" w:rsidTr="009649A5">
        <w:tc>
          <w:tcPr>
            <w:tcW w:w="635" w:type="pct"/>
            <w:vAlign w:val="center"/>
          </w:tcPr>
          <w:p w:rsidR="00874901" w:rsidRPr="00C66048" w:rsidRDefault="00874901" w:rsidP="009649A5">
            <w:pPr>
              <w:spacing w:line="216" w:lineRule="auto"/>
              <w:rPr>
                <w:color w:val="000000"/>
              </w:rPr>
            </w:pPr>
            <w:r w:rsidRPr="00C66048">
              <w:rPr>
                <w:color w:val="000000"/>
              </w:rPr>
              <w:t>Topic 3</w:t>
            </w:r>
          </w:p>
        </w:tc>
        <w:tc>
          <w:tcPr>
            <w:tcW w:w="3730" w:type="pct"/>
            <w:vAlign w:val="center"/>
          </w:tcPr>
          <w:p w:rsidR="00874901" w:rsidRPr="00E61A47" w:rsidRDefault="00874901" w:rsidP="00E61A47">
            <w:pPr>
              <w:autoSpaceDE w:val="0"/>
              <w:autoSpaceDN w:val="0"/>
              <w:adjustRightInd w:val="0"/>
              <w:jc w:val="both"/>
              <w:rPr>
                <w:color w:val="000000"/>
                <w:lang w:val="uk-UA"/>
              </w:rPr>
            </w:pPr>
            <w:r w:rsidRPr="00EF1A43">
              <w:rPr>
                <w:i/>
                <w:color w:val="000000"/>
                <w:lang w:val="en-US"/>
              </w:rPr>
              <w:t>Preparation for the survey and analytical task:</w:t>
            </w:r>
            <w:r w:rsidR="001F362B">
              <w:rPr>
                <w:color w:val="000000"/>
                <w:lang w:val="uk-UA"/>
              </w:rPr>
              <w:t>p</w:t>
            </w:r>
            <w:r w:rsidR="001F362B" w:rsidRPr="00C95C56">
              <w:rPr>
                <w:bCs/>
                <w:lang w:val="uk-UA"/>
              </w:rPr>
              <w:t>decision-making in conflict situations</w:t>
            </w:r>
            <w:r w:rsidR="00E61A47" w:rsidRPr="00EF1A43">
              <w:rPr>
                <w:lang w:val="en-US"/>
              </w:rPr>
              <w:t>with an impact on the specifics of the international business climate.</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6</w:t>
            </w:r>
          </w:p>
        </w:tc>
      </w:tr>
      <w:tr w:rsidR="00874901" w:rsidRPr="007B32FE" w:rsidTr="009649A5">
        <w:tc>
          <w:tcPr>
            <w:tcW w:w="635" w:type="pct"/>
            <w:vAlign w:val="center"/>
          </w:tcPr>
          <w:p w:rsidR="00874901" w:rsidRPr="00C66048" w:rsidRDefault="00874901" w:rsidP="009649A5">
            <w:pPr>
              <w:spacing w:line="216" w:lineRule="auto"/>
              <w:rPr>
                <w:color w:val="000000"/>
              </w:rPr>
            </w:pPr>
            <w:r w:rsidRPr="00C66048">
              <w:rPr>
                <w:color w:val="000000"/>
              </w:rPr>
              <w:t>Topic 4</w:t>
            </w:r>
          </w:p>
        </w:tc>
        <w:tc>
          <w:tcPr>
            <w:tcW w:w="3730" w:type="pct"/>
            <w:vAlign w:val="center"/>
          </w:tcPr>
          <w:p w:rsidR="00874901" w:rsidRPr="00F677CE" w:rsidRDefault="00874901" w:rsidP="001F362B">
            <w:pPr>
              <w:spacing w:line="216" w:lineRule="auto"/>
              <w:jc w:val="both"/>
              <w:rPr>
                <w:color w:val="000000"/>
                <w:lang w:val="uk-UA"/>
              </w:rPr>
            </w:pPr>
            <w:r w:rsidRPr="00EF1A43">
              <w:rPr>
                <w:i/>
                <w:color w:val="000000"/>
                <w:lang w:val="en-US"/>
              </w:rPr>
              <w:t>Preparation for the survey and analytical task: Fr</w:t>
            </w:r>
            <w:r w:rsidR="001F362B" w:rsidRPr="00C95C56">
              <w:rPr>
                <w:bCs/>
                <w:lang w:val="uk-UA"/>
              </w:rPr>
              <w:t>justification of financial and investment decisions under risk conditions and</w:t>
            </w:r>
            <w:r w:rsidR="00F677CE" w:rsidRPr="00EF1A43">
              <w:rPr>
                <w:lang w:val="en-US"/>
              </w:rPr>
              <w:t>specifics of the international business climate.</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6</w:t>
            </w:r>
          </w:p>
        </w:tc>
      </w:tr>
      <w:tr w:rsidR="00874901" w:rsidRPr="007B32FE" w:rsidTr="009649A5">
        <w:tc>
          <w:tcPr>
            <w:tcW w:w="635" w:type="pct"/>
            <w:vAlign w:val="center"/>
          </w:tcPr>
          <w:p w:rsidR="00874901" w:rsidRPr="00C66048" w:rsidRDefault="00874901" w:rsidP="009649A5">
            <w:pPr>
              <w:spacing w:line="216" w:lineRule="auto"/>
              <w:rPr>
                <w:color w:val="000000"/>
              </w:rPr>
            </w:pPr>
            <w:r w:rsidRPr="00C66048">
              <w:rPr>
                <w:color w:val="000000"/>
              </w:rPr>
              <w:t>Topic 5</w:t>
            </w:r>
          </w:p>
        </w:tc>
        <w:tc>
          <w:tcPr>
            <w:tcW w:w="3730" w:type="pct"/>
            <w:vAlign w:val="center"/>
          </w:tcPr>
          <w:p w:rsidR="00874901" w:rsidRPr="00000512" w:rsidRDefault="00874901" w:rsidP="001F362B">
            <w:pPr>
              <w:autoSpaceDE w:val="0"/>
              <w:autoSpaceDN w:val="0"/>
              <w:adjustRightInd w:val="0"/>
              <w:jc w:val="both"/>
              <w:rPr>
                <w:color w:val="000000"/>
                <w:lang w:val="uk-UA"/>
              </w:rPr>
            </w:pPr>
            <w:r w:rsidRPr="00EF1A43">
              <w:rPr>
                <w:i/>
                <w:color w:val="000000"/>
                <w:lang w:val="en-US"/>
              </w:rPr>
              <w:t>Preparation for the survey and analytical task:</w:t>
            </w:r>
            <w:r w:rsidRPr="00EF1A43">
              <w:rPr>
                <w:rFonts w:eastAsia="Batang"/>
                <w:lang w:val="en-US"/>
              </w:rPr>
              <w:t>risk assessment taking into account the specifics of the international business climate and the main provisions of risk management. Qualitative assessment of entrepreneurial risks in the conditions of the specifics of the international business climate.</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6</w:t>
            </w:r>
          </w:p>
        </w:tc>
      </w:tr>
      <w:tr w:rsidR="00874901" w:rsidRPr="007B32FE" w:rsidTr="009649A5">
        <w:tc>
          <w:tcPr>
            <w:tcW w:w="635" w:type="pct"/>
            <w:vAlign w:val="center"/>
          </w:tcPr>
          <w:p w:rsidR="00874901" w:rsidRPr="00C66048" w:rsidRDefault="00874901" w:rsidP="009649A5">
            <w:pPr>
              <w:spacing w:line="216" w:lineRule="auto"/>
              <w:rPr>
                <w:color w:val="000000"/>
              </w:rPr>
            </w:pPr>
            <w:r w:rsidRPr="00C66048">
              <w:rPr>
                <w:color w:val="000000"/>
              </w:rPr>
              <w:t>Topic 6</w:t>
            </w:r>
          </w:p>
        </w:tc>
        <w:tc>
          <w:tcPr>
            <w:tcW w:w="3730" w:type="pct"/>
            <w:vAlign w:val="center"/>
          </w:tcPr>
          <w:p w:rsidR="00874901" w:rsidRPr="001F362B" w:rsidRDefault="00874901" w:rsidP="00722485">
            <w:pPr>
              <w:autoSpaceDE w:val="0"/>
              <w:autoSpaceDN w:val="0"/>
              <w:adjustRightInd w:val="0"/>
              <w:jc w:val="both"/>
              <w:rPr>
                <w:i/>
                <w:color w:val="000000"/>
                <w:lang w:val="uk-UA"/>
              </w:rPr>
            </w:pPr>
            <w:r w:rsidRPr="00EF1A43">
              <w:rPr>
                <w:i/>
                <w:color w:val="000000"/>
                <w:lang w:val="en-US"/>
              </w:rPr>
              <w:t>Preparation for the survey in the classroom</w:t>
            </w:r>
            <w:r w:rsidR="00722485">
              <w:rPr>
                <w:bCs/>
                <w:lang w:val="uk-UA"/>
              </w:rPr>
              <w:t>: quantitative assessment of business risks taking into account the international business climate.</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6</w:t>
            </w:r>
          </w:p>
        </w:tc>
      </w:tr>
      <w:tr w:rsidR="00874901" w:rsidRPr="007B32FE" w:rsidTr="009649A5">
        <w:tc>
          <w:tcPr>
            <w:tcW w:w="635" w:type="pct"/>
            <w:vAlign w:val="center"/>
          </w:tcPr>
          <w:p w:rsidR="00874901" w:rsidRPr="00C66048" w:rsidRDefault="00874901" w:rsidP="009649A5">
            <w:pPr>
              <w:spacing w:line="216" w:lineRule="auto"/>
              <w:rPr>
                <w:color w:val="000000"/>
              </w:rPr>
            </w:pPr>
            <w:r w:rsidRPr="00C66048">
              <w:rPr>
                <w:color w:val="000000"/>
              </w:rPr>
              <w:lastRenderedPageBreak/>
              <w:t>Topic 7</w:t>
            </w:r>
          </w:p>
        </w:tc>
        <w:tc>
          <w:tcPr>
            <w:tcW w:w="3730" w:type="pct"/>
            <w:vAlign w:val="center"/>
          </w:tcPr>
          <w:p w:rsidR="00874901" w:rsidRPr="001F362B" w:rsidRDefault="00874901" w:rsidP="007A73B6">
            <w:pPr>
              <w:autoSpaceDE w:val="0"/>
              <w:autoSpaceDN w:val="0"/>
              <w:adjustRightInd w:val="0"/>
              <w:jc w:val="both"/>
              <w:rPr>
                <w:i/>
                <w:color w:val="000000"/>
                <w:lang w:val="uk-UA"/>
              </w:rPr>
            </w:pPr>
            <w:r w:rsidRPr="00EF1A43">
              <w:rPr>
                <w:i/>
                <w:color w:val="000000"/>
                <w:lang w:val="en-US"/>
              </w:rPr>
              <w:t>Preparation for the survey in the classroom:</w:t>
            </w:r>
            <w:r w:rsidR="001F362B">
              <w:rPr>
                <w:color w:val="000000"/>
                <w:lang w:val="uk-UA"/>
              </w:rPr>
              <w:t>N</w:t>
            </w:r>
            <w:r w:rsidR="001F362B" w:rsidRPr="00EF1A43">
              <w:rPr>
                <w:bCs/>
                <w:lang w:val="en-US"/>
              </w:rPr>
              <w:t>measures and methods of regulation and reduction of the degree of risk taking into account</w:t>
            </w:r>
            <w:r w:rsidR="007A73B6" w:rsidRPr="0090257B">
              <w:rPr>
                <w:lang w:val="uk-UA"/>
              </w:rPr>
              <w:t>international business climate.</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6</w:t>
            </w:r>
          </w:p>
        </w:tc>
      </w:tr>
      <w:tr w:rsidR="00874901" w:rsidRPr="007B32FE" w:rsidTr="009649A5">
        <w:tc>
          <w:tcPr>
            <w:tcW w:w="635" w:type="pct"/>
            <w:vAlign w:val="center"/>
          </w:tcPr>
          <w:p w:rsidR="00874901" w:rsidRPr="00C66048" w:rsidRDefault="00874901" w:rsidP="009649A5">
            <w:pPr>
              <w:spacing w:line="216" w:lineRule="auto"/>
              <w:rPr>
                <w:color w:val="000000"/>
              </w:rPr>
            </w:pPr>
            <w:r w:rsidRPr="00C66048">
              <w:rPr>
                <w:color w:val="000000"/>
              </w:rPr>
              <w:t>Topic 8</w:t>
            </w:r>
          </w:p>
        </w:tc>
        <w:tc>
          <w:tcPr>
            <w:tcW w:w="3730" w:type="pct"/>
            <w:vAlign w:val="center"/>
          </w:tcPr>
          <w:p w:rsidR="00874901" w:rsidRPr="00EF1A43" w:rsidRDefault="00874901" w:rsidP="001F362B">
            <w:pPr>
              <w:autoSpaceDE w:val="0"/>
              <w:autoSpaceDN w:val="0"/>
              <w:adjustRightInd w:val="0"/>
              <w:jc w:val="both"/>
              <w:rPr>
                <w:i/>
                <w:color w:val="000000"/>
                <w:lang w:val="en-US"/>
              </w:rPr>
            </w:pPr>
            <w:r w:rsidRPr="00EF1A43">
              <w:rPr>
                <w:i/>
                <w:color w:val="000000"/>
                <w:lang w:val="en-US"/>
              </w:rPr>
              <w:t>Preparation for the survey in the classroom:</w:t>
            </w:r>
            <w:r w:rsidR="001F362B">
              <w:rPr>
                <w:bCs/>
                <w:lang w:val="uk-UA"/>
              </w:rPr>
              <w:t>peculiarities of managing economic risks of economic activity and justification of making specific decisions taking into account the international business climate.</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6</w:t>
            </w:r>
          </w:p>
        </w:tc>
      </w:tr>
      <w:tr w:rsidR="00874901" w:rsidRPr="007B32FE" w:rsidTr="009649A5">
        <w:tc>
          <w:tcPr>
            <w:tcW w:w="635" w:type="pct"/>
            <w:vAlign w:val="center"/>
          </w:tcPr>
          <w:p w:rsidR="00874901" w:rsidRPr="00C66048" w:rsidRDefault="00874901" w:rsidP="009649A5">
            <w:pPr>
              <w:spacing w:line="216" w:lineRule="auto"/>
              <w:rPr>
                <w:color w:val="000000"/>
              </w:rPr>
            </w:pPr>
            <w:r w:rsidRPr="00C66048">
              <w:rPr>
                <w:color w:val="000000"/>
              </w:rPr>
              <w:t>Topic 9</w:t>
            </w:r>
          </w:p>
        </w:tc>
        <w:tc>
          <w:tcPr>
            <w:tcW w:w="3730" w:type="pct"/>
            <w:vAlign w:val="center"/>
          </w:tcPr>
          <w:p w:rsidR="00874901" w:rsidRPr="00BD266C" w:rsidRDefault="00874901" w:rsidP="001F362B">
            <w:pPr>
              <w:spacing w:line="216" w:lineRule="auto"/>
              <w:jc w:val="both"/>
              <w:rPr>
                <w:i/>
                <w:color w:val="000000"/>
                <w:lang w:val="uk-UA"/>
              </w:rPr>
            </w:pPr>
            <w:r w:rsidRPr="00EF1A43">
              <w:rPr>
                <w:i/>
                <w:color w:val="000000"/>
                <w:lang w:val="en-US"/>
              </w:rPr>
              <w:t>Preparation for the survey in the classroom:</w:t>
            </w:r>
            <w:r w:rsidR="001F362B">
              <w:rPr>
                <w:color w:val="000000"/>
                <w:lang w:val="uk-UA"/>
              </w:rPr>
              <w:t>m</w:t>
            </w:r>
            <w:r w:rsidR="001F362B" w:rsidRPr="00EF1A43">
              <w:rPr>
                <w:bCs/>
                <w:lang w:val="en-US"/>
              </w:rPr>
              <w:t xml:space="preserve">economic risk management and the concept of game theory in international business risk management. </w:t>
            </w:r>
            <w:r w:rsidR="001F362B" w:rsidRPr="00472FD5">
              <w:rPr>
                <w:bCs/>
              </w:rPr>
              <w:t>Methods of reducing the degree of risk.</w:t>
            </w:r>
          </w:p>
        </w:tc>
        <w:tc>
          <w:tcPr>
            <w:tcW w:w="635" w:type="pct"/>
            <w:vAlign w:val="center"/>
          </w:tcPr>
          <w:p w:rsidR="00874901" w:rsidRPr="00607062" w:rsidRDefault="00607062" w:rsidP="009649A5">
            <w:pPr>
              <w:spacing w:line="216" w:lineRule="auto"/>
              <w:jc w:val="center"/>
              <w:rPr>
                <w:color w:val="000000"/>
                <w:lang w:val="uk-UA"/>
              </w:rPr>
            </w:pPr>
            <w:r>
              <w:rPr>
                <w:color w:val="000000"/>
                <w:lang w:val="uk-UA"/>
              </w:rPr>
              <w:t>8</w:t>
            </w:r>
          </w:p>
        </w:tc>
      </w:tr>
      <w:tr w:rsidR="00874901" w:rsidRPr="00C66048" w:rsidTr="009649A5">
        <w:tc>
          <w:tcPr>
            <w:tcW w:w="635" w:type="pct"/>
            <w:vAlign w:val="center"/>
          </w:tcPr>
          <w:p w:rsidR="00874901" w:rsidRPr="00C66048" w:rsidRDefault="00874901" w:rsidP="009649A5">
            <w:pPr>
              <w:spacing w:line="216" w:lineRule="auto"/>
              <w:rPr>
                <w:color w:val="000000"/>
              </w:rPr>
            </w:pPr>
            <w:r>
              <w:rPr>
                <w:color w:val="000000"/>
              </w:rPr>
              <w:t>MKR</w:t>
            </w:r>
          </w:p>
        </w:tc>
        <w:tc>
          <w:tcPr>
            <w:tcW w:w="3730" w:type="pct"/>
          </w:tcPr>
          <w:p w:rsidR="00874901" w:rsidRPr="00EF1A43" w:rsidRDefault="00874901" w:rsidP="009649A5">
            <w:pPr>
              <w:spacing w:line="216" w:lineRule="auto"/>
              <w:rPr>
                <w:i/>
                <w:color w:val="000000"/>
                <w:lang w:val="en-US"/>
              </w:rPr>
            </w:pPr>
            <w:r w:rsidRPr="00EF1A43">
              <w:rPr>
                <w:color w:val="000000"/>
                <w:lang w:val="en-US"/>
              </w:rPr>
              <w:t>Preparation for modular control work</w:t>
            </w:r>
          </w:p>
        </w:tc>
        <w:tc>
          <w:tcPr>
            <w:tcW w:w="635" w:type="pct"/>
            <w:vAlign w:val="center"/>
          </w:tcPr>
          <w:p w:rsidR="00874901" w:rsidRPr="00C66048" w:rsidRDefault="00874901" w:rsidP="009649A5">
            <w:pPr>
              <w:spacing w:line="216" w:lineRule="auto"/>
              <w:jc w:val="center"/>
              <w:rPr>
                <w:color w:val="000000"/>
              </w:rPr>
            </w:pPr>
            <w:r>
              <w:rPr>
                <w:color w:val="000000"/>
              </w:rPr>
              <w:t>4</w:t>
            </w:r>
          </w:p>
        </w:tc>
      </w:tr>
      <w:tr w:rsidR="00874901" w:rsidRPr="00C66048" w:rsidTr="009649A5">
        <w:tc>
          <w:tcPr>
            <w:tcW w:w="635" w:type="pct"/>
            <w:vAlign w:val="center"/>
          </w:tcPr>
          <w:p w:rsidR="00874901" w:rsidRPr="00C66048" w:rsidRDefault="00874901" w:rsidP="009649A5">
            <w:pPr>
              <w:spacing w:line="216" w:lineRule="auto"/>
              <w:rPr>
                <w:color w:val="000000"/>
              </w:rPr>
            </w:pPr>
            <w:r>
              <w:rPr>
                <w:i/>
                <w:color w:val="000000"/>
              </w:rPr>
              <w:t>Test</w:t>
            </w:r>
          </w:p>
        </w:tc>
        <w:tc>
          <w:tcPr>
            <w:tcW w:w="3730" w:type="pct"/>
            <w:vAlign w:val="center"/>
          </w:tcPr>
          <w:p w:rsidR="00874901" w:rsidRPr="00C66048" w:rsidRDefault="00874901" w:rsidP="009649A5">
            <w:pPr>
              <w:spacing w:line="216" w:lineRule="auto"/>
              <w:rPr>
                <w:iCs/>
                <w:color w:val="000000"/>
              </w:rPr>
            </w:pPr>
            <w:r w:rsidRPr="00C66048">
              <w:rPr>
                <w:iCs/>
                <w:color w:val="000000"/>
              </w:rPr>
              <w:t>Preparation for the test</w:t>
            </w:r>
          </w:p>
        </w:tc>
        <w:tc>
          <w:tcPr>
            <w:tcW w:w="635" w:type="pct"/>
            <w:vAlign w:val="center"/>
          </w:tcPr>
          <w:p w:rsidR="00874901" w:rsidRPr="00C66048" w:rsidRDefault="00874901" w:rsidP="009649A5">
            <w:pPr>
              <w:spacing w:line="216" w:lineRule="auto"/>
              <w:jc w:val="center"/>
              <w:rPr>
                <w:color w:val="000000"/>
              </w:rPr>
            </w:pPr>
            <w:r>
              <w:rPr>
                <w:color w:val="000000"/>
              </w:rPr>
              <w:t>6</w:t>
            </w:r>
          </w:p>
        </w:tc>
      </w:tr>
      <w:tr w:rsidR="00874901" w:rsidTr="009649A5">
        <w:tc>
          <w:tcPr>
            <w:tcW w:w="635" w:type="pct"/>
            <w:vAlign w:val="center"/>
          </w:tcPr>
          <w:p w:rsidR="00874901" w:rsidRDefault="00874901" w:rsidP="009649A5">
            <w:pPr>
              <w:spacing w:line="216" w:lineRule="auto"/>
              <w:rPr>
                <w:i/>
                <w:color w:val="000000"/>
              </w:rPr>
            </w:pPr>
            <w:r w:rsidRPr="00C66048">
              <w:rPr>
                <w:i/>
                <w:color w:val="000000"/>
              </w:rPr>
              <w:t>Together</w:t>
            </w:r>
          </w:p>
        </w:tc>
        <w:tc>
          <w:tcPr>
            <w:tcW w:w="3730" w:type="pct"/>
            <w:vAlign w:val="center"/>
          </w:tcPr>
          <w:p w:rsidR="00874901" w:rsidRPr="00C66048" w:rsidRDefault="00874901" w:rsidP="009649A5">
            <w:pPr>
              <w:spacing w:line="216" w:lineRule="auto"/>
              <w:rPr>
                <w:iCs/>
                <w:color w:val="000000"/>
              </w:rPr>
            </w:pPr>
          </w:p>
        </w:tc>
        <w:tc>
          <w:tcPr>
            <w:tcW w:w="635" w:type="pct"/>
            <w:vAlign w:val="center"/>
          </w:tcPr>
          <w:p w:rsidR="00874901" w:rsidRDefault="00874901" w:rsidP="009649A5">
            <w:pPr>
              <w:spacing w:line="216" w:lineRule="auto"/>
              <w:jc w:val="center"/>
              <w:rPr>
                <w:color w:val="000000"/>
              </w:rPr>
            </w:pPr>
            <w:r>
              <w:rPr>
                <w:color w:val="000000"/>
              </w:rPr>
              <w:t>66</w:t>
            </w:r>
          </w:p>
        </w:tc>
      </w:tr>
    </w:tbl>
    <w:p w:rsidR="00CC34EB" w:rsidRPr="00574E62" w:rsidRDefault="00CC34EB" w:rsidP="00CC34EB">
      <w:pPr>
        <w:widowControl w:val="0"/>
        <w:tabs>
          <w:tab w:val="left" w:pos="900"/>
        </w:tabs>
        <w:jc w:val="both"/>
        <w:rPr>
          <w:b/>
          <w:bCs/>
          <w:i/>
          <w:iCs/>
        </w:rPr>
      </w:pPr>
    </w:p>
    <w:p w:rsidR="00F95D78" w:rsidRPr="00ED78CA"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Policy and control</w:t>
      </w:r>
    </w:p>
    <w:p w:rsidR="00A86D11" w:rsidRPr="00ED78CA" w:rsidRDefault="00F51B26" w:rsidP="009D2290">
      <w:pPr>
        <w:pStyle w:val="1"/>
        <w:spacing w:line="240" w:lineRule="auto"/>
        <w:rPr>
          <w:rFonts w:ascii="Times New Roman" w:hAnsi="Times New Roman"/>
          <w:color w:val="auto"/>
          <w:lang w:val="uk-UA"/>
        </w:rPr>
      </w:pPr>
      <w:r w:rsidRPr="00ED78CA">
        <w:rPr>
          <w:rFonts w:ascii="Times New Roman" w:hAnsi="Times New Roman"/>
          <w:color w:val="auto"/>
          <w:lang w:val="uk-UA"/>
        </w:rPr>
        <w:t>Policy of academic discipline (educational component)</w:t>
      </w:r>
    </w:p>
    <w:p w:rsidR="00C34D9C" w:rsidRPr="00EF1A43" w:rsidRDefault="00C34D9C" w:rsidP="00C34D9C">
      <w:pPr>
        <w:spacing w:after="120"/>
        <w:jc w:val="both"/>
        <w:rPr>
          <w:lang w:val="en-US"/>
        </w:rPr>
      </w:pPr>
      <w:r w:rsidRPr="00EF1A43">
        <w:rPr>
          <w:b/>
          <w:lang w:val="en-US"/>
        </w:rPr>
        <w:t>Attending classes</w:t>
      </w:r>
      <w:r w:rsidRPr="00EF1A43">
        <w:rPr>
          <w:lang w:val="en-US"/>
        </w:rPr>
        <w:t>. Attendance at lectures, practical classes, as well as absence from them, is not evaluated. However, students are encouraged to attend classes, as they teach theoretical material and develop the skills needed to complete the semester's individual assignment. The evaluation system is focused on receiving points for the student's activity, as well as the performance of tasks that can develop practical skills and abilities.</w:t>
      </w:r>
    </w:p>
    <w:p w:rsidR="00C34D9C" w:rsidRPr="00EF1A43" w:rsidRDefault="00C34D9C" w:rsidP="00C34D9C">
      <w:pPr>
        <w:spacing w:after="120"/>
        <w:jc w:val="both"/>
        <w:rPr>
          <w:lang w:val="en-US"/>
        </w:rPr>
      </w:pPr>
      <w:r w:rsidRPr="00EF1A43">
        <w:rPr>
          <w:b/>
          <w:lang w:val="en-US"/>
        </w:rPr>
        <w:t>Missed evaluation control measures</w:t>
      </w:r>
      <w:r w:rsidRPr="00EF1A43">
        <w:rPr>
          <w:lang w:val="en-US"/>
        </w:rPr>
        <w:t>. Every student has the right to make up lessons missed for a valid reason (hospital, mobility, etc.) at the expense of independent work. More details at the link: https://kpi.ua/files/n3277.pdf.</w:t>
      </w:r>
    </w:p>
    <w:p w:rsidR="00C34D9C" w:rsidRPr="00EF1A43" w:rsidRDefault="00C34D9C" w:rsidP="00F10760">
      <w:pPr>
        <w:jc w:val="both"/>
        <w:rPr>
          <w:lang w:val="en-US"/>
        </w:rPr>
      </w:pPr>
      <w:r w:rsidRPr="00EF1A43">
        <w:rPr>
          <w:lang w:val="en-US"/>
        </w:rPr>
        <w:t>A task that is submitted for review with a violation of the deadline is evaluated taking into account the reduction of points.</w:t>
      </w:r>
    </w:p>
    <w:p w:rsidR="00C34D9C" w:rsidRPr="00EF1A43" w:rsidRDefault="00C34D9C" w:rsidP="00F10760">
      <w:pPr>
        <w:jc w:val="both"/>
        <w:rPr>
          <w:lang w:val="en-US"/>
        </w:rPr>
      </w:pPr>
      <w:r w:rsidRPr="00EF1A43">
        <w:rPr>
          <w:lang w:val="en-US"/>
        </w:rPr>
        <w:t>In the case of missing the lesson for a good reason, in which the test was held,</w:t>
      </w:r>
    </w:p>
    <w:p w:rsidR="00C34D9C" w:rsidRPr="00EF1A43" w:rsidRDefault="00C34D9C" w:rsidP="00F10760">
      <w:pPr>
        <w:jc w:val="both"/>
        <w:rPr>
          <w:lang w:val="en-US"/>
        </w:rPr>
      </w:pPr>
      <w:r w:rsidRPr="00EF1A43">
        <w:rPr>
          <w:lang w:val="en-US"/>
        </w:rPr>
        <w:t>- the test can be written on another day according to an individual schedule;</w:t>
      </w:r>
    </w:p>
    <w:p w:rsidR="00C34D9C" w:rsidRPr="00EF1A43" w:rsidRDefault="00C34D9C" w:rsidP="00F10760">
      <w:pPr>
        <w:jc w:val="both"/>
        <w:rPr>
          <w:lang w:val="en-US"/>
        </w:rPr>
      </w:pPr>
      <w:r w:rsidRPr="00EF1A43">
        <w:rPr>
          <w:lang w:val="en-US"/>
        </w:rPr>
        <w:t>- assignments from practical classes are performed remotely, saved on Google Drive.</w:t>
      </w:r>
    </w:p>
    <w:p w:rsidR="00C34D9C" w:rsidRPr="00EF1A43" w:rsidRDefault="00C34D9C" w:rsidP="00C34D9C">
      <w:pPr>
        <w:spacing w:after="120"/>
        <w:jc w:val="both"/>
        <w:rPr>
          <w:lang w:val="en-US"/>
        </w:rPr>
      </w:pPr>
      <w:r w:rsidRPr="00EF1A43">
        <w:rPr>
          <w:b/>
          <w:lang w:val="en-US"/>
        </w:rPr>
        <w:t>The procedure for contesting the results of assessment control measures</w:t>
      </w:r>
      <w:r w:rsidRPr="00EF1A43">
        <w:rPr>
          <w:lang w:val="en-US"/>
        </w:rPr>
        <w:t>. A student may raise any issue relating to the assessment procedure and expect it to be dealt with in accordance with pre-defined procedures. Students have the right to challenge the results of control measures with arguments, explaining which criteria they disagree with according to the evaluation.</w:t>
      </w:r>
    </w:p>
    <w:p w:rsidR="00C34D9C" w:rsidRPr="00EF1A43" w:rsidRDefault="00C34D9C" w:rsidP="00C34D9C">
      <w:pPr>
        <w:spacing w:after="120"/>
        <w:jc w:val="both"/>
        <w:rPr>
          <w:lang w:val="en-US"/>
        </w:rPr>
      </w:pPr>
      <w:r w:rsidRPr="00EF1A43">
        <w:rPr>
          <w:b/>
          <w:lang w:val="en-US"/>
        </w:rPr>
        <w:t>Calendar control</w:t>
      </w:r>
      <w:r w:rsidRPr="00EF1A43">
        <w:rPr>
          <w:lang w:val="en-US"/>
        </w:rPr>
        <w:t>is conducted with the aim of improving the quality of students' education and monitoring the student's fulfillment of the syllabus requirements.</w:t>
      </w:r>
    </w:p>
    <w:tbl>
      <w:tblPr>
        <w:tblStyle w:val="a4"/>
        <w:tblpPr w:leftFromText="180" w:rightFromText="180" w:vertAnchor="text" w:tblpXSpec="center" w:tblpY="1"/>
        <w:tblOverlap w:val="never"/>
        <w:tblW w:w="5000" w:type="pct"/>
        <w:tblLook w:val="04A0" w:firstRow="1" w:lastRow="0" w:firstColumn="1" w:lastColumn="0" w:noHBand="0" w:noVBand="1"/>
      </w:tblPr>
      <w:tblGrid>
        <w:gridCol w:w="3564"/>
        <w:gridCol w:w="2734"/>
        <w:gridCol w:w="1949"/>
        <w:gridCol w:w="1947"/>
      </w:tblGrid>
      <w:tr w:rsidR="00ED78CA" w:rsidRPr="00ED78CA" w:rsidTr="00ED78CA">
        <w:trPr>
          <w:trHeight w:val="70"/>
        </w:trPr>
        <w:tc>
          <w:tcPr>
            <w:tcW w:w="3088" w:type="pct"/>
            <w:gridSpan w:val="2"/>
            <w:tcBorders>
              <w:bottom w:val="single" w:sz="4" w:space="0" w:color="auto"/>
            </w:tcBorders>
            <w:shd w:val="clear" w:color="auto" w:fill="auto"/>
            <w:vAlign w:val="center"/>
          </w:tcPr>
          <w:p w:rsidR="00C34D9C" w:rsidRPr="00ED78CA" w:rsidRDefault="00C34D9C" w:rsidP="00C9708F">
            <w:pPr>
              <w:jc w:val="center"/>
            </w:pPr>
            <w:r w:rsidRPr="00ED78CA">
              <w:t>Criterion</w:t>
            </w:r>
          </w:p>
        </w:tc>
        <w:tc>
          <w:tcPr>
            <w:tcW w:w="956" w:type="pct"/>
            <w:tcBorders>
              <w:bottom w:val="single" w:sz="4" w:space="0" w:color="auto"/>
            </w:tcBorders>
            <w:shd w:val="clear" w:color="auto" w:fill="auto"/>
            <w:vAlign w:val="center"/>
          </w:tcPr>
          <w:p w:rsidR="00C34D9C" w:rsidRPr="00ED78CA" w:rsidRDefault="00C34D9C" w:rsidP="00C9708F">
            <w:pPr>
              <w:jc w:val="center"/>
            </w:pPr>
            <w:r w:rsidRPr="00ED78CA">
              <w:t>First calendar control</w:t>
            </w:r>
          </w:p>
        </w:tc>
        <w:tc>
          <w:tcPr>
            <w:tcW w:w="955" w:type="pct"/>
            <w:tcBorders>
              <w:bottom w:val="single" w:sz="4" w:space="0" w:color="auto"/>
            </w:tcBorders>
            <w:shd w:val="clear" w:color="auto" w:fill="auto"/>
            <w:vAlign w:val="center"/>
          </w:tcPr>
          <w:p w:rsidR="00C34D9C" w:rsidRPr="00ED78CA" w:rsidRDefault="00C34D9C" w:rsidP="00C9708F">
            <w:pPr>
              <w:jc w:val="center"/>
            </w:pPr>
            <w:r w:rsidRPr="00ED78CA">
              <w:t>Second calendar control</w:t>
            </w:r>
          </w:p>
        </w:tc>
      </w:tr>
      <w:tr w:rsidR="00ED78CA" w:rsidRPr="00ED78CA" w:rsidTr="00ED78CA">
        <w:trPr>
          <w:trHeight w:val="70"/>
        </w:trPr>
        <w:tc>
          <w:tcPr>
            <w:tcW w:w="3088" w:type="pct"/>
            <w:gridSpan w:val="2"/>
            <w:tcBorders>
              <w:top w:val="single" w:sz="4" w:space="0" w:color="auto"/>
            </w:tcBorders>
            <w:vAlign w:val="center"/>
          </w:tcPr>
          <w:p w:rsidR="00C34D9C" w:rsidRPr="00ED78CA" w:rsidRDefault="00C34D9C" w:rsidP="00C9708F">
            <w:r w:rsidRPr="00ED78CA">
              <w:t>Term of calendar control</w:t>
            </w:r>
            <w:r w:rsidRPr="00ED78CA">
              <w:rPr>
                <w:rStyle w:val="af1"/>
              </w:rPr>
              <w:footnoteReference w:id="1"/>
            </w:r>
          </w:p>
        </w:tc>
        <w:tc>
          <w:tcPr>
            <w:tcW w:w="956" w:type="pct"/>
            <w:tcBorders>
              <w:top w:val="single" w:sz="4" w:space="0" w:color="auto"/>
            </w:tcBorders>
            <w:vAlign w:val="center"/>
          </w:tcPr>
          <w:p w:rsidR="00C34D9C" w:rsidRPr="00ED78CA" w:rsidRDefault="00C34D9C" w:rsidP="00C9708F">
            <w:pPr>
              <w:jc w:val="center"/>
            </w:pPr>
            <w:r w:rsidRPr="00ED78CA">
              <w:t>Week 8</w:t>
            </w:r>
          </w:p>
        </w:tc>
        <w:tc>
          <w:tcPr>
            <w:tcW w:w="955" w:type="pct"/>
            <w:tcBorders>
              <w:top w:val="single" w:sz="4" w:space="0" w:color="auto"/>
            </w:tcBorders>
            <w:vAlign w:val="center"/>
          </w:tcPr>
          <w:p w:rsidR="00C34D9C" w:rsidRPr="00ED78CA" w:rsidRDefault="00C34D9C" w:rsidP="00C9708F">
            <w:pPr>
              <w:jc w:val="center"/>
            </w:pPr>
            <w:r w:rsidRPr="00ED78CA">
              <w:t>Week 14</w:t>
            </w:r>
          </w:p>
        </w:tc>
      </w:tr>
      <w:tr w:rsidR="00ED78CA" w:rsidRPr="00ED78CA" w:rsidTr="00ED78CA">
        <w:trPr>
          <w:trHeight w:val="70"/>
        </w:trPr>
        <w:tc>
          <w:tcPr>
            <w:tcW w:w="1748" w:type="pct"/>
            <w:vAlign w:val="center"/>
          </w:tcPr>
          <w:p w:rsidR="00C34D9C" w:rsidRPr="00EF1A43" w:rsidRDefault="00C34D9C" w:rsidP="00C9708F">
            <w:pPr>
              <w:rPr>
                <w:lang w:val="en-US"/>
              </w:rPr>
            </w:pPr>
            <w:r w:rsidRPr="00EF1A43">
              <w:rPr>
                <w:lang w:val="en-US"/>
              </w:rPr>
              <w:t>Conditions for receiving a positive assessment</w:t>
            </w:r>
          </w:p>
        </w:tc>
        <w:tc>
          <w:tcPr>
            <w:tcW w:w="1341" w:type="pct"/>
            <w:vAlign w:val="center"/>
          </w:tcPr>
          <w:p w:rsidR="00C34D9C" w:rsidRPr="00ED78CA" w:rsidRDefault="00C34D9C" w:rsidP="00C9708F">
            <w:r w:rsidRPr="00ED78CA">
              <w:t>Current rating</w:t>
            </w:r>
            <w:r w:rsidRPr="00ED78CA">
              <w:rPr>
                <w:rStyle w:val="af1"/>
              </w:rPr>
              <w:footnoteReference w:id="2"/>
            </w:r>
          </w:p>
        </w:tc>
        <w:tc>
          <w:tcPr>
            <w:tcW w:w="956" w:type="pct"/>
            <w:vAlign w:val="center"/>
          </w:tcPr>
          <w:p w:rsidR="00C34D9C" w:rsidRPr="00ED78CA" w:rsidRDefault="000D6E73" w:rsidP="001F362B">
            <w:pPr>
              <w:jc w:val="center"/>
            </w:pPr>
            <w:r>
              <w:t>≥ 30 points</w:t>
            </w:r>
          </w:p>
        </w:tc>
        <w:tc>
          <w:tcPr>
            <w:tcW w:w="955" w:type="pct"/>
            <w:vAlign w:val="center"/>
          </w:tcPr>
          <w:p w:rsidR="00C34D9C" w:rsidRPr="00ED78CA" w:rsidRDefault="00C34D9C" w:rsidP="00C9708F">
            <w:pPr>
              <w:jc w:val="center"/>
            </w:pPr>
            <w:r w:rsidRPr="00ED78CA">
              <w:t>≥ 60 points</w:t>
            </w:r>
          </w:p>
        </w:tc>
      </w:tr>
    </w:tbl>
    <w:p w:rsidR="001F362B" w:rsidRPr="00ED78CA" w:rsidRDefault="001F362B" w:rsidP="00C34D9C">
      <w:pPr>
        <w:jc w:val="both"/>
      </w:pPr>
    </w:p>
    <w:p w:rsidR="00C34D9C" w:rsidRPr="00EF1A43" w:rsidRDefault="00C34D9C" w:rsidP="00C34D9C">
      <w:pPr>
        <w:spacing w:after="120"/>
        <w:jc w:val="both"/>
        <w:rPr>
          <w:lang w:val="en-US"/>
        </w:rPr>
      </w:pPr>
      <w:r w:rsidRPr="00EF1A43">
        <w:rPr>
          <w:b/>
          <w:lang w:val="en-US"/>
        </w:rPr>
        <w:t>Academic integrity.</w:t>
      </w:r>
      <w:r w:rsidRPr="00EF1A43">
        <w:rPr>
          <w:lang w:val="en-US"/>
        </w:rPr>
        <w:t>The policy and principles of academic integrity are defined in Chapter 3 of the Code of Honor of the National Technical University of Ukraine "Ihor Sikorsky Kyiv Polytechnic Institute". More details: https://kpi.ua/code.</w:t>
      </w:r>
    </w:p>
    <w:p w:rsidR="00C34D9C" w:rsidRPr="00EF1A43" w:rsidRDefault="00C34D9C" w:rsidP="00C34D9C">
      <w:pPr>
        <w:spacing w:after="120"/>
        <w:jc w:val="both"/>
        <w:rPr>
          <w:lang w:val="en-US"/>
        </w:rPr>
      </w:pPr>
      <w:r w:rsidRPr="00EF1A43">
        <w:rPr>
          <w:b/>
          <w:lang w:val="en-US"/>
        </w:rPr>
        <w:t>Norms of ethical behavior.</w:t>
      </w:r>
      <w:r w:rsidRPr="00EF1A43">
        <w:rPr>
          <w:lang w:val="en-US"/>
        </w:rPr>
        <w:t>Standards of ethical behavior of students and employees are defined in Chapter 2 of the Code of Honor of the National Technical University of Ukraine "Ihor Sikorskyi Kyiv Polytechnic Institute". More details: https://kpi.ua/code.</w:t>
      </w:r>
    </w:p>
    <w:p w:rsidR="00C34D9C" w:rsidRPr="00EF1A43" w:rsidRDefault="00C34D9C" w:rsidP="00C34D9C">
      <w:pPr>
        <w:spacing w:after="120"/>
        <w:jc w:val="both"/>
        <w:rPr>
          <w:lang w:val="en-US"/>
        </w:rPr>
      </w:pPr>
      <w:r w:rsidRPr="00EF1A43">
        <w:rPr>
          <w:b/>
          <w:lang w:val="en-US"/>
        </w:rPr>
        <w:t>Inclusive education.</w:t>
      </w:r>
      <w:r w:rsidRPr="00EF1A43">
        <w:rPr>
          <w:lang w:val="en-US"/>
        </w:rPr>
        <w:t xml:space="preserve">The acquisition of knowledge and skills in the course of studying the discipline can be accessible to most individuals with special educational needs, except for learners with severe visual </w:t>
      </w:r>
      <w:r w:rsidRPr="00EF1A43">
        <w:rPr>
          <w:lang w:val="en-US"/>
        </w:rPr>
        <w:lastRenderedPageBreak/>
        <w:t>impairments that do not allow them to perform tasks with the help of personal computers, laptops and/or other technical means.</w:t>
      </w:r>
    </w:p>
    <w:p w:rsidR="00C34D9C" w:rsidRPr="00EF1A43" w:rsidRDefault="00C34D9C" w:rsidP="00C34D9C">
      <w:pPr>
        <w:spacing w:after="120"/>
        <w:jc w:val="both"/>
        <w:rPr>
          <w:lang w:val="en-US"/>
        </w:rPr>
      </w:pPr>
      <w:r w:rsidRPr="00EF1A43">
        <w:rPr>
          <w:b/>
          <w:lang w:val="en-US"/>
        </w:rPr>
        <w:t>Studying in a foreign language</w:t>
      </w:r>
      <w:r w:rsidRPr="00EF1A43">
        <w:rPr>
          <w:lang w:val="en-US"/>
        </w:rPr>
        <w:t>. In the course of the tasks, students may be recommended to refer to English-language sources.</w:t>
      </w:r>
    </w:p>
    <w:p w:rsidR="00C34D9C" w:rsidRPr="00EF1A43" w:rsidRDefault="00C34D9C" w:rsidP="00C34D9C">
      <w:pPr>
        <w:spacing w:after="120"/>
        <w:jc w:val="both"/>
        <w:rPr>
          <w:lang w:val="en-US"/>
        </w:rPr>
      </w:pPr>
      <w:r w:rsidRPr="00EF1A43">
        <w:rPr>
          <w:lang w:val="en-US"/>
        </w:rPr>
        <w:t>The possibility of conducting lectures and practical classes in English is foreseen, which will contribute to the mastery of professional terminology in the original language. The number and schedule of classes in English is agreed by the teacher with the students at the beginning of the semester.</w:t>
      </w:r>
    </w:p>
    <w:p w:rsidR="00C34D9C" w:rsidRPr="00EF1A43" w:rsidRDefault="00C34D9C" w:rsidP="00C34D9C">
      <w:pPr>
        <w:spacing w:after="120"/>
        <w:jc w:val="both"/>
        <w:rPr>
          <w:lang w:val="en-US"/>
        </w:rPr>
      </w:pPr>
      <w:r w:rsidRPr="00EF1A43">
        <w:rPr>
          <w:b/>
          <w:lang w:val="en-US"/>
        </w:rPr>
        <w:t>Extracurricular activities.</w:t>
      </w:r>
      <w:r w:rsidRPr="00EF1A43">
        <w:rPr>
          <w:lang w:val="en-US"/>
        </w:rPr>
        <w:t>Participating in conferences, forums, round tables, etc. is expected within the scope of studying the academic discipline.</w:t>
      </w:r>
    </w:p>
    <w:p w:rsidR="00C34D9C" w:rsidRPr="00CD4ED4" w:rsidRDefault="00C34D9C" w:rsidP="00C34D9C">
      <w:pPr>
        <w:spacing w:before="80"/>
        <w:jc w:val="both"/>
        <w:rPr>
          <w:lang w:val="uk-UA"/>
        </w:rPr>
      </w:pPr>
      <w:r w:rsidRPr="00EF1A43">
        <w:rPr>
          <w:b/>
          <w:lang w:val="en-US"/>
        </w:rPr>
        <w:t>Assignment of incentive and penalty points.</w:t>
      </w:r>
      <w:r w:rsidRPr="00EF1A43">
        <w:rPr>
          <w:lang w:val="en-US"/>
        </w:rPr>
        <w:t>According to the Regulation on the system of evaluation of learning results, the sum of all incentive points cannot exceed 10% of the rating scale.</w:t>
      </w:r>
    </w:p>
    <w:p w:rsidR="00CD4ED4" w:rsidRPr="00EF1A43" w:rsidRDefault="00CD4ED4" w:rsidP="00CD4ED4">
      <w:pPr>
        <w:jc w:val="both"/>
        <w:rPr>
          <w:rFonts w:eastAsia="Calibri"/>
          <w:lang w:val="en-US"/>
        </w:rPr>
      </w:pPr>
      <w:r w:rsidRPr="00EF1A43">
        <w:rPr>
          <w:rFonts w:eastAsia="Calibri"/>
          <w:lang w:val="en-US"/>
        </w:rPr>
        <w:t>Incentive points can be awarded to students for the following types of scientific and research work (no more than 5 points in total):</w:t>
      </w:r>
    </w:p>
    <w:p w:rsidR="00CD4ED4" w:rsidRPr="00EF1A43" w:rsidRDefault="00CD4ED4" w:rsidP="00CD4ED4">
      <w:pPr>
        <w:jc w:val="both"/>
        <w:rPr>
          <w:rFonts w:eastAsia="Calibri"/>
          <w:lang w:val="en-US"/>
        </w:rPr>
      </w:pPr>
      <w:r w:rsidRPr="00EF1A43">
        <w:rPr>
          <w:rFonts w:eastAsia="Calibri"/>
          <w:lang w:val="en-US"/>
        </w:rPr>
        <w:t>- carrying out research work, the results of which are presented in the form of scientific theses (weighted score – 3), scientific articles (weighted score – 5);</w:t>
      </w:r>
    </w:p>
    <w:p w:rsidR="00CD4ED4" w:rsidRPr="00F10760" w:rsidRDefault="00CD4ED4" w:rsidP="00CD4ED4">
      <w:pPr>
        <w:jc w:val="both"/>
        <w:rPr>
          <w:rFonts w:eastAsia="Calibri"/>
          <w:lang w:val="uk-UA"/>
        </w:rPr>
      </w:pPr>
      <w:r>
        <w:rPr>
          <w:rFonts w:eastAsia="Calibri"/>
          <w:lang w:val="uk-UA"/>
        </w:rPr>
        <w:t>- obtaining a diploma by the student on the subject of the course (informal education) (weighted score – 10);</w:t>
      </w:r>
    </w:p>
    <w:p w:rsidR="00CD4ED4" w:rsidRPr="00CD4ED4" w:rsidRDefault="00CD4ED4" w:rsidP="00CD4ED4">
      <w:pPr>
        <w:jc w:val="both"/>
        <w:rPr>
          <w:rFonts w:eastAsia="Calibri"/>
          <w:lang w:val="uk-UA"/>
        </w:rPr>
      </w:pPr>
      <w:r w:rsidRPr="00CD4ED4">
        <w:rPr>
          <w:rFonts w:eastAsia="Calibri"/>
          <w:lang w:val="uk-UA"/>
        </w:rPr>
        <w:t>- participation in Olympiads of the I and II levels corresponding to the subject of the discipline (weighted score – 5);</w:t>
      </w:r>
    </w:p>
    <w:p w:rsidR="00CD4ED4" w:rsidRPr="00EF1A43" w:rsidRDefault="00CD4ED4" w:rsidP="00CD4ED4">
      <w:pPr>
        <w:jc w:val="both"/>
        <w:rPr>
          <w:rFonts w:eastAsia="Calibri"/>
          <w:lang w:val="en-US"/>
        </w:rPr>
      </w:pPr>
      <w:r w:rsidRPr="00EF1A43">
        <w:rPr>
          <w:rFonts w:eastAsia="Calibri"/>
          <w:lang w:val="en-US"/>
        </w:rPr>
        <w:t>- participation in contests of scientific works corresponding to the subject of the discipline (weighted score – 10).</w:t>
      </w:r>
    </w:p>
    <w:p w:rsidR="00CD4ED4" w:rsidRPr="00EF1A43" w:rsidRDefault="00CD4ED4" w:rsidP="00CD4ED4">
      <w:pPr>
        <w:jc w:val="both"/>
        <w:rPr>
          <w:rFonts w:eastAsia="Calibri"/>
          <w:lang w:val="en-US"/>
        </w:rPr>
      </w:pPr>
      <w:r w:rsidRPr="00EF1A43">
        <w:rPr>
          <w:rFonts w:eastAsia="Calibri"/>
          <w:b/>
          <w:lang w:val="en-US"/>
        </w:rPr>
        <w:t>Penalty points for discipline</w:t>
      </w:r>
      <w:r w:rsidRPr="00EF1A43">
        <w:rPr>
          <w:rFonts w:eastAsia="Calibri"/>
          <w:lang w:val="en-US"/>
        </w:rPr>
        <w:t>is not expected.</w:t>
      </w:r>
    </w:p>
    <w:p w:rsidR="00CD4ED4" w:rsidRPr="00EF1A43" w:rsidRDefault="00CD4ED4" w:rsidP="00CD4ED4">
      <w:pPr>
        <w:jc w:val="both"/>
        <w:rPr>
          <w:rFonts w:eastAsia="Calibri"/>
          <w:lang w:val="en-US"/>
        </w:rPr>
      </w:pPr>
    </w:p>
    <w:p w:rsidR="00C34D9C" w:rsidRPr="00EF1A43" w:rsidRDefault="00C34D9C" w:rsidP="00C34D9C">
      <w:pPr>
        <w:widowControl w:val="0"/>
        <w:jc w:val="both"/>
        <w:rPr>
          <w:lang w:val="en-US"/>
        </w:rPr>
      </w:pPr>
      <w:r w:rsidRPr="00EF1A43">
        <w:rPr>
          <w:lang w:val="en-US"/>
        </w:rPr>
        <w:t>Preparation for practical classes and control measures is carried out during independent work of students with the possibility of consulting with the teacher at the specified consultation time or by means of electronic correspondence (e-mail, messengers).</w:t>
      </w:r>
    </w:p>
    <w:p w:rsidR="002D77EF" w:rsidRPr="00EF1A43" w:rsidRDefault="002D77EF" w:rsidP="00C34D9C">
      <w:pPr>
        <w:widowControl w:val="0"/>
        <w:jc w:val="both"/>
        <w:rPr>
          <w:lang w:val="en-US"/>
        </w:rPr>
      </w:pPr>
    </w:p>
    <w:p w:rsidR="004A6336" w:rsidRPr="00ED78CA" w:rsidRDefault="004A6336" w:rsidP="004A6336">
      <w:pPr>
        <w:pStyle w:val="1"/>
        <w:spacing w:line="240" w:lineRule="auto"/>
        <w:rPr>
          <w:rFonts w:ascii="Times New Roman" w:hAnsi="Times New Roman"/>
          <w:color w:val="auto"/>
          <w:lang w:val="uk-UA"/>
        </w:rPr>
      </w:pPr>
      <w:r w:rsidRPr="005153CB">
        <w:rPr>
          <w:rFonts w:ascii="Times New Roman" w:hAnsi="Times New Roman"/>
          <w:color w:val="auto"/>
          <w:lang w:val="uk-UA"/>
        </w:rPr>
        <w:t>Types of control and rating system for evaluating learning outcomes (RSO)</w:t>
      </w:r>
    </w:p>
    <w:p w:rsidR="00383929" w:rsidRPr="00EF1A43" w:rsidRDefault="00383929" w:rsidP="00383929">
      <w:pPr>
        <w:jc w:val="both"/>
        <w:rPr>
          <w:lang w:val="en-US"/>
        </w:rPr>
      </w:pPr>
      <w:r w:rsidRPr="00EF1A43">
        <w:rPr>
          <w:lang w:val="en-US"/>
        </w:rPr>
        <w:t>Semester certification is conducted in the form of credit. A 100-point rating system and a university scale are used to evaluate learning outcomes.</w:t>
      </w:r>
    </w:p>
    <w:p w:rsidR="00383929" w:rsidRPr="00EF1A43" w:rsidRDefault="00383929" w:rsidP="00383929">
      <w:pPr>
        <w:jc w:val="both"/>
        <w:rPr>
          <w:lang w:val="en-US"/>
        </w:rPr>
      </w:pPr>
      <w:r w:rsidRPr="00EF1A43">
        <w:rPr>
          <w:b/>
          <w:lang w:val="en-US"/>
        </w:rPr>
        <w:t>Current control</w:t>
      </w:r>
      <w:r w:rsidRPr="00EF1A43">
        <w:rPr>
          <w:lang w:val="en-US"/>
        </w:rPr>
        <w:t>: participation in the work of practical classes, reports, MKR.</w:t>
      </w:r>
    </w:p>
    <w:p w:rsidR="00383929" w:rsidRPr="00EF1A43" w:rsidRDefault="00383929" w:rsidP="00383929">
      <w:pPr>
        <w:jc w:val="both"/>
        <w:rPr>
          <w:lang w:val="en-US"/>
        </w:rPr>
      </w:pPr>
      <w:r w:rsidRPr="00EF1A43">
        <w:rPr>
          <w:b/>
          <w:lang w:val="en-US"/>
        </w:rPr>
        <w:t>Calendar control</w:t>
      </w:r>
      <w:r w:rsidRPr="00EF1A43">
        <w:rPr>
          <w:lang w:val="en-US"/>
        </w:rPr>
        <w:t>: is conducted twice a semester as a monitoring of the current state of fulfillment of the syllabus requirements.</w:t>
      </w:r>
    </w:p>
    <w:p w:rsidR="00383929" w:rsidRPr="00D72C71" w:rsidRDefault="00383929" w:rsidP="00383929">
      <w:pPr>
        <w:pStyle w:val="a0"/>
        <w:ind w:left="0"/>
        <w:contextualSpacing w:val="0"/>
        <w:jc w:val="both"/>
        <w:rPr>
          <w:lang w:val="uk-UA"/>
        </w:rPr>
      </w:pPr>
      <w:r w:rsidRPr="00EF1A43">
        <w:rPr>
          <w:b/>
          <w:lang w:val="en-US"/>
        </w:rPr>
        <w:t>Semester control</w:t>
      </w:r>
      <w:r w:rsidR="001F362B" w:rsidRPr="00EF1A43">
        <w:rPr>
          <w:lang w:val="en-US"/>
        </w:rPr>
        <w:t>: balance</w:t>
      </w:r>
    </w:p>
    <w:p w:rsidR="008D4C2F" w:rsidRPr="006A3BC6" w:rsidRDefault="00383929" w:rsidP="00383929">
      <w:pPr>
        <w:jc w:val="both"/>
        <w:rPr>
          <w:lang w:val="uk-UA"/>
        </w:rPr>
      </w:pPr>
      <w:r w:rsidRPr="00EF1A43">
        <w:rPr>
          <w:b/>
          <w:lang w:val="en-US"/>
        </w:rPr>
        <w:t>Terms of admission to semester control</w:t>
      </w:r>
      <w:r w:rsidRPr="00EF1A43">
        <w:rPr>
          <w:lang w:val="en-US"/>
        </w:rPr>
        <w:t>:</w:t>
      </w:r>
    </w:p>
    <w:p w:rsidR="008D4C2F" w:rsidRPr="00EF1A43" w:rsidRDefault="006A3BC6" w:rsidP="008D4C2F">
      <w:pPr>
        <w:pBdr>
          <w:top w:val="nil"/>
          <w:left w:val="nil"/>
          <w:bottom w:val="nil"/>
          <w:right w:val="nil"/>
          <w:between w:val="nil"/>
        </w:pBdr>
        <w:spacing w:before="60" w:after="60" w:line="228" w:lineRule="auto"/>
        <w:jc w:val="both"/>
        <w:rPr>
          <w:rFonts w:eastAsia="Arial"/>
          <w:color w:val="000000"/>
          <w:lang w:val="en-US"/>
        </w:rPr>
      </w:pPr>
      <w:r>
        <w:rPr>
          <w:rFonts w:eastAsia="Calibri"/>
          <w:color w:val="000000"/>
          <w:lang w:val="uk-UA"/>
        </w:rPr>
        <w:t>The condition for admission to the credit is the completion of educational tasks, modular control work. The applicant receives credit without additional tests, if the sum of points scored is not less than 60. The applicant who received more than 60 points in the semester, but wishes to improve his result, can take part in the credit control work. In this case, the final result consists of the points obtained on the final test. Applicants who have fulfilled all the conditions for admission to the test and have a rating of less than 60 points take the test test. The final result consists of the points obtained on the final test. The credit control work is conducted at the last scheduled lesson in the discipline</w:t>
      </w:r>
      <w:r w:rsidR="008D4C2F" w:rsidRPr="00EF1A43">
        <w:rPr>
          <w:rFonts w:eastAsia="Arial"/>
          <w:color w:val="000000"/>
          <w:lang w:val="en-US"/>
        </w:rPr>
        <w:t>.</w:t>
      </w:r>
    </w:p>
    <w:p w:rsidR="00656D50" w:rsidRPr="00EF1A43" w:rsidRDefault="00383929" w:rsidP="00656D50">
      <w:pPr>
        <w:pStyle w:val="af6"/>
        <w:jc w:val="both"/>
        <w:rPr>
          <w:lang w:val="en-US"/>
        </w:rPr>
      </w:pPr>
      <w:r w:rsidRPr="00EF1A43">
        <w:rPr>
          <w:u w:val="words"/>
          <w:lang w:val="en-US"/>
        </w:rPr>
        <w:t>Modular control work (MCR)</w:t>
      </w:r>
      <w:r w:rsidR="00E709A0" w:rsidRPr="00EF1A43">
        <w:rPr>
          <w:rFonts w:eastAsia="Calibri"/>
          <w:color w:val="000000"/>
          <w:lang w:val="en-US"/>
        </w:rPr>
        <w:t>(Appendix B to the syllabus).</w:t>
      </w:r>
      <w:r w:rsidR="00680AB3" w:rsidRPr="00ED78CA">
        <w:rPr>
          <w:u w:val="words"/>
          <w:lang w:val="uk-UA"/>
        </w:rPr>
        <w:t xml:space="preserve"> </w:t>
      </w:r>
      <w:r w:rsidR="00656D50" w:rsidRPr="00EF1A43">
        <w:rPr>
          <w:lang w:val="en-US"/>
        </w:rPr>
        <w:t>The modular test contains complex calculation questions that require a detailed answer and calculations), each worth 5 points. A student gets 20 points for a correct answer to a question, 0 points for an incorrect answer</w:t>
      </w:r>
    </w:p>
    <w:p w:rsidR="00E709A0" w:rsidRPr="00EF1A43" w:rsidRDefault="00E709A0" w:rsidP="00656D50">
      <w:pPr>
        <w:tabs>
          <w:tab w:val="left" w:pos="2835"/>
        </w:tabs>
        <w:jc w:val="both"/>
        <w:rPr>
          <w:lang w:val="en-US"/>
        </w:rPr>
      </w:pPr>
      <w:r w:rsidRPr="00EF1A43">
        <w:rPr>
          <w:u w:val="single"/>
          <w:lang w:val="en-US"/>
        </w:rPr>
        <w:t>Participation in practical classes.</w:t>
      </w:r>
      <w:r w:rsidRPr="00EF1A43">
        <w:rPr>
          <w:lang w:val="en-US"/>
        </w:rPr>
        <w:t>Active participation in each lesson is assessed at 2 points, less active participation, incorrect answers and comments that indicate the student's unpreparedness for the lesson reduce the grade for the work in the practical lesson to 1 point.</w:t>
      </w:r>
    </w:p>
    <w:p w:rsidR="00E709A0" w:rsidRPr="00EF1A43" w:rsidRDefault="00E709A0" w:rsidP="00383929">
      <w:pPr>
        <w:jc w:val="both"/>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720"/>
        <w:gridCol w:w="856"/>
        <w:gridCol w:w="1291"/>
        <w:gridCol w:w="1209"/>
        <w:gridCol w:w="1274"/>
      </w:tblGrid>
      <w:tr w:rsidR="00ED78CA" w:rsidRPr="00ED78CA" w:rsidTr="00ED78CA">
        <w:trPr>
          <w:trHeight w:val="70"/>
          <w:jc w:val="center"/>
        </w:trPr>
        <w:tc>
          <w:tcPr>
            <w:tcW w:w="414" w:type="pct"/>
            <w:tcBorders>
              <w:bottom w:val="single" w:sz="4" w:space="0" w:color="auto"/>
              <w:right w:val="single" w:sz="4" w:space="0" w:color="auto"/>
            </w:tcBorders>
            <w:shd w:val="clear" w:color="auto" w:fill="auto"/>
            <w:vAlign w:val="center"/>
          </w:tcPr>
          <w:p w:rsidR="00383929" w:rsidRPr="00ED78CA" w:rsidRDefault="00383929" w:rsidP="00C9708F">
            <w:pPr>
              <w:jc w:val="center"/>
            </w:pPr>
            <w:r w:rsidRPr="00ED78CA">
              <w:t>No. z/p</w:t>
            </w:r>
          </w:p>
        </w:tc>
        <w:tc>
          <w:tcPr>
            <w:tcW w:w="2315"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Evaluation control measure*</w:t>
            </w:r>
          </w:p>
        </w:tc>
        <w:tc>
          <w:tcPr>
            <w:tcW w:w="420"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w:t>
            </w:r>
          </w:p>
        </w:tc>
        <w:tc>
          <w:tcPr>
            <w:tcW w:w="633"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Weight score</w:t>
            </w:r>
          </w:p>
        </w:tc>
        <w:tc>
          <w:tcPr>
            <w:tcW w:w="593" w:type="pct"/>
            <w:tcBorders>
              <w:left w:val="single" w:sz="4" w:space="0" w:color="auto"/>
              <w:bottom w:val="single" w:sz="4" w:space="0" w:color="auto"/>
              <w:right w:val="single" w:sz="4" w:space="0" w:color="auto"/>
            </w:tcBorders>
            <w:shd w:val="clear" w:color="auto" w:fill="auto"/>
            <w:vAlign w:val="center"/>
          </w:tcPr>
          <w:p w:rsidR="00383929" w:rsidRPr="00ED78CA" w:rsidRDefault="00383929" w:rsidP="00C9708F">
            <w:pPr>
              <w:jc w:val="center"/>
            </w:pPr>
            <w:r w:rsidRPr="00ED78CA">
              <w:t>Number</w:t>
            </w:r>
          </w:p>
        </w:tc>
        <w:tc>
          <w:tcPr>
            <w:tcW w:w="625" w:type="pct"/>
            <w:tcBorders>
              <w:left w:val="single" w:sz="4" w:space="0" w:color="auto"/>
              <w:bottom w:val="single" w:sz="4" w:space="0" w:color="auto"/>
            </w:tcBorders>
            <w:shd w:val="clear" w:color="auto" w:fill="auto"/>
            <w:vAlign w:val="center"/>
          </w:tcPr>
          <w:p w:rsidR="00383929" w:rsidRPr="00ED78CA" w:rsidRDefault="00383929" w:rsidP="00C9708F">
            <w:pPr>
              <w:jc w:val="center"/>
            </w:pPr>
            <w:r w:rsidRPr="00ED78CA">
              <w:t>Together</w:t>
            </w:r>
          </w:p>
        </w:tc>
      </w:tr>
      <w:tr w:rsidR="00ED78CA" w:rsidRPr="00ED78CA" w:rsidTr="00ED78CA">
        <w:trPr>
          <w:trHeight w:val="382"/>
          <w:jc w:val="center"/>
        </w:trPr>
        <w:tc>
          <w:tcPr>
            <w:tcW w:w="414" w:type="pct"/>
            <w:tcBorders>
              <w:top w:val="single" w:sz="4" w:space="0" w:color="auto"/>
              <w:right w:val="single" w:sz="4" w:space="0" w:color="auto"/>
            </w:tcBorders>
            <w:shd w:val="clear" w:color="auto" w:fill="auto"/>
            <w:vAlign w:val="center"/>
          </w:tcPr>
          <w:p w:rsidR="00383929" w:rsidRPr="00ED78CA" w:rsidRDefault="00383929" w:rsidP="00C9708F">
            <w:pPr>
              <w:jc w:val="center"/>
            </w:pPr>
            <w:r w:rsidRPr="00ED78CA">
              <w:lastRenderedPageBreak/>
              <w:t>1.</w:t>
            </w:r>
          </w:p>
        </w:tc>
        <w:tc>
          <w:tcPr>
            <w:tcW w:w="2315" w:type="pct"/>
            <w:tcBorders>
              <w:top w:val="single" w:sz="4" w:space="0" w:color="auto"/>
              <w:left w:val="single" w:sz="4" w:space="0" w:color="auto"/>
              <w:right w:val="single" w:sz="4" w:space="0" w:color="auto"/>
            </w:tcBorders>
            <w:shd w:val="clear" w:color="auto" w:fill="auto"/>
            <w:vAlign w:val="center"/>
          </w:tcPr>
          <w:p w:rsidR="00383929" w:rsidRPr="00EF1A43" w:rsidRDefault="00383929" w:rsidP="00C9708F">
            <w:pPr>
              <w:rPr>
                <w:lang w:val="en-US"/>
              </w:rPr>
            </w:pPr>
            <w:r w:rsidRPr="00EF1A43">
              <w:rPr>
                <w:lang w:val="en-US"/>
              </w:rPr>
              <w:t>Presentation and public speaking, participation in discussions and additions, reporting on thematic tasks</w:t>
            </w:r>
          </w:p>
        </w:tc>
        <w:tc>
          <w:tcPr>
            <w:tcW w:w="420" w:type="pct"/>
            <w:tcBorders>
              <w:top w:val="single" w:sz="4" w:space="0" w:color="auto"/>
              <w:left w:val="single" w:sz="4" w:space="0" w:color="auto"/>
              <w:right w:val="single" w:sz="4" w:space="0" w:color="auto"/>
            </w:tcBorders>
            <w:shd w:val="clear" w:color="auto" w:fill="auto"/>
            <w:vAlign w:val="center"/>
          </w:tcPr>
          <w:p w:rsidR="00383929" w:rsidRPr="00ED78CA" w:rsidRDefault="006A3BC6" w:rsidP="00C9708F">
            <w:pPr>
              <w:jc w:val="center"/>
            </w:pPr>
            <w:r>
              <w:t>80%</w:t>
            </w:r>
          </w:p>
        </w:tc>
        <w:tc>
          <w:tcPr>
            <w:tcW w:w="633" w:type="pct"/>
            <w:tcBorders>
              <w:top w:val="single" w:sz="4" w:space="0" w:color="auto"/>
              <w:left w:val="single" w:sz="4" w:space="0" w:color="auto"/>
              <w:right w:val="single" w:sz="4" w:space="0" w:color="auto"/>
            </w:tcBorders>
            <w:shd w:val="clear" w:color="auto" w:fill="auto"/>
            <w:vAlign w:val="center"/>
          </w:tcPr>
          <w:p w:rsidR="00383929" w:rsidRPr="00ED78CA" w:rsidRDefault="00FC2150" w:rsidP="00C9708F">
            <w:pPr>
              <w:jc w:val="center"/>
            </w:pPr>
            <w:r w:rsidRPr="00ED78CA">
              <w:t>2</w:t>
            </w:r>
          </w:p>
        </w:tc>
        <w:tc>
          <w:tcPr>
            <w:tcW w:w="593" w:type="pct"/>
            <w:tcBorders>
              <w:top w:val="single" w:sz="4" w:space="0" w:color="auto"/>
              <w:left w:val="single" w:sz="4" w:space="0" w:color="auto"/>
              <w:right w:val="single" w:sz="4" w:space="0" w:color="auto"/>
            </w:tcBorders>
            <w:shd w:val="clear" w:color="auto" w:fill="auto"/>
            <w:vAlign w:val="center"/>
          </w:tcPr>
          <w:p w:rsidR="00383929" w:rsidRPr="006A3BC6" w:rsidRDefault="006A3BC6" w:rsidP="006A3BC6">
            <w:pPr>
              <w:jc w:val="center"/>
              <w:rPr>
                <w:lang w:val="uk-UA"/>
              </w:rPr>
            </w:pPr>
            <w:r>
              <w:rPr>
                <w:lang w:val="uk-UA"/>
              </w:rPr>
              <w:t>40</w:t>
            </w:r>
          </w:p>
        </w:tc>
        <w:tc>
          <w:tcPr>
            <w:tcW w:w="625" w:type="pct"/>
            <w:tcBorders>
              <w:top w:val="single" w:sz="4" w:space="0" w:color="auto"/>
              <w:left w:val="single" w:sz="4" w:space="0" w:color="auto"/>
            </w:tcBorders>
            <w:shd w:val="clear" w:color="auto" w:fill="auto"/>
            <w:vAlign w:val="center"/>
          </w:tcPr>
          <w:p w:rsidR="00383929" w:rsidRPr="006A3BC6" w:rsidRDefault="006A3BC6" w:rsidP="00FC2150">
            <w:pPr>
              <w:jc w:val="center"/>
              <w:rPr>
                <w:lang w:val="uk-UA"/>
              </w:rPr>
            </w:pPr>
            <w:r>
              <w:rPr>
                <w:lang w:val="uk-UA"/>
              </w:rPr>
              <w:t>80</w:t>
            </w:r>
          </w:p>
        </w:tc>
      </w:tr>
      <w:tr w:rsidR="00ED78CA" w:rsidRPr="00ED78CA" w:rsidTr="00ED78CA">
        <w:trPr>
          <w:trHeight w:val="382"/>
          <w:jc w:val="center"/>
        </w:trPr>
        <w:tc>
          <w:tcPr>
            <w:tcW w:w="414" w:type="pct"/>
            <w:tcBorders>
              <w:right w:val="single" w:sz="4" w:space="0" w:color="auto"/>
            </w:tcBorders>
            <w:shd w:val="clear" w:color="auto" w:fill="auto"/>
            <w:vAlign w:val="center"/>
          </w:tcPr>
          <w:p w:rsidR="00383929" w:rsidRPr="00ED78CA" w:rsidRDefault="00383929" w:rsidP="00C9708F">
            <w:pPr>
              <w:jc w:val="center"/>
            </w:pPr>
            <w:r w:rsidRPr="00ED78CA">
              <w:t>2.</w:t>
            </w:r>
          </w:p>
        </w:tc>
        <w:tc>
          <w:tcPr>
            <w:tcW w:w="2315" w:type="pct"/>
            <w:tcBorders>
              <w:left w:val="single" w:sz="4" w:space="0" w:color="auto"/>
              <w:right w:val="single" w:sz="4" w:space="0" w:color="auto"/>
            </w:tcBorders>
            <w:shd w:val="clear" w:color="auto" w:fill="auto"/>
            <w:vAlign w:val="center"/>
          </w:tcPr>
          <w:p w:rsidR="00383929" w:rsidRPr="00ED78CA" w:rsidRDefault="00383929" w:rsidP="00C9708F">
            <w:r w:rsidRPr="00ED78CA">
              <w:t>Modular control work</w:t>
            </w:r>
          </w:p>
        </w:tc>
        <w:tc>
          <w:tcPr>
            <w:tcW w:w="420" w:type="pct"/>
            <w:tcBorders>
              <w:left w:val="single" w:sz="4" w:space="0" w:color="auto"/>
              <w:right w:val="single" w:sz="4" w:space="0" w:color="auto"/>
            </w:tcBorders>
            <w:shd w:val="clear" w:color="auto" w:fill="auto"/>
            <w:vAlign w:val="center"/>
          </w:tcPr>
          <w:p w:rsidR="00383929" w:rsidRPr="00ED78CA" w:rsidRDefault="006A3BC6" w:rsidP="00C9708F">
            <w:pPr>
              <w:jc w:val="center"/>
            </w:pPr>
            <w:r>
              <w:rPr>
                <w:lang w:val="uk-UA"/>
              </w:rPr>
              <w:t>20%</w:t>
            </w:r>
          </w:p>
        </w:tc>
        <w:tc>
          <w:tcPr>
            <w:tcW w:w="633" w:type="pct"/>
            <w:tcBorders>
              <w:left w:val="single" w:sz="4" w:space="0" w:color="auto"/>
              <w:right w:val="single" w:sz="4" w:space="0" w:color="auto"/>
            </w:tcBorders>
            <w:shd w:val="clear" w:color="auto" w:fill="auto"/>
            <w:vAlign w:val="center"/>
          </w:tcPr>
          <w:p w:rsidR="00383929" w:rsidRPr="00ED78CA" w:rsidRDefault="006A3BC6" w:rsidP="00C9708F">
            <w:pPr>
              <w:jc w:val="center"/>
              <w:rPr>
                <w:lang w:val="en-US"/>
              </w:rPr>
            </w:pPr>
            <w:r>
              <w:rPr>
                <w:lang w:val="uk-UA"/>
              </w:rPr>
              <w:t>20</w:t>
            </w:r>
          </w:p>
        </w:tc>
        <w:tc>
          <w:tcPr>
            <w:tcW w:w="593" w:type="pct"/>
            <w:tcBorders>
              <w:left w:val="single" w:sz="4" w:space="0" w:color="auto"/>
              <w:right w:val="single" w:sz="4" w:space="0" w:color="auto"/>
            </w:tcBorders>
            <w:shd w:val="clear" w:color="auto" w:fill="auto"/>
            <w:vAlign w:val="center"/>
          </w:tcPr>
          <w:p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rsidR="00383929" w:rsidRPr="00ED78CA" w:rsidRDefault="006A3BC6" w:rsidP="00C9708F">
            <w:pPr>
              <w:jc w:val="center"/>
            </w:pPr>
            <w:r>
              <w:t>20</w:t>
            </w:r>
          </w:p>
        </w:tc>
      </w:tr>
      <w:tr w:rsidR="00ED78CA" w:rsidRPr="00ED78CA" w:rsidTr="00ED78CA">
        <w:trPr>
          <w:trHeight w:val="382"/>
          <w:jc w:val="center"/>
        </w:trPr>
        <w:tc>
          <w:tcPr>
            <w:tcW w:w="414" w:type="pct"/>
            <w:tcBorders>
              <w:right w:val="single" w:sz="4" w:space="0" w:color="auto"/>
            </w:tcBorders>
            <w:shd w:val="clear" w:color="auto" w:fill="auto"/>
            <w:vAlign w:val="center"/>
          </w:tcPr>
          <w:p w:rsidR="00383929" w:rsidRPr="00ED78CA" w:rsidRDefault="00383929" w:rsidP="00C9708F">
            <w:pPr>
              <w:jc w:val="center"/>
            </w:pPr>
          </w:p>
        </w:tc>
        <w:tc>
          <w:tcPr>
            <w:tcW w:w="3961" w:type="pct"/>
            <w:gridSpan w:val="4"/>
            <w:tcBorders>
              <w:left w:val="single" w:sz="4" w:space="0" w:color="auto"/>
              <w:right w:val="single" w:sz="4" w:space="0" w:color="auto"/>
            </w:tcBorders>
            <w:shd w:val="clear" w:color="auto" w:fill="auto"/>
            <w:vAlign w:val="center"/>
          </w:tcPr>
          <w:p w:rsidR="00383929" w:rsidRPr="00ED78CA" w:rsidRDefault="00383929" w:rsidP="00C9708F">
            <w:r w:rsidRPr="00ED78CA">
              <w:t>Together</w:t>
            </w:r>
          </w:p>
        </w:tc>
        <w:tc>
          <w:tcPr>
            <w:tcW w:w="625" w:type="pct"/>
            <w:tcBorders>
              <w:left w:val="single" w:sz="4" w:space="0" w:color="auto"/>
            </w:tcBorders>
            <w:shd w:val="clear" w:color="auto" w:fill="auto"/>
          </w:tcPr>
          <w:p w:rsidR="00383929" w:rsidRPr="00ED78CA" w:rsidRDefault="008E7AA2" w:rsidP="00C9708F">
            <w:pPr>
              <w:jc w:val="center"/>
            </w:pPr>
            <w:r>
              <w:t>60</w:t>
            </w:r>
          </w:p>
        </w:tc>
      </w:tr>
    </w:tbl>
    <w:p w:rsidR="00383929" w:rsidRPr="00EF1A43" w:rsidRDefault="006A3BC6" w:rsidP="00383929">
      <w:pPr>
        <w:jc w:val="both"/>
        <w:rPr>
          <w:lang w:val="en-US"/>
        </w:rPr>
      </w:pPr>
      <w:r w:rsidRPr="00EF1A43">
        <w:rPr>
          <w:lang w:val="en-US"/>
        </w:rPr>
        <w:t>Maximum score for the course is 100:</w:t>
      </w:r>
    </w:p>
    <w:p w:rsidR="00383929" w:rsidRPr="00EF1A43" w:rsidRDefault="00383929" w:rsidP="00383929">
      <w:pPr>
        <w:jc w:val="both"/>
        <w:rPr>
          <w:lang w:val="en-US"/>
        </w:rPr>
      </w:pPr>
    </w:p>
    <w:p w:rsidR="00383929" w:rsidRPr="00A272BD" w:rsidRDefault="00383929" w:rsidP="00383929">
      <w:pPr>
        <w:pStyle w:val="a0"/>
        <w:ind w:left="0"/>
        <w:contextualSpacing w:val="0"/>
        <w:jc w:val="both"/>
        <w:rPr>
          <w:lang w:val="uk-UA"/>
        </w:rPr>
      </w:pPr>
      <w:r w:rsidRPr="00A272BD">
        <w:rPr>
          <w:bCs/>
          <w:lang w:val="uk-UA"/>
        </w:rPr>
        <w:t>Table of correspondence of rating points to grades on the university scale</w:t>
      </w:r>
      <w:r w:rsidRPr="00A272BD">
        <w:rPr>
          <w:lang w:val="uk-UA"/>
        </w:rPr>
        <w:t>:</w:t>
      </w:r>
    </w:p>
    <w:p w:rsidR="00383929" w:rsidRPr="00A272BD" w:rsidRDefault="00383929" w:rsidP="00383929">
      <w:pPr>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ED78CA" w:rsidRPr="00D72C71" w:rsidTr="002A23B8">
        <w:trPr>
          <w:jc w:val="center"/>
        </w:trPr>
        <w:tc>
          <w:tcPr>
            <w:tcW w:w="2558" w:type="pct"/>
          </w:tcPr>
          <w:p w:rsidR="00383929" w:rsidRPr="00A272BD" w:rsidRDefault="00383929" w:rsidP="00C9708F">
            <w:pPr>
              <w:widowControl w:val="0"/>
              <w:autoSpaceDE w:val="0"/>
              <w:autoSpaceDN w:val="0"/>
              <w:adjustRightInd w:val="0"/>
              <w:jc w:val="center"/>
              <w:rPr>
                <w:lang w:val="uk-UA" w:eastAsia="uk-UA"/>
              </w:rPr>
            </w:pPr>
            <w:r w:rsidRPr="00A272BD">
              <w:rPr>
                <w:lang w:val="uk-UA" w:eastAsia="uk-UA"/>
              </w:rPr>
              <w:t>Scores</w:t>
            </w:r>
          </w:p>
        </w:tc>
        <w:tc>
          <w:tcPr>
            <w:tcW w:w="2442" w:type="pct"/>
          </w:tcPr>
          <w:p w:rsidR="00383929" w:rsidRPr="00A272BD" w:rsidRDefault="00383929" w:rsidP="00C9708F">
            <w:pPr>
              <w:autoSpaceDE w:val="0"/>
              <w:autoSpaceDN w:val="0"/>
              <w:adjustRightInd w:val="0"/>
              <w:jc w:val="center"/>
              <w:rPr>
                <w:lang w:val="uk-UA"/>
              </w:rPr>
            </w:pPr>
            <w:r w:rsidRPr="00A272BD">
              <w:rPr>
                <w:lang w:val="uk-UA"/>
              </w:rPr>
              <w:t>Rating</w:t>
            </w:r>
          </w:p>
        </w:tc>
      </w:tr>
      <w:tr w:rsidR="00ED78CA" w:rsidRPr="00D72C71" w:rsidTr="002A23B8">
        <w:trPr>
          <w:jc w:val="center"/>
        </w:trPr>
        <w:tc>
          <w:tcPr>
            <w:tcW w:w="2558" w:type="pct"/>
          </w:tcPr>
          <w:p w:rsidR="00383929" w:rsidRPr="00A272BD" w:rsidRDefault="00383929" w:rsidP="00C9708F">
            <w:pPr>
              <w:widowControl w:val="0"/>
              <w:autoSpaceDE w:val="0"/>
              <w:autoSpaceDN w:val="0"/>
              <w:adjustRightInd w:val="0"/>
              <w:jc w:val="center"/>
              <w:rPr>
                <w:lang w:val="uk-UA" w:eastAsia="uk-UA"/>
              </w:rPr>
            </w:pPr>
            <w:r w:rsidRPr="00A272BD">
              <w:rPr>
                <w:lang w:val="uk-UA" w:eastAsia="uk-UA"/>
              </w:rPr>
              <w:t>100-95</w:t>
            </w:r>
          </w:p>
        </w:tc>
        <w:tc>
          <w:tcPr>
            <w:tcW w:w="2442" w:type="pct"/>
            <w:vAlign w:val="center"/>
          </w:tcPr>
          <w:p w:rsidR="00383929" w:rsidRPr="00A272BD" w:rsidRDefault="00383929" w:rsidP="00C9708F">
            <w:pPr>
              <w:autoSpaceDE w:val="0"/>
              <w:autoSpaceDN w:val="0"/>
              <w:adjustRightInd w:val="0"/>
              <w:jc w:val="center"/>
              <w:rPr>
                <w:lang w:val="uk-UA"/>
              </w:rPr>
            </w:pPr>
            <w:r w:rsidRPr="00A272BD">
              <w:rPr>
                <w:lang w:val="uk-UA"/>
              </w:rPr>
              <w:t>Perfectly</w:t>
            </w:r>
          </w:p>
        </w:tc>
      </w:tr>
      <w:tr w:rsidR="00ED78CA" w:rsidRPr="00ED78CA" w:rsidTr="002A23B8">
        <w:trPr>
          <w:jc w:val="center"/>
        </w:trPr>
        <w:tc>
          <w:tcPr>
            <w:tcW w:w="2558" w:type="pct"/>
          </w:tcPr>
          <w:p w:rsidR="00383929" w:rsidRPr="00D72C71" w:rsidRDefault="00383929" w:rsidP="00C9708F">
            <w:pPr>
              <w:widowControl w:val="0"/>
              <w:autoSpaceDE w:val="0"/>
              <w:autoSpaceDN w:val="0"/>
              <w:adjustRightInd w:val="0"/>
              <w:jc w:val="center"/>
              <w:rPr>
                <w:lang w:val="uk-UA" w:eastAsia="uk-UA"/>
              </w:rPr>
            </w:pPr>
            <w:r w:rsidRPr="00A272BD">
              <w:rPr>
                <w:lang w:val="uk-UA" w:eastAsia="uk-UA"/>
              </w:rPr>
              <w:t>94-85</w:t>
            </w:r>
          </w:p>
        </w:tc>
        <w:tc>
          <w:tcPr>
            <w:tcW w:w="2442" w:type="pct"/>
            <w:vAlign w:val="center"/>
          </w:tcPr>
          <w:p w:rsidR="00383929" w:rsidRPr="00ED78CA" w:rsidRDefault="00383929" w:rsidP="00C9708F">
            <w:pPr>
              <w:autoSpaceDE w:val="0"/>
              <w:autoSpaceDN w:val="0"/>
              <w:adjustRightInd w:val="0"/>
              <w:jc w:val="center"/>
            </w:pPr>
            <w:r w:rsidRPr="00D72C71">
              <w:rPr>
                <w:lang w:val="uk-UA"/>
              </w:rPr>
              <w:t>Very good</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84-75</w:t>
            </w:r>
          </w:p>
        </w:tc>
        <w:tc>
          <w:tcPr>
            <w:tcW w:w="2442" w:type="pct"/>
            <w:vAlign w:val="center"/>
          </w:tcPr>
          <w:p w:rsidR="00383929" w:rsidRPr="00ED78CA" w:rsidRDefault="00383929" w:rsidP="00C9708F">
            <w:pPr>
              <w:autoSpaceDE w:val="0"/>
              <w:autoSpaceDN w:val="0"/>
              <w:adjustRightInd w:val="0"/>
              <w:jc w:val="center"/>
            </w:pPr>
            <w:r w:rsidRPr="00ED78CA">
              <w:t>Fine</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74-65</w:t>
            </w:r>
          </w:p>
        </w:tc>
        <w:tc>
          <w:tcPr>
            <w:tcW w:w="2442" w:type="pct"/>
            <w:vAlign w:val="center"/>
          </w:tcPr>
          <w:p w:rsidR="00383929" w:rsidRPr="00ED78CA" w:rsidRDefault="00383929" w:rsidP="00C9708F">
            <w:pPr>
              <w:autoSpaceDE w:val="0"/>
              <w:autoSpaceDN w:val="0"/>
              <w:adjustRightInd w:val="0"/>
              <w:jc w:val="center"/>
            </w:pPr>
            <w:r w:rsidRPr="00ED78CA">
              <w:t>Satisfactorily</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64-60</w:t>
            </w:r>
          </w:p>
        </w:tc>
        <w:tc>
          <w:tcPr>
            <w:tcW w:w="2442" w:type="pct"/>
            <w:vAlign w:val="center"/>
          </w:tcPr>
          <w:p w:rsidR="00383929" w:rsidRPr="00ED78CA" w:rsidRDefault="00383929" w:rsidP="00C9708F">
            <w:pPr>
              <w:autoSpaceDE w:val="0"/>
              <w:autoSpaceDN w:val="0"/>
              <w:adjustRightInd w:val="0"/>
              <w:jc w:val="center"/>
            </w:pPr>
            <w:r w:rsidRPr="00ED78CA">
              <w:t>Enough</w:t>
            </w:r>
          </w:p>
        </w:tc>
      </w:tr>
      <w:tr w:rsidR="00ED78CA" w:rsidRPr="00ED78CA" w:rsidTr="002A23B8">
        <w:trPr>
          <w:jc w:val="center"/>
        </w:trPr>
        <w:tc>
          <w:tcPr>
            <w:tcW w:w="2558" w:type="pct"/>
          </w:tcPr>
          <w:p w:rsidR="00383929" w:rsidRPr="00ED78CA" w:rsidRDefault="00383929" w:rsidP="00C9708F">
            <w:pPr>
              <w:widowControl w:val="0"/>
              <w:autoSpaceDE w:val="0"/>
              <w:autoSpaceDN w:val="0"/>
              <w:adjustRightInd w:val="0"/>
              <w:jc w:val="center"/>
              <w:rPr>
                <w:lang w:eastAsia="uk-UA"/>
              </w:rPr>
            </w:pPr>
            <w:r w:rsidRPr="00ED78CA">
              <w:rPr>
                <w:lang w:eastAsia="uk-UA"/>
              </w:rPr>
              <w:t>Less than 60</w:t>
            </w:r>
          </w:p>
        </w:tc>
        <w:tc>
          <w:tcPr>
            <w:tcW w:w="2442" w:type="pct"/>
            <w:vAlign w:val="center"/>
          </w:tcPr>
          <w:p w:rsidR="00383929" w:rsidRPr="00ED78CA" w:rsidRDefault="00383929" w:rsidP="00C9708F">
            <w:pPr>
              <w:autoSpaceDE w:val="0"/>
              <w:autoSpaceDN w:val="0"/>
              <w:adjustRightInd w:val="0"/>
              <w:jc w:val="center"/>
            </w:pPr>
            <w:r w:rsidRPr="00ED78CA">
              <w:t>Unsatisfactorily</w:t>
            </w:r>
          </w:p>
        </w:tc>
      </w:tr>
    </w:tbl>
    <w:p w:rsidR="009D2290" w:rsidRPr="00ED78CA" w:rsidRDefault="009D2290" w:rsidP="005251A5">
      <w:pPr>
        <w:jc w:val="both"/>
        <w:rPr>
          <w:lang w:val="uk-UA"/>
        </w:rPr>
      </w:pPr>
    </w:p>
    <w:p w:rsidR="004A6336" w:rsidRPr="00E709A0" w:rsidRDefault="004A6336" w:rsidP="004A6336">
      <w:pPr>
        <w:pStyle w:val="1"/>
        <w:spacing w:line="240" w:lineRule="auto"/>
        <w:rPr>
          <w:rFonts w:ascii="Times New Roman" w:hAnsi="Times New Roman"/>
          <w:color w:val="auto"/>
          <w:lang w:val="uk-UA"/>
        </w:rPr>
      </w:pPr>
      <w:r w:rsidRPr="00E709A0">
        <w:rPr>
          <w:rFonts w:ascii="Times New Roman" w:hAnsi="Times New Roman"/>
          <w:color w:val="auto"/>
          <w:lang w:val="uk-UA"/>
        </w:rPr>
        <w:t>Additional information on the discipline (educational component)</w:t>
      </w:r>
    </w:p>
    <w:p w:rsidR="00E709A0" w:rsidRPr="00EF1A43" w:rsidRDefault="00E709A0" w:rsidP="00E709A0">
      <w:pPr>
        <w:pBdr>
          <w:top w:val="nil"/>
          <w:left w:val="nil"/>
          <w:bottom w:val="nil"/>
          <w:right w:val="nil"/>
          <w:between w:val="nil"/>
        </w:pBdr>
        <w:jc w:val="both"/>
        <w:rPr>
          <w:rFonts w:eastAsia="Calibri"/>
          <w:color w:val="000000"/>
          <w:lang w:val="en-US"/>
        </w:rPr>
      </w:pPr>
      <w:r w:rsidRPr="00EF1A43">
        <w:rPr>
          <w:rFonts w:eastAsia="Calibri"/>
          <w:color w:val="000000"/>
          <w:lang w:val="en-US"/>
        </w:rPr>
        <w:t>The list of questions submitted for semester control (Appendix A to the syllabus);</w:t>
      </w:r>
    </w:p>
    <w:p w:rsidR="00E709A0" w:rsidRPr="00EF1A43" w:rsidRDefault="00E709A0" w:rsidP="00E709A0">
      <w:pPr>
        <w:pBdr>
          <w:top w:val="nil"/>
          <w:left w:val="nil"/>
          <w:bottom w:val="nil"/>
          <w:right w:val="nil"/>
          <w:between w:val="nil"/>
        </w:pBdr>
        <w:jc w:val="both"/>
        <w:rPr>
          <w:rFonts w:eastAsia="Calibri"/>
          <w:color w:val="000000"/>
          <w:lang w:val="en-US"/>
        </w:rPr>
      </w:pPr>
      <w:r w:rsidRPr="00EF1A43">
        <w:rPr>
          <w:rFonts w:eastAsia="Calibri"/>
          <w:color w:val="000000"/>
          <w:lang w:val="en-US"/>
        </w:rPr>
        <w:t>It is possible to include certificates of completion of remote or online courses on the relevant subject in the rating of the recipient.</w:t>
      </w:r>
    </w:p>
    <w:p w:rsidR="006B2E8D" w:rsidRPr="00EF1A43" w:rsidRDefault="006B2E8D" w:rsidP="006B2E8D">
      <w:pPr>
        <w:ind w:firstLine="709"/>
        <w:jc w:val="both"/>
        <w:rPr>
          <w:lang w:val="en-US"/>
        </w:rPr>
      </w:pPr>
      <w:r w:rsidRPr="00EF1A43">
        <w:rPr>
          <w:lang w:val="en-US"/>
        </w:rPr>
        <w:t>Conducting lectures ensures the formation of the student's theoretical knowledge in the process of presenting theoretical material, solving problems, situations, tasks of a practical nature, using multimedia tools. Students should carefully listen to the lecture plan, monitor the course of teaching according to the plan. The lecturer highlights the main points of the lecture in various ways: slowing down or speeding up the pace, raising the intonation, using more expressive diction, repeating individual phrases, instructing students to write down definitions or clauses. A summary of lectures should be a shortened record in which, with the help of active thought and memory, the main points are highlighted. New concepts, definitions and the most informative conclusions should be written down in full to simplify their later reproduction.</w:t>
      </w:r>
    </w:p>
    <w:p w:rsidR="006B2E8D" w:rsidRPr="00EF1A43" w:rsidRDefault="006B2E8D" w:rsidP="006B2E8D">
      <w:pPr>
        <w:ind w:firstLine="709"/>
        <w:jc w:val="both"/>
        <w:rPr>
          <w:lang w:val="en-US"/>
        </w:rPr>
      </w:pPr>
      <w:r w:rsidRPr="00EF1A43">
        <w:rPr>
          <w:lang w:val="en-US"/>
        </w:rPr>
        <w:t>In the course of practical classes,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real conditions of production activity. At the practical lesson, students must master the skills of solving specific practical tasks in accordance with the subject of practical lessons.</w:t>
      </w:r>
    </w:p>
    <w:p w:rsidR="006B2E8D" w:rsidRPr="00EF1A43" w:rsidRDefault="006B2E8D" w:rsidP="006B2E8D">
      <w:pPr>
        <w:ind w:firstLine="709"/>
        <w:jc w:val="both"/>
        <w:rPr>
          <w:kern w:val="1"/>
          <w:lang w:val="en-US"/>
        </w:rPr>
      </w:pPr>
      <w:r w:rsidRPr="00EF1A43">
        <w:rPr>
          <w:lang w:val="en-US"/>
        </w:rPr>
        <w:t>The independent work of students consists in creating individual reference notes, performing content-research plan exercises, preparing and performing individual and collective tasks.</w:t>
      </w:r>
    </w:p>
    <w:p w:rsidR="006B2E8D" w:rsidRPr="00EF1A43" w:rsidRDefault="006B2E8D" w:rsidP="006B2E8D">
      <w:pPr>
        <w:ind w:firstLine="708"/>
        <w:jc w:val="both"/>
        <w:rPr>
          <w:lang w:val="en-US"/>
        </w:rPr>
      </w:pPr>
      <w:r w:rsidRPr="00EF1A43">
        <w:rPr>
          <w:b/>
          <w:lang w:val="en-US"/>
        </w:rPr>
        <w:t>Study methodology</w:t>
      </w:r>
      <w:r w:rsidRPr="00EF1A43">
        <w:rPr>
          <w:lang w:val="en-US"/>
        </w:rPr>
        <w:t>credit module (discipline) is based on a combination of sequential study of lecture material, study of the program material in practical classes, performance of individual, control tasks, independent work of students using the main and additional material of information sources.</w:t>
      </w:r>
    </w:p>
    <w:p w:rsidR="006B2E8D" w:rsidRPr="00EF1A43" w:rsidRDefault="006B2E8D" w:rsidP="006B2E8D">
      <w:pPr>
        <w:ind w:firstLine="540"/>
        <w:jc w:val="both"/>
        <w:rPr>
          <w:b/>
          <w:lang w:val="en-US"/>
        </w:rPr>
      </w:pPr>
      <w:r w:rsidRPr="00EF1A43">
        <w:rPr>
          <w:lang w:val="en-US"/>
        </w:rPr>
        <w:tab/>
        <w:t>For</w:t>
      </w:r>
      <w:r w:rsidR="00E709A0" w:rsidRPr="00EF1A43">
        <w:rPr>
          <w:lang w:val="en-US"/>
        </w:rPr>
        <w:t>the teaching of the discipline (credit module) (18 lectures and 36 practical hours) will use the following teaching methods:</w:t>
      </w:r>
    </w:p>
    <w:p w:rsidR="006B2E8D" w:rsidRPr="00EF1A43" w:rsidRDefault="006B2E8D" w:rsidP="006B2E8D">
      <w:pPr>
        <w:ind w:firstLine="539"/>
        <w:jc w:val="both"/>
        <w:rPr>
          <w:lang w:val="en-US"/>
        </w:rPr>
      </w:pPr>
      <w:r w:rsidRPr="00EF1A43">
        <w:rPr>
          <w:lang w:val="en-US"/>
        </w:rPr>
        <w:t>1) methods of problem-based learning (problem presentation, partial search (heuristic conversation) and research method);</w:t>
      </w:r>
    </w:p>
    <w:p w:rsidR="006B2E8D" w:rsidRPr="00EF1A43" w:rsidRDefault="006B2E8D" w:rsidP="006B2E8D">
      <w:pPr>
        <w:ind w:firstLine="539"/>
        <w:jc w:val="both"/>
        <w:rPr>
          <w:lang w:val="en-US"/>
        </w:rPr>
      </w:pPr>
      <w:r w:rsidRPr="00EF1A43">
        <w:rPr>
          <w:lang w:val="en-US"/>
        </w:rPr>
        <w:t>2) personal-oriented (developmental) technologies based on active forms and methods of learning ("brainstorming", "situation analysis", business, role-playing and simulation games, discussion, express conference, educational debates, round table, case technology, project technology, etc.);</w:t>
      </w:r>
    </w:p>
    <w:p w:rsidR="006B2E8D" w:rsidRPr="00EF1A43" w:rsidRDefault="006B2E8D" w:rsidP="006B2E8D">
      <w:pPr>
        <w:ind w:firstLine="539"/>
        <w:jc w:val="both"/>
        <w:rPr>
          <w:lang w:val="en-US"/>
        </w:rPr>
      </w:pPr>
      <w:r w:rsidRPr="00EF1A43">
        <w:rPr>
          <w:lang w:val="en-US"/>
        </w:rPr>
        <w:t>3) information and communication technologies that ensure the problem-research nature of the learning process and the activation of students' independent work (electronic presentations for lectures, development and application of creative tasks based on computer and multimedia tools, supplementing traditional educational classes with means of interaction based on network communication capabilities (Internet forum).</w:t>
      </w:r>
    </w:p>
    <w:p w:rsidR="006B2E8D" w:rsidRPr="00EF1A43" w:rsidRDefault="006B2E8D" w:rsidP="006B2E8D">
      <w:pPr>
        <w:jc w:val="both"/>
        <w:rPr>
          <w:lang w:val="en-US"/>
        </w:rPr>
      </w:pPr>
    </w:p>
    <w:p w:rsidR="002C7507" w:rsidRPr="00EF1A43" w:rsidRDefault="002C7507" w:rsidP="006B2E8D">
      <w:pPr>
        <w:jc w:val="both"/>
        <w:rPr>
          <w:lang w:val="en-US"/>
        </w:rPr>
      </w:pPr>
    </w:p>
    <w:p w:rsidR="002C7507" w:rsidRPr="00EF1A43" w:rsidRDefault="002C7507" w:rsidP="006B2E8D">
      <w:pPr>
        <w:jc w:val="both"/>
        <w:rPr>
          <w:lang w:val="en-US"/>
        </w:rPr>
      </w:pPr>
    </w:p>
    <w:p w:rsidR="00685871" w:rsidRPr="00685871" w:rsidRDefault="00E709A0" w:rsidP="00685871">
      <w:pPr>
        <w:tabs>
          <w:tab w:val="left" w:pos="7371"/>
        </w:tabs>
        <w:spacing w:line="360" w:lineRule="auto"/>
        <w:ind w:firstLine="567"/>
        <w:jc w:val="right"/>
        <w:rPr>
          <w:lang w:val="uk-UA"/>
        </w:rPr>
      </w:pPr>
      <w:r>
        <w:rPr>
          <w:lang w:val="uk-UA"/>
        </w:rPr>
        <w:t>Appendix A</w:t>
      </w:r>
    </w:p>
    <w:p w:rsidR="005153CB" w:rsidRPr="00EF1A43" w:rsidRDefault="00685871" w:rsidP="005153CB">
      <w:pPr>
        <w:jc w:val="center"/>
        <w:rPr>
          <w:i/>
          <w:lang w:val="en-US"/>
        </w:rPr>
      </w:pPr>
      <w:r w:rsidRPr="00685871">
        <w:rPr>
          <w:lang w:val="uk-UA"/>
        </w:rPr>
        <w:tab/>
      </w:r>
      <w:r w:rsidR="005153CB" w:rsidRPr="00EF1A43">
        <w:rPr>
          <w:i/>
          <w:lang w:val="en-US"/>
        </w:rPr>
        <w:t>MODULAR CONTROL PAPER FROM THE CREDIT MODULE (DISCIPLINES)</w:t>
      </w:r>
    </w:p>
    <w:p w:rsidR="007025E8" w:rsidRPr="00EF1A43" w:rsidRDefault="007025E8" w:rsidP="005153CB">
      <w:pPr>
        <w:jc w:val="center"/>
        <w:rPr>
          <w:i/>
          <w:lang w:val="en-US"/>
        </w:rPr>
      </w:pPr>
    </w:p>
    <w:p w:rsidR="007025E8" w:rsidRPr="00EF1A43" w:rsidRDefault="007025E8" w:rsidP="009649A5">
      <w:pPr>
        <w:pStyle w:val="a0"/>
        <w:widowControl w:val="0"/>
        <w:numPr>
          <w:ilvl w:val="0"/>
          <w:numId w:val="6"/>
        </w:numPr>
        <w:tabs>
          <w:tab w:val="left" w:pos="284"/>
        </w:tabs>
        <w:autoSpaceDE w:val="0"/>
        <w:autoSpaceDN w:val="0"/>
        <w:ind w:left="0" w:firstLine="0"/>
        <w:jc w:val="both"/>
        <w:rPr>
          <w:lang w:val="en-US"/>
        </w:rPr>
      </w:pPr>
      <w:r w:rsidRPr="00EF1A43">
        <w:rPr>
          <w:lang w:val="en-US"/>
        </w:rPr>
        <w:t>Decision-making in conditions of uncertainty and risk. The enterprise must determine the production output of a certain type of product in such a way as to satisfy the needs of consumers within a certain time. The exact number of consumers is unknown, but it is expected to be one of five values: 1000, 2000, 3000, 4000, 5000. For each of these values, there are five corresponding alternative solutions. For each of the possible values, there is the best alternative in terms of possible profits. Deviation from these alternatives results in reduced profits due to oversupply or unmet demand. Accordingly, additional costs due to unsatisfied demand are possible - UAH 1. per unit and costs due to excess supply over demand - UAH 2. per unit It is necessary to find the optimal alternative of production from the point of view of profit maximization using the following criteria: Bayesian (under the conditions that the probabilities of the occurrence of demand will be 0.1; 0.2; 0.3; 0.25; 0.15, respectively); Laplace, Wald, Savage under conditions of complete uncertainty and Hurwitz with an optimism factor of 0.6.</w:t>
      </w:r>
    </w:p>
    <w:p w:rsidR="007025E8" w:rsidRPr="00EF1A43" w:rsidRDefault="007025E8" w:rsidP="007025E8">
      <w:pPr>
        <w:jc w:val="both"/>
        <w:rPr>
          <w:lang w:val="en-US"/>
        </w:rPr>
      </w:pPr>
    </w:p>
    <w:p w:rsidR="007025E8" w:rsidRPr="00EF1A43" w:rsidRDefault="007025E8" w:rsidP="007025E8">
      <w:pPr>
        <w:pStyle w:val="af2"/>
        <w:jc w:val="both"/>
        <w:rPr>
          <w:rFonts w:ascii="Times New Roman" w:hAnsi="Times New Roman" w:cs="Times New Roman"/>
          <w:i w:val="0"/>
          <w:lang w:val="en-US"/>
        </w:rPr>
      </w:pPr>
      <w:r w:rsidRPr="007025E8">
        <w:rPr>
          <w:rFonts w:ascii="Times New Roman" w:hAnsi="Times New Roman" w:cs="Times New Roman"/>
          <w:i w:val="0"/>
        </w:rPr>
        <w:t>The option is given by two numbers: the first — the option for determining the price of a unit of production, the second — variable costs per unit of production (Table 1).</w:t>
      </w:r>
    </w:p>
    <w:p w:rsidR="007025E8" w:rsidRPr="007025E8" w:rsidRDefault="007025E8" w:rsidP="007025E8">
      <w:pPr>
        <w:pStyle w:val="af2"/>
        <w:jc w:val="right"/>
        <w:rPr>
          <w:rFonts w:ascii="Times New Roman" w:hAnsi="Times New Roman" w:cs="Times New Roman"/>
          <w:i w:val="0"/>
        </w:rPr>
      </w:pPr>
      <w:r w:rsidRPr="007025E8">
        <w:rPr>
          <w:rFonts w:ascii="Times New Roman" w:hAnsi="Times New Roman" w:cs="Times New Roman"/>
          <w:i w:val="0"/>
        </w:rPr>
        <w:t>Table 1</w:t>
      </w:r>
    </w:p>
    <w:p w:rsidR="007025E8" w:rsidRPr="007025E8" w:rsidRDefault="007025E8" w:rsidP="007025E8">
      <w:pPr>
        <w:pStyle w:val="af2"/>
        <w:jc w:val="both"/>
        <w:rPr>
          <w:rFonts w:ascii="Times New Roman" w:hAnsi="Times New Roman" w:cs="Times New Roman"/>
          <w:i w:val="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3"/>
        <w:gridCol w:w="3454"/>
        <w:gridCol w:w="5077"/>
      </w:tblGrid>
      <w:tr w:rsidR="007025E8" w:rsidRPr="00EF1A43" w:rsidTr="007025E8">
        <w:trPr>
          <w:trHeight w:val="285"/>
        </w:trPr>
        <w:tc>
          <w:tcPr>
            <w:tcW w:w="816" w:type="pct"/>
          </w:tcPr>
          <w:p w:rsidR="007025E8" w:rsidRPr="007025E8" w:rsidRDefault="007025E8" w:rsidP="007025E8">
            <w:pPr>
              <w:pStyle w:val="TableParagraph"/>
              <w:spacing w:line="216" w:lineRule="auto"/>
              <w:jc w:val="both"/>
              <w:rPr>
                <w:rFonts w:ascii="Times New Roman" w:hAnsi="Times New Roman" w:cs="Times New Roman"/>
                <w:sz w:val="24"/>
                <w:szCs w:val="24"/>
              </w:rPr>
            </w:pPr>
            <w:r w:rsidRPr="007025E8">
              <w:rPr>
                <w:rFonts w:ascii="Times New Roman" w:hAnsi="Times New Roman" w:cs="Times New Roman"/>
                <w:sz w:val="24"/>
                <w:szCs w:val="24"/>
              </w:rPr>
              <w:t>Version</w:t>
            </w:r>
          </w:p>
        </w:tc>
        <w:tc>
          <w:tcPr>
            <w:tcW w:w="1694" w:type="pct"/>
          </w:tcPr>
          <w:p w:rsidR="007025E8" w:rsidRPr="007025E8" w:rsidRDefault="007025E8" w:rsidP="007025E8">
            <w:pPr>
              <w:pStyle w:val="TableParagraph"/>
              <w:spacing w:line="216" w:lineRule="auto"/>
              <w:jc w:val="both"/>
              <w:rPr>
                <w:rFonts w:ascii="Times New Roman" w:hAnsi="Times New Roman" w:cs="Times New Roman"/>
                <w:sz w:val="24"/>
                <w:szCs w:val="24"/>
              </w:rPr>
            </w:pPr>
            <w:r w:rsidRPr="007025E8">
              <w:rPr>
                <w:rFonts w:ascii="Times New Roman" w:hAnsi="Times New Roman" w:cs="Times New Roman"/>
                <w:sz w:val="24"/>
                <w:szCs w:val="24"/>
              </w:rPr>
              <w:t>Price of a product unit, hryvnias.</w:t>
            </w:r>
          </w:p>
        </w:tc>
        <w:tc>
          <w:tcPr>
            <w:tcW w:w="2491" w:type="pct"/>
          </w:tcPr>
          <w:p w:rsidR="007025E8" w:rsidRPr="007025E8" w:rsidRDefault="007025E8" w:rsidP="007025E8">
            <w:pPr>
              <w:pStyle w:val="TableParagraph"/>
              <w:spacing w:line="216" w:lineRule="auto"/>
              <w:jc w:val="both"/>
              <w:rPr>
                <w:rFonts w:ascii="Times New Roman" w:hAnsi="Times New Roman" w:cs="Times New Roman"/>
                <w:sz w:val="24"/>
                <w:szCs w:val="24"/>
              </w:rPr>
            </w:pPr>
            <w:r w:rsidRPr="007025E8">
              <w:rPr>
                <w:rFonts w:ascii="Times New Roman" w:hAnsi="Times New Roman" w:cs="Times New Roman"/>
                <w:sz w:val="24"/>
                <w:szCs w:val="24"/>
              </w:rPr>
              <w:t>Variable costs per unit of production, hryvnias.</w:t>
            </w:r>
          </w:p>
        </w:tc>
      </w:tr>
      <w:tr w:rsidR="007025E8" w:rsidRPr="007025E8" w:rsidTr="007025E8">
        <w:trPr>
          <w:trHeight w:val="467"/>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1</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22</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12</w:t>
            </w:r>
          </w:p>
        </w:tc>
      </w:tr>
      <w:tr w:rsidR="007025E8" w:rsidRPr="007025E8" w:rsidTr="007025E8">
        <w:trPr>
          <w:trHeight w:val="467"/>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2</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23</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12</w:t>
            </w:r>
          </w:p>
        </w:tc>
      </w:tr>
      <w:tr w:rsidR="007025E8" w:rsidRPr="007025E8" w:rsidTr="007025E8">
        <w:trPr>
          <w:trHeight w:val="468"/>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3</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24</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11</w:t>
            </w:r>
          </w:p>
        </w:tc>
      </w:tr>
      <w:tr w:rsidR="007025E8" w:rsidRPr="007025E8" w:rsidTr="007025E8">
        <w:trPr>
          <w:trHeight w:val="467"/>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4</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25</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13</w:t>
            </w:r>
          </w:p>
        </w:tc>
      </w:tr>
      <w:tr w:rsidR="007025E8" w:rsidRPr="007025E8" w:rsidTr="007025E8">
        <w:trPr>
          <w:trHeight w:val="467"/>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5</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26</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12</w:t>
            </w:r>
          </w:p>
        </w:tc>
      </w:tr>
      <w:tr w:rsidR="007025E8" w:rsidRPr="007025E8" w:rsidTr="007025E8">
        <w:trPr>
          <w:trHeight w:val="468"/>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6</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27</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12</w:t>
            </w:r>
          </w:p>
        </w:tc>
      </w:tr>
      <w:tr w:rsidR="007025E8" w:rsidRPr="007025E8" w:rsidTr="007025E8">
        <w:trPr>
          <w:trHeight w:val="453"/>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7</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28</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16</w:t>
            </w:r>
          </w:p>
        </w:tc>
      </w:tr>
      <w:tr w:rsidR="007025E8" w:rsidRPr="007025E8" w:rsidTr="007025E8">
        <w:trPr>
          <w:trHeight w:val="467"/>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8</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29</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13</w:t>
            </w:r>
          </w:p>
        </w:tc>
      </w:tr>
      <w:tr w:rsidR="007025E8" w:rsidRPr="007025E8" w:rsidTr="007025E8">
        <w:trPr>
          <w:trHeight w:val="467"/>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w w:val="99"/>
                <w:sz w:val="24"/>
                <w:szCs w:val="24"/>
              </w:rPr>
              <w:t>9</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30</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13</w:t>
            </w:r>
          </w:p>
        </w:tc>
      </w:tr>
      <w:tr w:rsidR="007025E8" w:rsidRPr="007025E8" w:rsidTr="007025E8">
        <w:trPr>
          <w:trHeight w:val="483"/>
        </w:trPr>
        <w:tc>
          <w:tcPr>
            <w:tcW w:w="816"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10</w:t>
            </w:r>
          </w:p>
        </w:tc>
        <w:tc>
          <w:tcPr>
            <w:tcW w:w="1694"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31</w:t>
            </w:r>
          </w:p>
        </w:tc>
        <w:tc>
          <w:tcPr>
            <w:tcW w:w="2491" w:type="pct"/>
          </w:tcPr>
          <w:p w:rsidR="007025E8" w:rsidRPr="007025E8" w:rsidRDefault="007025E8" w:rsidP="007025E8">
            <w:pPr>
              <w:pStyle w:val="TableParagraph"/>
              <w:spacing w:line="216" w:lineRule="auto"/>
              <w:rPr>
                <w:rFonts w:ascii="Times New Roman" w:hAnsi="Times New Roman" w:cs="Times New Roman"/>
                <w:sz w:val="24"/>
                <w:szCs w:val="24"/>
              </w:rPr>
            </w:pPr>
            <w:r w:rsidRPr="007025E8">
              <w:rPr>
                <w:rFonts w:ascii="Times New Roman" w:hAnsi="Times New Roman" w:cs="Times New Roman"/>
                <w:sz w:val="24"/>
                <w:szCs w:val="24"/>
              </w:rPr>
              <w:t>17</w:t>
            </w:r>
          </w:p>
        </w:tc>
      </w:tr>
    </w:tbl>
    <w:p w:rsidR="007025E8" w:rsidRPr="00531B2F" w:rsidRDefault="007025E8" w:rsidP="005153CB">
      <w:pPr>
        <w:jc w:val="center"/>
        <w:rPr>
          <w:i/>
        </w:rPr>
      </w:pPr>
    </w:p>
    <w:p w:rsidR="00332EB9" w:rsidRPr="00EF1A43" w:rsidRDefault="00332EB9" w:rsidP="00332EB9">
      <w:pPr>
        <w:pStyle w:val="af6"/>
        <w:rPr>
          <w:lang w:val="en-US"/>
        </w:rPr>
      </w:pPr>
      <w:r w:rsidRPr="00EF1A43">
        <w:rPr>
          <w:lang w:val="en-US"/>
        </w:rPr>
        <w:t>* - for tasks 2-4, the option is given by the last digit of the number on the list (n=n on the group list).</w:t>
      </w:r>
    </w:p>
    <w:p w:rsidR="009649A5" w:rsidRPr="00EF1A43" w:rsidRDefault="009649A5" w:rsidP="009649A5">
      <w:pPr>
        <w:jc w:val="center"/>
        <w:rPr>
          <w:i/>
          <w:lang w:val="en-US"/>
        </w:rPr>
      </w:pPr>
    </w:p>
    <w:p w:rsidR="009649A5" w:rsidRPr="00EF1A43" w:rsidRDefault="009649A5" w:rsidP="009649A5">
      <w:pPr>
        <w:autoSpaceDE w:val="0"/>
        <w:autoSpaceDN w:val="0"/>
        <w:adjustRightInd w:val="0"/>
        <w:jc w:val="both"/>
        <w:rPr>
          <w:lang w:val="en-US"/>
        </w:rPr>
      </w:pPr>
      <w:r>
        <w:rPr>
          <w:lang w:val="uk-UA"/>
        </w:rPr>
        <w:t>2) The company is reviewing its pricing policy. A new price is introduced for product A. In the case of its adaptation on the market, the company will receive an additional profit in the amount of 750,000 + n according to the list of the group of um. units, if the consumer is not ready to change the price - the company will receive a profit of 350,000 units. unit It is necessary to determine how much the expected value of accurate information about the price of product A will decrease if the probability of success in the market is 0.75 and the probability of failure is 0.25.</w:t>
      </w:r>
    </w:p>
    <w:p w:rsidR="009649A5" w:rsidRPr="00EF1A43" w:rsidRDefault="009649A5" w:rsidP="009649A5">
      <w:pPr>
        <w:autoSpaceDE w:val="0"/>
        <w:autoSpaceDN w:val="0"/>
        <w:adjustRightInd w:val="0"/>
        <w:jc w:val="both"/>
        <w:rPr>
          <w:lang w:val="en-US"/>
        </w:rPr>
      </w:pPr>
    </w:p>
    <w:p w:rsidR="009649A5" w:rsidRPr="006D3EEF" w:rsidRDefault="009649A5" w:rsidP="009649A5">
      <w:pPr>
        <w:autoSpaceDE w:val="0"/>
        <w:autoSpaceDN w:val="0"/>
        <w:adjustRightInd w:val="0"/>
        <w:jc w:val="both"/>
        <w:rPr>
          <w:lang w:val="uk-UA"/>
        </w:rPr>
      </w:pPr>
      <w:r w:rsidRPr="00EF1A43">
        <w:rPr>
          <w:lang w:val="en-US"/>
        </w:rPr>
        <w:t xml:space="preserve">3) To heat the house in winter, you need: in a warm winter - 4+ n according to the list of group t, in an ordinary one - 5+ n according to the list of group t, in a cold one - 6 tons of coal. The probability of winter, respectively, is: 0.35; 0.5; 0.15. The price per ton also changes depending on the weather and has the </w:t>
      </w:r>
      <w:r w:rsidRPr="00EF1A43">
        <w:rPr>
          <w:lang w:val="en-US"/>
        </w:rPr>
        <w:lastRenderedPageBreak/>
        <w:t>following indicators: 7; 7.5; 8 um. unit Moreover, in summer, the price of a ton of coal is 6 um. unit The owner has a place to store up to 6 tons of coal, which can be purchased in the summer. It is assumed that the coal storage room should be vacated in the spring. How much coal should I buy in the summer? What is the expected cost price of this solution?</w:t>
      </w:r>
    </w:p>
    <w:p w:rsidR="009649A5" w:rsidRPr="006D3EEF" w:rsidRDefault="009649A5" w:rsidP="009649A5">
      <w:pPr>
        <w:autoSpaceDE w:val="0"/>
        <w:autoSpaceDN w:val="0"/>
        <w:adjustRightInd w:val="0"/>
        <w:jc w:val="both"/>
        <w:rPr>
          <w:lang w:val="uk-UA"/>
        </w:rPr>
      </w:pPr>
    </w:p>
    <w:p w:rsidR="009649A5" w:rsidRPr="00EF1A43" w:rsidRDefault="009649A5" w:rsidP="009649A5">
      <w:pPr>
        <w:autoSpaceDE w:val="0"/>
        <w:autoSpaceDN w:val="0"/>
        <w:adjustRightInd w:val="0"/>
        <w:jc w:val="both"/>
        <w:rPr>
          <w:rFonts w:ascii="TimesNewRoman" w:hAnsi="TimesNewRoman" w:cs="TimesNewRoman"/>
          <w:sz w:val="28"/>
          <w:szCs w:val="28"/>
          <w:lang w:val="en-US"/>
        </w:rPr>
      </w:pPr>
      <w:r w:rsidRPr="007025E8">
        <w:rPr>
          <w:lang w:val="uk-UA"/>
        </w:rPr>
        <w:t>4) The responsible worker of the company is instructed to settle with the trade union the issue of the strike, which may bring losses to the company in the amount of 6 million UM. unit for a week. The trade union demands a 20% salary increase, which will lead to losses of the company on the wage fund in the amount of 20 + n according to the list of the group of million. unit If the salary is increased by 10%, the company's losses on the salary fund will amount to 10 million UM. unit At the same time, there is a 20% risk of a strike lasting no more than one week. If the salary is increased by 5%, then the company's losses on the salary fund will decrease to 5+ n according to the list of the group of million. units, but the probability of a strike will increase to 60%, and its duration may be two weeks. If the trade union completely refuses to raise wages, the risk of a strike will increase to 90%, lasting 4 weeks. It is necessary to choose the most optimal solution for the company.</w:t>
      </w:r>
    </w:p>
    <w:p w:rsidR="00BD1555" w:rsidRDefault="00BD1555" w:rsidP="00685871">
      <w:pPr>
        <w:tabs>
          <w:tab w:val="left" w:pos="7371"/>
        </w:tabs>
        <w:spacing w:line="360" w:lineRule="auto"/>
        <w:ind w:firstLine="567"/>
        <w:jc w:val="right"/>
        <w:rPr>
          <w:lang w:val="uk-UA"/>
        </w:rPr>
      </w:pPr>
    </w:p>
    <w:p w:rsidR="00685871" w:rsidRDefault="00E709A0" w:rsidP="00685871">
      <w:pPr>
        <w:tabs>
          <w:tab w:val="left" w:pos="7371"/>
        </w:tabs>
        <w:spacing w:line="360" w:lineRule="auto"/>
        <w:ind w:firstLine="567"/>
        <w:jc w:val="right"/>
        <w:rPr>
          <w:lang w:val="uk-UA"/>
        </w:rPr>
      </w:pPr>
      <w:r>
        <w:rPr>
          <w:lang w:val="uk-UA"/>
        </w:rPr>
        <w:t>Appendix B</w:t>
      </w:r>
    </w:p>
    <w:p w:rsidR="00BD1555" w:rsidRPr="00EF1A43" w:rsidRDefault="00BD1555" w:rsidP="00BD1555">
      <w:pPr>
        <w:tabs>
          <w:tab w:val="left" w:pos="7371"/>
        </w:tabs>
        <w:spacing w:line="360" w:lineRule="auto"/>
        <w:ind w:firstLine="567"/>
        <w:jc w:val="center"/>
        <w:rPr>
          <w:i/>
          <w:lang w:val="en-US"/>
        </w:rPr>
      </w:pPr>
      <w:r w:rsidRPr="00EF1A43">
        <w:rPr>
          <w:i/>
          <w:lang w:val="en-US"/>
        </w:rPr>
        <w:t>EXERCISES BEFORE ASSESSMENT</w:t>
      </w:r>
    </w:p>
    <w:p w:rsidR="00BD1555" w:rsidRPr="00BD1555" w:rsidRDefault="00BD1555" w:rsidP="00BD1555">
      <w:pPr>
        <w:tabs>
          <w:tab w:val="left" w:pos="7371"/>
        </w:tabs>
        <w:ind w:firstLine="567"/>
        <w:jc w:val="both"/>
        <w:rPr>
          <w:lang w:val="uk-UA"/>
        </w:rPr>
      </w:pPr>
      <w:r w:rsidRPr="00BD1555">
        <w:rPr>
          <w:lang w:val="uk-UA"/>
        </w:rPr>
        <w:t>1. What are the main risks associated with international business?</w:t>
      </w:r>
    </w:p>
    <w:p w:rsidR="00BD1555" w:rsidRPr="00BD1555" w:rsidRDefault="00BD1555" w:rsidP="00BD1555">
      <w:pPr>
        <w:tabs>
          <w:tab w:val="left" w:pos="7371"/>
        </w:tabs>
        <w:ind w:firstLine="567"/>
        <w:jc w:val="both"/>
        <w:rPr>
          <w:lang w:val="uk-UA"/>
        </w:rPr>
      </w:pPr>
      <w:r w:rsidRPr="00BD1555">
        <w:rPr>
          <w:lang w:val="uk-UA"/>
        </w:rPr>
        <w:t>2. What factors affect the international business climate?</w:t>
      </w:r>
    </w:p>
    <w:p w:rsidR="00BD1555" w:rsidRPr="00BD1555" w:rsidRDefault="00BD1555" w:rsidP="00BD1555">
      <w:pPr>
        <w:tabs>
          <w:tab w:val="left" w:pos="7371"/>
        </w:tabs>
        <w:ind w:firstLine="567"/>
        <w:jc w:val="both"/>
        <w:rPr>
          <w:lang w:val="uk-UA"/>
        </w:rPr>
      </w:pPr>
      <w:r w:rsidRPr="00BD1555">
        <w:rPr>
          <w:lang w:val="uk-UA"/>
        </w:rPr>
        <w:t>3. How can risks in international business be reduced?</w:t>
      </w:r>
    </w:p>
    <w:p w:rsidR="00BD1555" w:rsidRPr="00BD1555" w:rsidRDefault="00BD1555" w:rsidP="00BD1555">
      <w:pPr>
        <w:tabs>
          <w:tab w:val="left" w:pos="7371"/>
        </w:tabs>
        <w:ind w:firstLine="567"/>
        <w:jc w:val="both"/>
        <w:rPr>
          <w:lang w:val="uk-UA"/>
        </w:rPr>
      </w:pPr>
      <w:r w:rsidRPr="00BD1555">
        <w:rPr>
          <w:lang w:val="uk-UA"/>
        </w:rPr>
        <w:t>4. What is political risk and how does it affect international business?</w:t>
      </w:r>
    </w:p>
    <w:p w:rsidR="00BD1555" w:rsidRPr="00BD1555" w:rsidRDefault="00BD1555" w:rsidP="00BD1555">
      <w:pPr>
        <w:tabs>
          <w:tab w:val="left" w:pos="7371"/>
        </w:tabs>
        <w:ind w:firstLine="567"/>
        <w:jc w:val="both"/>
        <w:rPr>
          <w:lang w:val="uk-UA"/>
        </w:rPr>
      </w:pPr>
      <w:r w:rsidRPr="00BD1555">
        <w:rPr>
          <w:lang w:val="uk-UA"/>
        </w:rPr>
        <w:t>5. What are the main economic risks in international business?</w:t>
      </w:r>
    </w:p>
    <w:p w:rsidR="00BD1555" w:rsidRPr="00BD1555" w:rsidRDefault="00BD1555" w:rsidP="00BD1555">
      <w:pPr>
        <w:tabs>
          <w:tab w:val="left" w:pos="7371"/>
        </w:tabs>
        <w:ind w:firstLine="567"/>
        <w:jc w:val="both"/>
        <w:rPr>
          <w:lang w:val="uk-UA"/>
        </w:rPr>
      </w:pPr>
      <w:r w:rsidRPr="00BD1555">
        <w:rPr>
          <w:lang w:val="uk-UA"/>
        </w:rPr>
        <w:t>6. How does the cultural context affect international business?</w:t>
      </w:r>
    </w:p>
    <w:p w:rsidR="00BD1555" w:rsidRPr="00BD1555" w:rsidRDefault="00BD1555" w:rsidP="00BD1555">
      <w:pPr>
        <w:tabs>
          <w:tab w:val="left" w:pos="7371"/>
        </w:tabs>
        <w:ind w:firstLine="567"/>
        <w:jc w:val="both"/>
        <w:rPr>
          <w:lang w:val="uk-UA"/>
        </w:rPr>
      </w:pPr>
      <w:r w:rsidRPr="00BD1555">
        <w:rPr>
          <w:lang w:val="uk-UA"/>
        </w:rPr>
        <w:t>7. What are the social risks in international business?</w:t>
      </w:r>
    </w:p>
    <w:p w:rsidR="00BD1555" w:rsidRPr="00BD1555" w:rsidRDefault="00BD1555" w:rsidP="00BD1555">
      <w:pPr>
        <w:tabs>
          <w:tab w:val="left" w:pos="7371"/>
        </w:tabs>
        <w:ind w:firstLine="567"/>
        <w:jc w:val="both"/>
        <w:rPr>
          <w:lang w:val="uk-UA"/>
        </w:rPr>
      </w:pPr>
      <w:r w:rsidRPr="00BD1555">
        <w:rPr>
          <w:lang w:val="uk-UA"/>
        </w:rPr>
        <w:t>8. How does religion affect international business?</w:t>
      </w:r>
    </w:p>
    <w:p w:rsidR="00BD1555" w:rsidRPr="00BD1555" w:rsidRDefault="00BD1555" w:rsidP="00BD1555">
      <w:pPr>
        <w:tabs>
          <w:tab w:val="left" w:pos="7371"/>
        </w:tabs>
        <w:ind w:firstLine="567"/>
        <w:jc w:val="both"/>
        <w:rPr>
          <w:lang w:val="uk-UA"/>
        </w:rPr>
      </w:pPr>
      <w:r w:rsidRPr="00BD1555">
        <w:rPr>
          <w:lang w:val="uk-UA"/>
        </w:rPr>
        <w:t>9. How can technological risks affect international business?</w:t>
      </w:r>
    </w:p>
    <w:p w:rsidR="00BD1555" w:rsidRPr="00BD1555" w:rsidRDefault="00BD1555" w:rsidP="00BD1555">
      <w:pPr>
        <w:tabs>
          <w:tab w:val="left" w:pos="7371"/>
        </w:tabs>
        <w:ind w:firstLine="567"/>
        <w:jc w:val="both"/>
        <w:rPr>
          <w:lang w:val="uk-UA"/>
        </w:rPr>
      </w:pPr>
      <w:r w:rsidRPr="00BD1555">
        <w:rPr>
          <w:lang w:val="uk-UA"/>
        </w:rPr>
        <w:t>10. How does geographic location affect international business?</w:t>
      </w:r>
    </w:p>
    <w:p w:rsidR="00BD1555" w:rsidRPr="00BD1555" w:rsidRDefault="00BD1555" w:rsidP="00BD1555">
      <w:pPr>
        <w:tabs>
          <w:tab w:val="left" w:pos="7371"/>
        </w:tabs>
        <w:ind w:firstLine="567"/>
        <w:jc w:val="both"/>
        <w:rPr>
          <w:lang w:val="uk-UA"/>
        </w:rPr>
      </w:pPr>
      <w:r w:rsidRPr="00BD1555">
        <w:rPr>
          <w:lang w:val="uk-UA"/>
        </w:rPr>
        <w:t>11. How does the environmental factor affect international business?</w:t>
      </w:r>
    </w:p>
    <w:p w:rsidR="00BD1555" w:rsidRPr="00BD1555" w:rsidRDefault="00BD1555" w:rsidP="00BD1555">
      <w:pPr>
        <w:tabs>
          <w:tab w:val="left" w:pos="7371"/>
        </w:tabs>
        <w:ind w:firstLine="567"/>
        <w:jc w:val="both"/>
        <w:rPr>
          <w:lang w:val="uk-UA"/>
        </w:rPr>
      </w:pPr>
      <w:r w:rsidRPr="00BD1555">
        <w:rPr>
          <w:lang w:val="uk-UA"/>
        </w:rPr>
        <w:t>12. What are the main risks associated with exchange rate changes?</w:t>
      </w:r>
    </w:p>
    <w:p w:rsidR="00BD1555" w:rsidRPr="00BD1555" w:rsidRDefault="00BD1555" w:rsidP="00BD1555">
      <w:pPr>
        <w:tabs>
          <w:tab w:val="left" w:pos="7371"/>
        </w:tabs>
        <w:ind w:firstLine="567"/>
        <w:jc w:val="both"/>
        <w:rPr>
          <w:lang w:val="uk-UA"/>
        </w:rPr>
      </w:pPr>
      <w:r w:rsidRPr="00BD1555">
        <w:rPr>
          <w:lang w:val="uk-UA"/>
        </w:rPr>
        <w:t>13. How does the legal factor affect international business?</w:t>
      </w:r>
    </w:p>
    <w:p w:rsidR="00BD1555" w:rsidRPr="00BD1555" w:rsidRDefault="00BD1555" w:rsidP="00BD1555">
      <w:pPr>
        <w:tabs>
          <w:tab w:val="left" w:pos="7371"/>
        </w:tabs>
        <w:ind w:firstLine="567"/>
        <w:jc w:val="both"/>
        <w:rPr>
          <w:lang w:val="uk-UA"/>
        </w:rPr>
      </w:pPr>
      <w:r w:rsidRPr="00BD1555">
        <w:rPr>
          <w:lang w:val="uk-UA"/>
        </w:rPr>
        <w:t>14. How does globalization affect the international business climate?</w:t>
      </w:r>
    </w:p>
    <w:p w:rsidR="00BD1555" w:rsidRPr="00BD1555" w:rsidRDefault="00BD1555" w:rsidP="00BD1555">
      <w:pPr>
        <w:tabs>
          <w:tab w:val="left" w:pos="7371"/>
        </w:tabs>
        <w:ind w:firstLine="567"/>
        <w:jc w:val="both"/>
        <w:rPr>
          <w:lang w:val="uk-UA"/>
        </w:rPr>
      </w:pPr>
      <w:r w:rsidRPr="00BD1555">
        <w:rPr>
          <w:lang w:val="uk-UA"/>
        </w:rPr>
        <w:t>15. How can risks in export-import operations be reduced?</w:t>
      </w:r>
    </w:p>
    <w:p w:rsidR="00BD1555" w:rsidRPr="00BD1555" w:rsidRDefault="00BD1555" w:rsidP="00BD1555">
      <w:pPr>
        <w:tabs>
          <w:tab w:val="left" w:pos="7371"/>
        </w:tabs>
        <w:ind w:firstLine="567"/>
        <w:jc w:val="both"/>
        <w:rPr>
          <w:lang w:val="uk-UA"/>
        </w:rPr>
      </w:pPr>
      <w:r w:rsidRPr="00BD1555">
        <w:rPr>
          <w:lang w:val="uk-UA"/>
        </w:rPr>
        <w:t>16. What are the main risks in the investment business?</w:t>
      </w:r>
    </w:p>
    <w:p w:rsidR="00BD1555" w:rsidRPr="00BD1555" w:rsidRDefault="00BD1555" w:rsidP="00BD1555">
      <w:pPr>
        <w:tabs>
          <w:tab w:val="left" w:pos="7371"/>
        </w:tabs>
        <w:ind w:firstLine="567"/>
        <w:jc w:val="both"/>
        <w:rPr>
          <w:lang w:val="uk-UA"/>
        </w:rPr>
      </w:pPr>
      <w:r w:rsidRPr="00BD1555">
        <w:rPr>
          <w:lang w:val="uk-UA"/>
        </w:rPr>
        <w:t>17. How does the market situation affect international business?</w:t>
      </w:r>
    </w:p>
    <w:p w:rsidR="00BD1555" w:rsidRPr="00BD1555" w:rsidRDefault="00BD1555" w:rsidP="00BD1555">
      <w:pPr>
        <w:tabs>
          <w:tab w:val="left" w:pos="7371"/>
        </w:tabs>
        <w:ind w:firstLine="567"/>
        <w:jc w:val="both"/>
        <w:rPr>
          <w:lang w:val="uk-UA"/>
        </w:rPr>
      </w:pPr>
      <w:r w:rsidRPr="00BD1555">
        <w:rPr>
          <w:lang w:val="uk-UA"/>
        </w:rPr>
        <w:t>18. How can risks be reduced in international logistics business?</w:t>
      </w:r>
    </w:p>
    <w:p w:rsidR="00BD1555" w:rsidRPr="00BD1555" w:rsidRDefault="00BD1555" w:rsidP="00BD1555">
      <w:pPr>
        <w:tabs>
          <w:tab w:val="left" w:pos="7371"/>
        </w:tabs>
        <w:ind w:firstLine="567"/>
        <w:jc w:val="both"/>
        <w:rPr>
          <w:lang w:val="uk-UA"/>
        </w:rPr>
      </w:pPr>
      <w:r w:rsidRPr="00BD1555">
        <w:rPr>
          <w:lang w:val="uk-UA"/>
        </w:rPr>
        <w:t>19. How does the socio-economic development of the country affect international business?</w:t>
      </w:r>
    </w:p>
    <w:p w:rsidR="00BD1555" w:rsidRPr="00BD1555" w:rsidRDefault="00BD1555" w:rsidP="00BD1555">
      <w:pPr>
        <w:tabs>
          <w:tab w:val="left" w:pos="7371"/>
        </w:tabs>
        <w:ind w:firstLine="567"/>
        <w:jc w:val="both"/>
        <w:rPr>
          <w:lang w:val="uk-UA"/>
        </w:rPr>
      </w:pPr>
      <w:r w:rsidRPr="00BD1555">
        <w:rPr>
          <w:lang w:val="uk-UA"/>
        </w:rPr>
        <w:t>20. How can risks be reduced in international trade business?</w:t>
      </w:r>
    </w:p>
    <w:p w:rsidR="00BD1555" w:rsidRPr="00BD1555" w:rsidRDefault="00BD1555" w:rsidP="00BD1555">
      <w:pPr>
        <w:tabs>
          <w:tab w:val="left" w:pos="7371"/>
        </w:tabs>
        <w:ind w:firstLine="567"/>
        <w:jc w:val="both"/>
        <w:rPr>
          <w:lang w:val="uk-UA"/>
        </w:rPr>
      </w:pPr>
      <w:r w:rsidRPr="00BD1555">
        <w:rPr>
          <w:lang w:val="uk-UA"/>
        </w:rPr>
        <w:t>21. How does cultural difference affect international business?</w:t>
      </w:r>
    </w:p>
    <w:p w:rsidR="00BD1555" w:rsidRPr="00BD1555" w:rsidRDefault="00BD1555" w:rsidP="00BD1555">
      <w:pPr>
        <w:tabs>
          <w:tab w:val="left" w:pos="7371"/>
        </w:tabs>
        <w:ind w:firstLine="567"/>
        <w:jc w:val="both"/>
        <w:rPr>
          <w:lang w:val="uk-UA"/>
        </w:rPr>
      </w:pPr>
      <w:r w:rsidRPr="00BD1555">
        <w:rPr>
          <w:lang w:val="uk-UA"/>
        </w:rPr>
        <w:t>22. What are the main risks in international financial business?</w:t>
      </w:r>
    </w:p>
    <w:p w:rsidR="00BD1555" w:rsidRPr="00BD1555" w:rsidRDefault="00BD1555" w:rsidP="00BD1555">
      <w:pPr>
        <w:tabs>
          <w:tab w:val="left" w:pos="7371"/>
        </w:tabs>
        <w:ind w:firstLine="567"/>
        <w:jc w:val="both"/>
        <w:rPr>
          <w:lang w:val="uk-UA"/>
        </w:rPr>
      </w:pPr>
      <w:r w:rsidRPr="00BD1555">
        <w:rPr>
          <w:lang w:val="uk-UA"/>
        </w:rPr>
        <w:t>23. How does the crisis affect international business?</w:t>
      </w:r>
    </w:p>
    <w:p w:rsidR="00BD1555" w:rsidRPr="00BD1555" w:rsidRDefault="00BD1555" w:rsidP="00BD1555">
      <w:pPr>
        <w:tabs>
          <w:tab w:val="left" w:pos="7371"/>
        </w:tabs>
        <w:ind w:firstLine="567"/>
        <w:jc w:val="both"/>
        <w:rPr>
          <w:lang w:val="uk-UA"/>
        </w:rPr>
      </w:pPr>
      <w:r w:rsidRPr="00BD1555">
        <w:rPr>
          <w:lang w:val="uk-UA"/>
        </w:rPr>
        <w:t>24. How can risks be reduced in international real estate business?</w:t>
      </w:r>
    </w:p>
    <w:p w:rsidR="00BD1555" w:rsidRPr="00BD1555" w:rsidRDefault="00BD1555" w:rsidP="00BD1555">
      <w:pPr>
        <w:tabs>
          <w:tab w:val="left" w:pos="7371"/>
        </w:tabs>
        <w:ind w:firstLine="567"/>
        <w:jc w:val="both"/>
        <w:rPr>
          <w:lang w:val="uk-UA"/>
        </w:rPr>
      </w:pPr>
      <w:r w:rsidRPr="00BD1555">
        <w:rPr>
          <w:lang w:val="uk-UA"/>
        </w:rPr>
        <w:t>25. How does global warming affect international business?</w:t>
      </w:r>
    </w:p>
    <w:p w:rsidR="00BD1555" w:rsidRPr="00BD1555" w:rsidRDefault="00BD1555" w:rsidP="00BD1555">
      <w:pPr>
        <w:tabs>
          <w:tab w:val="left" w:pos="7371"/>
        </w:tabs>
        <w:ind w:firstLine="567"/>
        <w:jc w:val="both"/>
        <w:rPr>
          <w:lang w:val="uk-UA"/>
        </w:rPr>
      </w:pPr>
      <w:r w:rsidRPr="00BD1555">
        <w:rPr>
          <w:lang w:val="uk-UA"/>
        </w:rPr>
        <w:t>26. How can risks be reduced in international banking business?</w:t>
      </w:r>
    </w:p>
    <w:p w:rsidR="00BD1555" w:rsidRPr="00BD1555" w:rsidRDefault="00BD1555" w:rsidP="00BD1555">
      <w:pPr>
        <w:tabs>
          <w:tab w:val="left" w:pos="7371"/>
        </w:tabs>
        <w:ind w:firstLine="567"/>
        <w:jc w:val="both"/>
        <w:rPr>
          <w:lang w:val="uk-UA"/>
        </w:rPr>
      </w:pPr>
      <w:r w:rsidRPr="00BD1555">
        <w:rPr>
          <w:lang w:val="uk-UA"/>
        </w:rPr>
        <w:t>27. How does the economic crisis affect international business?</w:t>
      </w:r>
    </w:p>
    <w:p w:rsidR="00BD1555" w:rsidRPr="00BD1555" w:rsidRDefault="00BD1555" w:rsidP="00BD1555">
      <w:pPr>
        <w:tabs>
          <w:tab w:val="left" w:pos="7371"/>
        </w:tabs>
        <w:ind w:firstLine="567"/>
        <w:jc w:val="both"/>
        <w:rPr>
          <w:lang w:val="uk-UA"/>
        </w:rPr>
      </w:pPr>
      <w:r w:rsidRPr="00BD1555">
        <w:rPr>
          <w:lang w:val="uk-UA"/>
        </w:rPr>
        <w:t>28. How can risks be reduced in the international business of selling services?</w:t>
      </w:r>
    </w:p>
    <w:p w:rsidR="00BD1555" w:rsidRPr="00BD1555" w:rsidRDefault="00BD1555" w:rsidP="00BD1555">
      <w:pPr>
        <w:tabs>
          <w:tab w:val="left" w:pos="7371"/>
        </w:tabs>
        <w:ind w:firstLine="567"/>
        <w:jc w:val="both"/>
        <w:rPr>
          <w:lang w:val="uk-UA"/>
        </w:rPr>
      </w:pPr>
      <w:r w:rsidRPr="00BD1555">
        <w:rPr>
          <w:lang w:val="uk-UA"/>
        </w:rPr>
        <w:t>29. How does political stability affect international business?</w:t>
      </w:r>
    </w:p>
    <w:p w:rsidR="00BD1555" w:rsidRPr="00BD1555" w:rsidRDefault="00BD1555" w:rsidP="00BD1555">
      <w:pPr>
        <w:tabs>
          <w:tab w:val="left" w:pos="7371"/>
        </w:tabs>
        <w:ind w:firstLine="567"/>
        <w:jc w:val="both"/>
        <w:rPr>
          <w:lang w:val="uk-UA"/>
        </w:rPr>
      </w:pPr>
      <w:r w:rsidRPr="00BD1555">
        <w:rPr>
          <w:lang w:val="uk-UA"/>
        </w:rPr>
        <w:t>30. How can risks be reduced in the international tourist business?</w:t>
      </w:r>
    </w:p>
    <w:p w:rsidR="00BD1555" w:rsidRDefault="00BD1555" w:rsidP="006B2E8D">
      <w:pPr>
        <w:spacing w:after="120"/>
        <w:jc w:val="both"/>
        <w:rPr>
          <w:rFonts w:eastAsiaTheme="minorHAnsi"/>
          <w:b/>
          <w:bCs/>
          <w:lang w:val="uk-UA" w:eastAsia="en-US"/>
        </w:rPr>
      </w:pPr>
    </w:p>
    <w:p w:rsidR="006B2E8D" w:rsidRPr="006B2E8D" w:rsidRDefault="006B2E8D" w:rsidP="006B2E8D">
      <w:pPr>
        <w:spacing w:after="120"/>
        <w:jc w:val="both"/>
        <w:rPr>
          <w:rFonts w:eastAsiaTheme="minorHAnsi"/>
          <w:b/>
          <w:bCs/>
          <w:lang w:val="uk-UA" w:eastAsia="en-US"/>
        </w:rPr>
      </w:pPr>
      <w:r w:rsidRPr="006B2E8D">
        <w:rPr>
          <w:rFonts w:eastAsiaTheme="minorHAnsi"/>
          <w:b/>
          <w:bCs/>
          <w:lang w:val="uk-UA" w:eastAsia="en-US"/>
        </w:rPr>
        <w:t>Working program of the academic discipline (syllabus):</w:t>
      </w:r>
    </w:p>
    <w:p w:rsidR="006B2E8D" w:rsidRPr="006B2E8D" w:rsidRDefault="006B2E8D" w:rsidP="006B2E8D">
      <w:pPr>
        <w:spacing w:after="120"/>
        <w:jc w:val="both"/>
        <w:rPr>
          <w:rFonts w:eastAsiaTheme="minorHAnsi"/>
          <w:b/>
          <w:bCs/>
          <w:iCs/>
          <w:lang w:val="uk-UA" w:eastAsia="en-US"/>
        </w:rPr>
      </w:pPr>
      <w:r w:rsidRPr="006B2E8D">
        <w:rPr>
          <w:rFonts w:eastAsiaTheme="minorHAnsi"/>
          <w:b/>
          <w:bCs/>
          <w:iCs/>
          <w:lang w:val="uk-UA" w:eastAsia="en-US"/>
        </w:rPr>
        <w:t>Compiled by:</w:t>
      </w:r>
    </w:p>
    <w:p w:rsidR="006B2E8D" w:rsidRPr="006B2E8D" w:rsidRDefault="006B2E8D" w:rsidP="006B2E8D">
      <w:pPr>
        <w:spacing w:after="120"/>
        <w:jc w:val="both"/>
        <w:rPr>
          <w:rFonts w:eastAsiaTheme="minorHAnsi"/>
          <w:lang w:val="uk-UA" w:eastAsia="en-US"/>
        </w:rPr>
      </w:pPr>
      <w:r w:rsidRPr="006B2E8D">
        <w:rPr>
          <w:rFonts w:eastAsiaTheme="minorHAnsi"/>
          <w:lang w:val="uk-UA" w:eastAsia="en-US"/>
        </w:rPr>
        <w:t>associate professor of the Department of International Economics, candidate economy Scientist, associate professor,</w:t>
      </w:r>
    </w:p>
    <w:p w:rsidR="006B2E8D" w:rsidRPr="006B2E8D" w:rsidRDefault="006B2E8D" w:rsidP="006B2E8D">
      <w:pPr>
        <w:spacing w:after="120"/>
        <w:jc w:val="both"/>
        <w:rPr>
          <w:rFonts w:eastAsiaTheme="minorHAnsi"/>
          <w:lang w:val="uk-UA" w:eastAsia="en-US"/>
        </w:rPr>
      </w:pPr>
      <w:r w:rsidRPr="006B2E8D">
        <w:rPr>
          <w:rFonts w:eastAsiaTheme="minorHAnsi"/>
          <w:lang w:val="uk-UA" w:eastAsia="en-US"/>
        </w:rPr>
        <w:lastRenderedPageBreak/>
        <w:t>Chernekno Natalya Oleksandrivna</w:t>
      </w:r>
    </w:p>
    <w:p w:rsidR="006B2E8D" w:rsidRDefault="006B2E8D" w:rsidP="006B2E8D">
      <w:pPr>
        <w:spacing w:after="120"/>
        <w:jc w:val="both"/>
        <w:rPr>
          <w:rFonts w:eastAsiaTheme="minorHAnsi"/>
          <w:lang w:val="uk-UA" w:eastAsia="en-US"/>
        </w:rPr>
      </w:pPr>
    </w:p>
    <w:p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Adopted by the Department of International Economics (protocol No. 12 dated 14.06.2023)</w:t>
      </w:r>
    </w:p>
    <w:p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Agreed by the Methodical Commission of the faculty (protocol No. 11 dated 06.30.2023)</w:t>
      </w:r>
    </w:p>
    <w:p w:rsidR="005251A5" w:rsidRPr="00ED78CA" w:rsidRDefault="005251A5" w:rsidP="006B2E8D">
      <w:pPr>
        <w:spacing w:after="120"/>
        <w:jc w:val="both"/>
        <w:rPr>
          <w:bCs/>
          <w:lang w:val="uk-UA"/>
        </w:rPr>
      </w:pPr>
    </w:p>
    <w:sectPr w:rsidR="005251A5" w:rsidRPr="00ED78C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E0" w:rsidRDefault="00E20BE0" w:rsidP="004E0EDF">
      <w:r>
        <w:separator/>
      </w:r>
    </w:p>
  </w:endnote>
  <w:endnote w:type="continuationSeparator" w:id="0">
    <w:p w:rsidR="00E20BE0" w:rsidRDefault="00E20BE0"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CC"/>
    <w:family w:val="auto"/>
    <w:notTrueType/>
    <w:pitch w:val="default"/>
    <w:sig w:usb0="00000000"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E0" w:rsidRDefault="00E20BE0" w:rsidP="004E0EDF">
      <w:r>
        <w:separator/>
      </w:r>
    </w:p>
  </w:footnote>
  <w:footnote w:type="continuationSeparator" w:id="0">
    <w:p w:rsidR="00E20BE0" w:rsidRDefault="00E20BE0" w:rsidP="004E0EDF">
      <w:r>
        <w:continuationSeparator/>
      </w:r>
    </w:p>
  </w:footnote>
  <w:footnote w:id="1">
    <w:p w:rsidR="00DA3F0D" w:rsidRPr="00F82668" w:rsidRDefault="00DA3F0D" w:rsidP="00C34D9C">
      <w:pPr>
        <w:pStyle w:val="af"/>
        <w:jc w:val="both"/>
        <w:rPr>
          <w:rFonts w:asciiTheme="minorHAnsi" w:hAnsiTheme="minorHAnsi" w:cstheme="minorHAnsi"/>
        </w:rPr>
      </w:pPr>
      <w:r w:rsidRPr="00F82668">
        <w:rPr>
          <w:rStyle w:val="af1"/>
          <w:rFonts w:asciiTheme="minorHAnsi" w:hAnsiTheme="minorHAnsi" w:cstheme="minorHAnsi"/>
        </w:rPr>
        <w:footnoteRef/>
      </w:r>
      <w:r w:rsidRPr="00F82668">
        <w:rPr>
          <w:rFonts w:asciiTheme="minorHAnsi" w:hAnsiTheme="minorHAnsi" w:cstheme="minorHAnsi"/>
        </w:rPr>
        <w:t>Right there.</w:t>
      </w:r>
    </w:p>
  </w:footnote>
  <w:footnote w:id="2">
    <w:p w:rsidR="00DA3F0D" w:rsidRPr="00F82668" w:rsidRDefault="00DA3F0D" w:rsidP="00C34D9C">
      <w:pPr>
        <w:pStyle w:val="af"/>
        <w:jc w:val="both"/>
        <w:rPr>
          <w:rFonts w:asciiTheme="minorHAnsi" w:hAnsiTheme="minorHAnsi" w:cstheme="minorHAnsi"/>
        </w:rPr>
      </w:pPr>
      <w:r w:rsidRPr="00F82668">
        <w:rPr>
          <w:rStyle w:val="af1"/>
          <w:rFonts w:asciiTheme="minorHAnsi" w:hAnsiTheme="minorHAnsi" w:cstheme="minorHAnsi"/>
        </w:rPr>
        <w:footnoteRef/>
      </w:r>
      <w:r w:rsidRPr="00F82668">
        <w:rPr>
          <w:rFonts w:asciiTheme="minorHAnsi" w:hAnsiTheme="minorHAnsi" w:cstheme="minorHAnsi"/>
        </w:rPr>
        <w:t>Right there.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8C5"/>
    <w:multiLevelType w:val="hybridMultilevel"/>
    <w:tmpl w:val="0484B4D0"/>
    <w:lvl w:ilvl="0" w:tplc="C1D491B2">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4E3533"/>
    <w:multiLevelType w:val="hybridMultilevel"/>
    <w:tmpl w:val="4F945400"/>
    <w:lvl w:ilvl="0" w:tplc="C1D491B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E1C54"/>
    <w:multiLevelType w:val="hybridMultilevel"/>
    <w:tmpl w:val="827C7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C67C47"/>
    <w:multiLevelType w:val="hybridMultilevel"/>
    <w:tmpl w:val="1166E96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E14378"/>
    <w:multiLevelType w:val="hybridMultilevel"/>
    <w:tmpl w:val="35A67EB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647570"/>
    <w:multiLevelType w:val="hybridMultilevel"/>
    <w:tmpl w:val="A7889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580701"/>
    <w:multiLevelType w:val="hybridMultilevel"/>
    <w:tmpl w:val="AB2A0F82"/>
    <w:lvl w:ilvl="0" w:tplc="5A2489EE">
      <w:start w:val="1"/>
      <w:numFmt w:val="decimal"/>
      <w:lvlText w:val="%1."/>
      <w:lvlJc w:val="left"/>
      <w:pPr>
        <w:ind w:left="214" w:hanging="281"/>
      </w:pPr>
      <w:rPr>
        <w:rFonts w:ascii="Times New Roman" w:eastAsia="Times New Roman" w:hAnsi="Times New Roman" w:cs="Times New Roman" w:hint="default"/>
        <w:w w:val="99"/>
        <w:sz w:val="28"/>
        <w:szCs w:val="28"/>
        <w:lang w:val="uk-UA" w:eastAsia="en-US" w:bidi="ar-SA"/>
      </w:rPr>
    </w:lvl>
    <w:lvl w:ilvl="1" w:tplc="E6087944">
      <w:numFmt w:val="bullet"/>
      <w:lvlText w:val="•"/>
      <w:lvlJc w:val="left"/>
      <w:pPr>
        <w:ind w:left="1178" w:hanging="281"/>
      </w:pPr>
      <w:rPr>
        <w:rFonts w:hint="default"/>
        <w:lang w:val="uk-UA" w:eastAsia="en-US" w:bidi="ar-SA"/>
      </w:rPr>
    </w:lvl>
    <w:lvl w:ilvl="2" w:tplc="96D04A60">
      <w:numFmt w:val="bullet"/>
      <w:lvlText w:val="•"/>
      <w:lvlJc w:val="left"/>
      <w:pPr>
        <w:ind w:left="2136" w:hanging="281"/>
      </w:pPr>
      <w:rPr>
        <w:rFonts w:hint="default"/>
        <w:lang w:val="uk-UA" w:eastAsia="en-US" w:bidi="ar-SA"/>
      </w:rPr>
    </w:lvl>
    <w:lvl w:ilvl="3" w:tplc="DC60DF3E">
      <w:numFmt w:val="bullet"/>
      <w:lvlText w:val="•"/>
      <w:lvlJc w:val="left"/>
      <w:pPr>
        <w:ind w:left="3094" w:hanging="281"/>
      </w:pPr>
      <w:rPr>
        <w:rFonts w:hint="default"/>
        <w:lang w:val="uk-UA" w:eastAsia="en-US" w:bidi="ar-SA"/>
      </w:rPr>
    </w:lvl>
    <w:lvl w:ilvl="4" w:tplc="117283D6">
      <w:numFmt w:val="bullet"/>
      <w:lvlText w:val="•"/>
      <w:lvlJc w:val="left"/>
      <w:pPr>
        <w:ind w:left="4052" w:hanging="281"/>
      </w:pPr>
      <w:rPr>
        <w:rFonts w:hint="default"/>
        <w:lang w:val="uk-UA" w:eastAsia="en-US" w:bidi="ar-SA"/>
      </w:rPr>
    </w:lvl>
    <w:lvl w:ilvl="5" w:tplc="479804DE">
      <w:numFmt w:val="bullet"/>
      <w:lvlText w:val="•"/>
      <w:lvlJc w:val="left"/>
      <w:pPr>
        <w:ind w:left="5010" w:hanging="281"/>
      </w:pPr>
      <w:rPr>
        <w:rFonts w:hint="default"/>
        <w:lang w:val="uk-UA" w:eastAsia="en-US" w:bidi="ar-SA"/>
      </w:rPr>
    </w:lvl>
    <w:lvl w:ilvl="6" w:tplc="00704B98">
      <w:numFmt w:val="bullet"/>
      <w:lvlText w:val="•"/>
      <w:lvlJc w:val="left"/>
      <w:pPr>
        <w:ind w:left="5968" w:hanging="281"/>
      </w:pPr>
      <w:rPr>
        <w:rFonts w:hint="default"/>
        <w:lang w:val="uk-UA" w:eastAsia="en-US" w:bidi="ar-SA"/>
      </w:rPr>
    </w:lvl>
    <w:lvl w:ilvl="7" w:tplc="91367052">
      <w:numFmt w:val="bullet"/>
      <w:lvlText w:val="•"/>
      <w:lvlJc w:val="left"/>
      <w:pPr>
        <w:ind w:left="6926" w:hanging="281"/>
      </w:pPr>
      <w:rPr>
        <w:rFonts w:hint="default"/>
        <w:lang w:val="uk-UA" w:eastAsia="en-US" w:bidi="ar-SA"/>
      </w:rPr>
    </w:lvl>
    <w:lvl w:ilvl="8" w:tplc="9698BFFA">
      <w:numFmt w:val="bullet"/>
      <w:lvlText w:val="•"/>
      <w:lvlJc w:val="left"/>
      <w:pPr>
        <w:ind w:left="7884" w:hanging="281"/>
      </w:pPr>
      <w:rPr>
        <w:rFonts w:hint="default"/>
        <w:lang w:val="uk-UA" w:eastAsia="en-US" w:bidi="ar-SA"/>
      </w:rPr>
    </w:lvl>
  </w:abstractNum>
  <w:abstractNum w:abstractNumId="7" w15:restartNumberingAfterBreak="0">
    <w:nsid w:val="7CFE7292"/>
    <w:multiLevelType w:val="multilevel"/>
    <w:tmpl w:val="9F040864"/>
    <w:lvl w:ilvl="0">
      <w:start w:val="1"/>
      <w:numFmt w:val="decimal"/>
      <w:pStyle w:val="1"/>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00512"/>
    <w:rsid w:val="00014906"/>
    <w:rsid w:val="00015A2F"/>
    <w:rsid w:val="00020855"/>
    <w:rsid w:val="000262C1"/>
    <w:rsid w:val="000277A4"/>
    <w:rsid w:val="000710BB"/>
    <w:rsid w:val="0007316A"/>
    <w:rsid w:val="00074385"/>
    <w:rsid w:val="0008025C"/>
    <w:rsid w:val="00083D2E"/>
    <w:rsid w:val="00087AFC"/>
    <w:rsid w:val="00097366"/>
    <w:rsid w:val="000B28A2"/>
    <w:rsid w:val="000C40A0"/>
    <w:rsid w:val="000C6368"/>
    <w:rsid w:val="000D1F73"/>
    <w:rsid w:val="000D6E73"/>
    <w:rsid w:val="000E39AA"/>
    <w:rsid w:val="000F01A9"/>
    <w:rsid w:val="000F1CF6"/>
    <w:rsid w:val="00103EBC"/>
    <w:rsid w:val="00103F79"/>
    <w:rsid w:val="001047D9"/>
    <w:rsid w:val="001058C3"/>
    <w:rsid w:val="0012150C"/>
    <w:rsid w:val="00132012"/>
    <w:rsid w:val="001374FA"/>
    <w:rsid w:val="001425E6"/>
    <w:rsid w:val="001435BE"/>
    <w:rsid w:val="00150D24"/>
    <w:rsid w:val="001527E7"/>
    <w:rsid w:val="00161A76"/>
    <w:rsid w:val="00163C2E"/>
    <w:rsid w:val="001770AF"/>
    <w:rsid w:val="0018052C"/>
    <w:rsid w:val="00182246"/>
    <w:rsid w:val="00182E15"/>
    <w:rsid w:val="00185150"/>
    <w:rsid w:val="001864BC"/>
    <w:rsid w:val="001903AF"/>
    <w:rsid w:val="001943AA"/>
    <w:rsid w:val="001B497B"/>
    <w:rsid w:val="001D344D"/>
    <w:rsid w:val="001D51F7"/>
    <w:rsid w:val="001D56C1"/>
    <w:rsid w:val="001E675C"/>
    <w:rsid w:val="001F0DA0"/>
    <w:rsid w:val="001F362B"/>
    <w:rsid w:val="00200A1B"/>
    <w:rsid w:val="00211006"/>
    <w:rsid w:val="00212BFB"/>
    <w:rsid w:val="00225F74"/>
    <w:rsid w:val="0023533A"/>
    <w:rsid w:val="00240CFD"/>
    <w:rsid w:val="0024717A"/>
    <w:rsid w:val="00253BCC"/>
    <w:rsid w:val="00254D02"/>
    <w:rsid w:val="00255F52"/>
    <w:rsid w:val="00270675"/>
    <w:rsid w:val="00273DEC"/>
    <w:rsid w:val="00286E28"/>
    <w:rsid w:val="0029114D"/>
    <w:rsid w:val="002A23B8"/>
    <w:rsid w:val="002A549C"/>
    <w:rsid w:val="002C5B1E"/>
    <w:rsid w:val="002C686F"/>
    <w:rsid w:val="002C7507"/>
    <w:rsid w:val="002C7A91"/>
    <w:rsid w:val="002D7745"/>
    <w:rsid w:val="002D77EF"/>
    <w:rsid w:val="002E0042"/>
    <w:rsid w:val="002F17BD"/>
    <w:rsid w:val="0030084C"/>
    <w:rsid w:val="00302C9B"/>
    <w:rsid w:val="00303205"/>
    <w:rsid w:val="00306C33"/>
    <w:rsid w:val="00324A87"/>
    <w:rsid w:val="00326141"/>
    <w:rsid w:val="00332EB9"/>
    <w:rsid w:val="0033564C"/>
    <w:rsid w:val="00335D85"/>
    <w:rsid w:val="00340A28"/>
    <w:rsid w:val="003652F4"/>
    <w:rsid w:val="00383929"/>
    <w:rsid w:val="00392D43"/>
    <w:rsid w:val="0039481D"/>
    <w:rsid w:val="003C1370"/>
    <w:rsid w:val="003C70D8"/>
    <w:rsid w:val="003C77E1"/>
    <w:rsid w:val="003D35CF"/>
    <w:rsid w:val="003E206A"/>
    <w:rsid w:val="003F0A41"/>
    <w:rsid w:val="003F0EFA"/>
    <w:rsid w:val="003F2362"/>
    <w:rsid w:val="003F3CAF"/>
    <w:rsid w:val="003F597B"/>
    <w:rsid w:val="00410A8D"/>
    <w:rsid w:val="0043052E"/>
    <w:rsid w:val="004442EE"/>
    <w:rsid w:val="00457793"/>
    <w:rsid w:val="0046632F"/>
    <w:rsid w:val="00472FD5"/>
    <w:rsid w:val="00494671"/>
    <w:rsid w:val="00494B8C"/>
    <w:rsid w:val="004957B5"/>
    <w:rsid w:val="004A0C5C"/>
    <w:rsid w:val="004A0D19"/>
    <w:rsid w:val="004A6336"/>
    <w:rsid w:val="004B2E2E"/>
    <w:rsid w:val="004D1575"/>
    <w:rsid w:val="004E0EDF"/>
    <w:rsid w:val="004E0F1B"/>
    <w:rsid w:val="004E2FA8"/>
    <w:rsid w:val="004F6918"/>
    <w:rsid w:val="00503A5A"/>
    <w:rsid w:val="005153CB"/>
    <w:rsid w:val="005251A5"/>
    <w:rsid w:val="00530BFF"/>
    <w:rsid w:val="00537EA0"/>
    <w:rsid w:val="005413FF"/>
    <w:rsid w:val="00556E26"/>
    <w:rsid w:val="00583B24"/>
    <w:rsid w:val="0059013D"/>
    <w:rsid w:val="005D03A7"/>
    <w:rsid w:val="005D764D"/>
    <w:rsid w:val="005E2EE4"/>
    <w:rsid w:val="005E419E"/>
    <w:rsid w:val="005F4692"/>
    <w:rsid w:val="005F5581"/>
    <w:rsid w:val="0060472E"/>
    <w:rsid w:val="00607062"/>
    <w:rsid w:val="00616C98"/>
    <w:rsid w:val="006260E4"/>
    <w:rsid w:val="00635573"/>
    <w:rsid w:val="0065003C"/>
    <w:rsid w:val="00653D02"/>
    <w:rsid w:val="00656B20"/>
    <w:rsid w:val="00656D50"/>
    <w:rsid w:val="0066565A"/>
    <w:rsid w:val="0067524A"/>
    <w:rsid w:val="006757B0"/>
    <w:rsid w:val="00676F1A"/>
    <w:rsid w:val="00680AB3"/>
    <w:rsid w:val="00681E85"/>
    <w:rsid w:val="0068303D"/>
    <w:rsid w:val="00685871"/>
    <w:rsid w:val="006A3BC6"/>
    <w:rsid w:val="006B2E8D"/>
    <w:rsid w:val="006C06E5"/>
    <w:rsid w:val="006D3EEF"/>
    <w:rsid w:val="006D6329"/>
    <w:rsid w:val="006E2C26"/>
    <w:rsid w:val="006E5D40"/>
    <w:rsid w:val="006E65B0"/>
    <w:rsid w:val="006F5C29"/>
    <w:rsid w:val="007025E8"/>
    <w:rsid w:val="00712F3E"/>
    <w:rsid w:val="00714AB2"/>
    <w:rsid w:val="007168E4"/>
    <w:rsid w:val="007212D0"/>
    <w:rsid w:val="00722049"/>
    <w:rsid w:val="00722485"/>
    <w:rsid w:val="007244E1"/>
    <w:rsid w:val="007316BC"/>
    <w:rsid w:val="0073632F"/>
    <w:rsid w:val="0074788C"/>
    <w:rsid w:val="0075319D"/>
    <w:rsid w:val="00761941"/>
    <w:rsid w:val="00773010"/>
    <w:rsid w:val="00776DC8"/>
    <w:rsid w:val="0077700A"/>
    <w:rsid w:val="00791855"/>
    <w:rsid w:val="007A73B6"/>
    <w:rsid w:val="007B3A52"/>
    <w:rsid w:val="007C1586"/>
    <w:rsid w:val="007C71D3"/>
    <w:rsid w:val="007D0DC9"/>
    <w:rsid w:val="007E3190"/>
    <w:rsid w:val="007E7F74"/>
    <w:rsid w:val="007F2FA7"/>
    <w:rsid w:val="007F3018"/>
    <w:rsid w:val="007F4995"/>
    <w:rsid w:val="007F7C45"/>
    <w:rsid w:val="008271CD"/>
    <w:rsid w:val="00832CCE"/>
    <w:rsid w:val="00841B91"/>
    <w:rsid w:val="008636C5"/>
    <w:rsid w:val="00871CC1"/>
    <w:rsid w:val="00874901"/>
    <w:rsid w:val="00880FD0"/>
    <w:rsid w:val="008841A2"/>
    <w:rsid w:val="00894491"/>
    <w:rsid w:val="008A03A1"/>
    <w:rsid w:val="008A113A"/>
    <w:rsid w:val="008A2022"/>
    <w:rsid w:val="008A4024"/>
    <w:rsid w:val="008B16FE"/>
    <w:rsid w:val="008B65D3"/>
    <w:rsid w:val="008C0322"/>
    <w:rsid w:val="008D1B2D"/>
    <w:rsid w:val="008D4C2F"/>
    <w:rsid w:val="008E62A9"/>
    <w:rsid w:val="008E747C"/>
    <w:rsid w:val="008E7AA2"/>
    <w:rsid w:val="008F17F6"/>
    <w:rsid w:val="008F23F1"/>
    <w:rsid w:val="008F7113"/>
    <w:rsid w:val="009062B1"/>
    <w:rsid w:val="009271F6"/>
    <w:rsid w:val="009327C3"/>
    <w:rsid w:val="00941384"/>
    <w:rsid w:val="0094698F"/>
    <w:rsid w:val="00962C2E"/>
    <w:rsid w:val="009649A5"/>
    <w:rsid w:val="009B18C3"/>
    <w:rsid w:val="009B2DDB"/>
    <w:rsid w:val="009B4BD7"/>
    <w:rsid w:val="009D01E6"/>
    <w:rsid w:val="009D2290"/>
    <w:rsid w:val="009E224E"/>
    <w:rsid w:val="009E573E"/>
    <w:rsid w:val="009F69B9"/>
    <w:rsid w:val="009F751E"/>
    <w:rsid w:val="00A22549"/>
    <w:rsid w:val="00A2464E"/>
    <w:rsid w:val="00A25929"/>
    <w:rsid w:val="00A272BD"/>
    <w:rsid w:val="00A2798C"/>
    <w:rsid w:val="00A32CFA"/>
    <w:rsid w:val="00A4673C"/>
    <w:rsid w:val="00A557CB"/>
    <w:rsid w:val="00A802CC"/>
    <w:rsid w:val="00A814BC"/>
    <w:rsid w:val="00A85F0D"/>
    <w:rsid w:val="00A86D11"/>
    <w:rsid w:val="00A90398"/>
    <w:rsid w:val="00A936FA"/>
    <w:rsid w:val="00A94B68"/>
    <w:rsid w:val="00A9667E"/>
    <w:rsid w:val="00A970BE"/>
    <w:rsid w:val="00AA6B23"/>
    <w:rsid w:val="00AB05C9"/>
    <w:rsid w:val="00AB0AB7"/>
    <w:rsid w:val="00AC1126"/>
    <w:rsid w:val="00AC4115"/>
    <w:rsid w:val="00AD5593"/>
    <w:rsid w:val="00AD67DE"/>
    <w:rsid w:val="00AE1B91"/>
    <w:rsid w:val="00AE41A6"/>
    <w:rsid w:val="00AE4DEC"/>
    <w:rsid w:val="00B1421D"/>
    <w:rsid w:val="00B1757C"/>
    <w:rsid w:val="00B20824"/>
    <w:rsid w:val="00B22CF0"/>
    <w:rsid w:val="00B27625"/>
    <w:rsid w:val="00B40317"/>
    <w:rsid w:val="00B47838"/>
    <w:rsid w:val="00B865E8"/>
    <w:rsid w:val="00B9083E"/>
    <w:rsid w:val="00B95E4D"/>
    <w:rsid w:val="00B9614A"/>
    <w:rsid w:val="00BA590A"/>
    <w:rsid w:val="00BC37D1"/>
    <w:rsid w:val="00BD1555"/>
    <w:rsid w:val="00BD266C"/>
    <w:rsid w:val="00BD728A"/>
    <w:rsid w:val="00BE6AA5"/>
    <w:rsid w:val="00BF4757"/>
    <w:rsid w:val="00C00804"/>
    <w:rsid w:val="00C03348"/>
    <w:rsid w:val="00C07DAB"/>
    <w:rsid w:val="00C169E8"/>
    <w:rsid w:val="00C2307F"/>
    <w:rsid w:val="00C2322D"/>
    <w:rsid w:val="00C2429B"/>
    <w:rsid w:val="00C301EF"/>
    <w:rsid w:val="00C32BA6"/>
    <w:rsid w:val="00C34D9C"/>
    <w:rsid w:val="00C37D31"/>
    <w:rsid w:val="00C42A21"/>
    <w:rsid w:val="00C43B6D"/>
    <w:rsid w:val="00C44EAE"/>
    <w:rsid w:val="00C55C12"/>
    <w:rsid w:val="00C63BCF"/>
    <w:rsid w:val="00C63F2A"/>
    <w:rsid w:val="00C8490A"/>
    <w:rsid w:val="00C84B90"/>
    <w:rsid w:val="00C92D7B"/>
    <w:rsid w:val="00C95C56"/>
    <w:rsid w:val="00C9708F"/>
    <w:rsid w:val="00CC34EB"/>
    <w:rsid w:val="00CD3EE7"/>
    <w:rsid w:val="00CD4ED4"/>
    <w:rsid w:val="00CD522E"/>
    <w:rsid w:val="00CD7067"/>
    <w:rsid w:val="00CD75E5"/>
    <w:rsid w:val="00CF39E7"/>
    <w:rsid w:val="00CF3DBC"/>
    <w:rsid w:val="00D05879"/>
    <w:rsid w:val="00D13CC8"/>
    <w:rsid w:val="00D2172D"/>
    <w:rsid w:val="00D275F1"/>
    <w:rsid w:val="00D32166"/>
    <w:rsid w:val="00D33E70"/>
    <w:rsid w:val="00D37070"/>
    <w:rsid w:val="00D515D1"/>
    <w:rsid w:val="00D5198F"/>
    <w:rsid w:val="00D525C0"/>
    <w:rsid w:val="00D72C71"/>
    <w:rsid w:val="00D72DFB"/>
    <w:rsid w:val="00D75FF9"/>
    <w:rsid w:val="00D80069"/>
    <w:rsid w:val="00D82DA7"/>
    <w:rsid w:val="00D92509"/>
    <w:rsid w:val="00DA3F0D"/>
    <w:rsid w:val="00DB6B4A"/>
    <w:rsid w:val="00DD4CBA"/>
    <w:rsid w:val="00DE0541"/>
    <w:rsid w:val="00DE4E81"/>
    <w:rsid w:val="00DE616F"/>
    <w:rsid w:val="00DE7EAB"/>
    <w:rsid w:val="00DF4F56"/>
    <w:rsid w:val="00E0088D"/>
    <w:rsid w:val="00E00B81"/>
    <w:rsid w:val="00E03D67"/>
    <w:rsid w:val="00E0612C"/>
    <w:rsid w:val="00E06AC5"/>
    <w:rsid w:val="00E101DB"/>
    <w:rsid w:val="00E17713"/>
    <w:rsid w:val="00E20BE0"/>
    <w:rsid w:val="00E27208"/>
    <w:rsid w:val="00E51555"/>
    <w:rsid w:val="00E6088A"/>
    <w:rsid w:val="00E61A47"/>
    <w:rsid w:val="00E637F8"/>
    <w:rsid w:val="00E709A0"/>
    <w:rsid w:val="00E96025"/>
    <w:rsid w:val="00EA0EB9"/>
    <w:rsid w:val="00EA5EDB"/>
    <w:rsid w:val="00EB4F56"/>
    <w:rsid w:val="00EC75DB"/>
    <w:rsid w:val="00EC7E07"/>
    <w:rsid w:val="00ED78CA"/>
    <w:rsid w:val="00EF1A43"/>
    <w:rsid w:val="00EF2B68"/>
    <w:rsid w:val="00EF6FEE"/>
    <w:rsid w:val="00F01FB4"/>
    <w:rsid w:val="00F10760"/>
    <w:rsid w:val="00F162DC"/>
    <w:rsid w:val="00F23342"/>
    <w:rsid w:val="00F25DB2"/>
    <w:rsid w:val="00F27852"/>
    <w:rsid w:val="00F51B26"/>
    <w:rsid w:val="00F53053"/>
    <w:rsid w:val="00F552FB"/>
    <w:rsid w:val="00F677B9"/>
    <w:rsid w:val="00F677CE"/>
    <w:rsid w:val="00F71B42"/>
    <w:rsid w:val="00F72C99"/>
    <w:rsid w:val="00F73029"/>
    <w:rsid w:val="00F740F5"/>
    <w:rsid w:val="00F77E2B"/>
    <w:rsid w:val="00F81147"/>
    <w:rsid w:val="00F83BCF"/>
    <w:rsid w:val="00F878A7"/>
    <w:rsid w:val="00F95D78"/>
    <w:rsid w:val="00FB6C37"/>
    <w:rsid w:val="00FC2150"/>
    <w:rsid w:val="00FE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E19EF"/>
  <w15:docId w15:val="{DD20AB87-4030-4141-8853-41F5079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AF"/>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5">
    <w:name w:val="heading 5"/>
    <w:basedOn w:val="a"/>
    <w:next w:val="a"/>
    <w:link w:val="50"/>
    <w:uiPriority w:val="9"/>
    <w:unhideWhenUsed/>
    <w:qFormat/>
    <w:rsid w:val="00472FD5"/>
    <w:pPr>
      <w:keepNext/>
      <w:keepLines/>
      <w:spacing w:before="40" w:line="276" w:lineRule="auto"/>
      <w:outlineLvl w:val="4"/>
    </w:pPr>
    <w:rPr>
      <w:rFonts w:asciiTheme="majorHAnsi" w:eastAsiaTheme="majorEastAsia" w:hAnsiTheme="majorHAnsi" w:cstheme="majorBidi"/>
      <w:color w:val="365F91" w:themeColor="accent1" w:themeShade="BF"/>
      <w:sz w:val="28"/>
      <w:szCs w:val="28"/>
      <w:lang w:val="uk-UA" w:eastAsia="en-US"/>
    </w:rPr>
  </w:style>
  <w:style w:type="paragraph" w:styleId="6">
    <w:name w:val="heading 6"/>
    <w:basedOn w:val="a"/>
    <w:next w:val="a"/>
    <w:link w:val="60"/>
    <w:qFormat/>
    <w:rsid w:val="00F73029"/>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hAnsiTheme="minorHAnsi"/>
      <w:b/>
      <w:color w:val="002060"/>
      <w:sz w:val="24"/>
      <w:szCs w:val="24"/>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1"/>
    <w:qFormat/>
    <w:rsid w:val="004A6336"/>
    <w:pPr>
      <w:ind w:left="720"/>
      <w:contextualSpacing/>
    </w:pPr>
  </w:style>
  <w:style w:type="character" w:styleId="a6">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uiPriority w:val="99"/>
    <w:semiHidden/>
    <w:unhideWhenUsed/>
    <w:rsid w:val="004E0EDF"/>
    <w:rPr>
      <w:sz w:val="20"/>
      <w:szCs w:val="20"/>
    </w:rPr>
  </w:style>
  <w:style w:type="character" w:customStyle="1" w:styleId="af0">
    <w:name w:val="Текст сноски Знак"/>
    <w:basedOn w:val="a1"/>
    <w:link w:val="af"/>
    <w:uiPriority w:val="99"/>
    <w:semiHidden/>
    <w:rsid w:val="004E0EDF"/>
    <w:rPr>
      <w:rFonts w:eastAsiaTheme="minorHAnsi"/>
      <w:lang w:val="uk-UA" w:eastAsia="en-US"/>
    </w:rPr>
  </w:style>
  <w:style w:type="character" w:styleId="af1">
    <w:name w:val="footnote reference"/>
    <w:basedOn w:val="a1"/>
    <w:uiPriority w:val="99"/>
    <w:semiHidden/>
    <w:unhideWhenUsed/>
    <w:rsid w:val="004E0EDF"/>
    <w:rPr>
      <w:vertAlign w:val="superscript"/>
    </w:rPr>
  </w:style>
  <w:style w:type="paragraph" w:styleId="af2">
    <w:name w:val="Body Text"/>
    <w:basedOn w:val="a"/>
    <w:link w:val="af3"/>
    <w:unhideWhenUsed/>
    <w:rsid w:val="005F5581"/>
    <w:pPr>
      <w:autoSpaceDE w:val="0"/>
      <w:autoSpaceDN w:val="0"/>
      <w:adjustRightInd w:val="0"/>
      <w:jc w:val="center"/>
    </w:pPr>
    <w:rPr>
      <w:rFonts w:ascii="Arial" w:hAnsi="Arial" w:cs="Arial"/>
      <w:i/>
      <w:iCs/>
      <w:lang w:val="uk-UA"/>
    </w:rPr>
  </w:style>
  <w:style w:type="character" w:customStyle="1" w:styleId="af3">
    <w:name w:val="Основной текст Знак"/>
    <w:basedOn w:val="a1"/>
    <w:link w:val="af2"/>
    <w:rsid w:val="005F5581"/>
    <w:rPr>
      <w:rFonts w:ascii="Arial" w:hAnsi="Arial" w:cs="Arial"/>
      <w:i/>
      <w:iCs/>
      <w:sz w:val="24"/>
      <w:szCs w:val="24"/>
      <w:lang w:val="uk-UA"/>
    </w:rPr>
  </w:style>
  <w:style w:type="paragraph" w:styleId="af4">
    <w:name w:val="Body Text Indent"/>
    <w:basedOn w:val="a"/>
    <w:link w:val="af5"/>
    <w:unhideWhenUsed/>
    <w:rsid w:val="005F5581"/>
    <w:pPr>
      <w:spacing w:after="120"/>
      <w:ind w:left="283"/>
    </w:pPr>
    <w:rPr>
      <w:lang w:val="uk-UA"/>
    </w:rPr>
  </w:style>
  <w:style w:type="character" w:customStyle="1" w:styleId="af5">
    <w:name w:val="Основной текст с отступом Знак"/>
    <w:basedOn w:val="a1"/>
    <w:link w:val="af4"/>
    <w:rsid w:val="005F5581"/>
    <w:rPr>
      <w:sz w:val="24"/>
      <w:szCs w:val="24"/>
      <w:lang w:val="uk-UA"/>
    </w:rPr>
  </w:style>
  <w:style w:type="paragraph" w:styleId="af6">
    <w:name w:val="Normal (Web)"/>
    <w:basedOn w:val="a"/>
    <w:uiPriority w:val="99"/>
    <w:unhideWhenUsed/>
    <w:rsid w:val="0067524A"/>
    <w:pPr>
      <w:spacing w:before="100" w:beforeAutospacing="1" w:after="100" w:afterAutospacing="1"/>
    </w:pPr>
  </w:style>
  <w:style w:type="paragraph" w:customStyle="1" w:styleId="FR2">
    <w:name w:val="FR2"/>
    <w:rsid w:val="00BE6AA5"/>
    <w:pPr>
      <w:widowControl w:val="0"/>
      <w:spacing w:before="200" w:line="260" w:lineRule="auto"/>
      <w:ind w:left="920"/>
      <w:jc w:val="right"/>
    </w:pPr>
    <w:rPr>
      <w:rFonts w:ascii="Arial" w:hAnsi="Arial"/>
      <w:snapToGrid w:val="0"/>
      <w:sz w:val="28"/>
      <w:lang w:val="uk-UA"/>
    </w:rPr>
  </w:style>
  <w:style w:type="paragraph" w:customStyle="1" w:styleId="FR4">
    <w:name w:val="FR4"/>
    <w:rsid w:val="00BE6AA5"/>
    <w:pPr>
      <w:widowControl w:val="0"/>
      <w:spacing w:before="200"/>
      <w:ind w:left="1160" w:right="400"/>
      <w:jc w:val="center"/>
    </w:pPr>
    <w:rPr>
      <w:rFonts w:ascii="Arial" w:hAnsi="Arial"/>
      <w:snapToGrid w:val="0"/>
      <w:sz w:val="24"/>
      <w:lang w:val="uk-UA"/>
    </w:rPr>
  </w:style>
  <w:style w:type="paragraph" w:styleId="af7">
    <w:name w:val="Title"/>
    <w:basedOn w:val="a"/>
    <w:link w:val="af8"/>
    <w:qFormat/>
    <w:rsid w:val="00A86D11"/>
    <w:pPr>
      <w:autoSpaceDE w:val="0"/>
      <w:autoSpaceDN w:val="0"/>
      <w:adjustRightInd w:val="0"/>
      <w:jc w:val="center"/>
    </w:pPr>
    <w:rPr>
      <w:b/>
      <w:bCs/>
      <w:sz w:val="22"/>
      <w:lang w:val="uk-UA"/>
    </w:rPr>
  </w:style>
  <w:style w:type="character" w:customStyle="1" w:styleId="af8">
    <w:name w:val="Заголовок Знак"/>
    <w:basedOn w:val="a1"/>
    <w:link w:val="af7"/>
    <w:rsid w:val="00A86D11"/>
    <w:rPr>
      <w:b/>
      <w:bCs/>
      <w:sz w:val="22"/>
      <w:szCs w:val="24"/>
      <w:lang w:val="uk-UA"/>
    </w:rPr>
  </w:style>
  <w:style w:type="paragraph" w:styleId="af9">
    <w:name w:val="footer"/>
    <w:basedOn w:val="a"/>
    <w:link w:val="afa"/>
    <w:unhideWhenUsed/>
    <w:rsid w:val="00A86D11"/>
    <w:pPr>
      <w:tabs>
        <w:tab w:val="center" w:pos="4153"/>
        <w:tab w:val="right" w:pos="8306"/>
      </w:tabs>
    </w:pPr>
    <w:rPr>
      <w:sz w:val="28"/>
      <w:szCs w:val="20"/>
      <w:lang w:val="uk-UA"/>
    </w:rPr>
  </w:style>
  <w:style w:type="character" w:customStyle="1" w:styleId="afa">
    <w:name w:val="Нижний колонтитул Знак"/>
    <w:basedOn w:val="a1"/>
    <w:link w:val="af9"/>
    <w:rsid w:val="00A86D11"/>
    <w:rPr>
      <w:sz w:val="28"/>
      <w:lang w:val="uk-UA"/>
    </w:rPr>
  </w:style>
  <w:style w:type="paragraph" w:customStyle="1" w:styleId="Default">
    <w:name w:val="Default"/>
    <w:rsid w:val="00A25929"/>
    <w:pPr>
      <w:autoSpaceDE w:val="0"/>
      <w:autoSpaceDN w:val="0"/>
      <w:adjustRightInd w:val="0"/>
    </w:pPr>
    <w:rPr>
      <w:color w:val="000000"/>
      <w:sz w:val="24"/>
      <w:szCs w:val="24"/>
      <w:lang w:val="en-US" w:eastAsia="en-US"/>
    </w:rPr>
  </w:style>
  <w:style w:type="character" w:styleId="afb">
    <w:name w:val="Emphasis"/>
    <w:basedOn w:val="a1"/>
    <w:uiPriority w:val="20"/>
    <w:qFormat/>
    <w:rsid w:val="007F2FA7"/>
    <w:rPr>
      <w:b/>
      <w:bCs/>
      <w:i w:val="0"/>
      <w:iCs w:val="0"/>
    </w:rPr>
  </w:style>
  <w:style w:type="character" w:styleId="afc">
    <w:name w:val="Strong"/>
    <w:basedOn w:val="a1"/>
    <w:qFormat/>
    <w:rsid w:val="007F2FA7"/>
    <w:rPr>
      <w:b/>
      <w:bCs/>
    </w:rPr>
  </w:style>
  <w:style w:type="character" w:customStyle="1" w:styleId="spelle">
    <w:name w:val="spelle"/>
    <w:basedOn w:val="a1"/>
    <w:rsid w:val="007F2FA7"/>
  </w:style>
  <w:style w:type="character" w:customStyle="1" w:styleId="grame">
    <w:name w:val="grame"/>
    <w:basedOn w:val="a1"/>
    <w:rsid w:val="007F2FA7"/>
  </w:style>
  <w:style w:type="character" w:customStyle="1" w:styleId="fontstyle17">
    <w:name w:val="fontstyle17"/>
    <w:basedOn w:val="a1"/>
    <w:rsid w:val="007F2FA7"/>
  </w:style>
  <w:style w:type="character" w:customStyle="1" w:styleId="dropcap">
    <w:name w:val="dropcap"/>
    <w:basedOn w:val="a1"/>
    <w:rsid w:val="007F2FA7"/>
  </w:style>
  <w:style w:type="character" w:customStyle="1" w:styleId="60">
    <w:name w:val="Заголовок 6 Знак"/>
    <w:basedOn w:val="a1"/>
    <w:link w:val="6"/>
    <w:rsid w:val="00F73029"/>
    <w:rPr>
      <w:b/>
      <w:bCs/>
      <w:sz w:val="22"/>
      <w:szCs w:val="22"/>
      <w:lang w:val="uk-UA"/>
    </w:rPr>
  </w:style>
  <w:style w:type="paragraph" w:customStyle="1" w:styleId="2">
    <w:name w:val="Стиль2"/>
    <w:basedOn w:val="a"/>
    <w:rsid w:val="00F73029"/>
    <w:pPr>
      <w:spacing w:after="200"/>
      <w:jc w:val="center"/>
    </w:pPr>
    <w:rPr>
      <w:b/>
      <w:sz w:val="22"/>
      <w:szCs w:val="20"/>
    </w:rPr>
  </w:style>
  <w:style w:type="paragraph" w:customStyle="1" w:styleId="Norm12">
    <w:name w:val="Norm 12"/>
    <w:basedOn w:val="a"/>
    <w:next w:val="a"/>
    <w:rsid w:val="00F73029"/>
    <w:pPr>
      <w:overflowPunct w:val="0"/>
      <w:autoSpaceDE w:val="0"/>
      <w:autoSpaceDN w:val="0"/>
      <w:adjustRightInd w:val="0"/>
      <w:jc w:val="both"/>
      <w:textAlignment w:val="baseline"/>
    </w:pPr>
    <w:rPr>
      <w:szCs w:val="20"/>
    </w:rPr>
  </w:style>
  <w:style w:type="table" w:customStyle="1" w:styleId="12">
    <w:name w:val="Сетка таблицы1"/>
    <w:basedOn w:val="a2"/>
    <w:next w:val="a4"/>
    <w:rsid w:val="0068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rsid w:val="00472FD5"/>
    <w:rPr>
      <w:rFonts w:asciiTheme="majorHAnsi" w:eastAsiaTheme="majorEastAsia" w:hAnsiTheme="majorHAnsi" w:cstheme="majorBidi"/>
      <w:color w:val="365F91" w:themeColor="accent1" w:themeShade="BF"/>
      <w:sz w:val="28"/>
      <w:szCs w:val="28"/>
      <w:lang w:val="uk-UA" w:eastAsia="en-US"/>
    </w:rPr>
  </w:style>
  <w:style w:type="character" w:customStyle="1" w:styleId="a5">
    <w:name w:val="Абзац списка Знак"/>
    <w:link w:val="a0"/>
    <w:uiPriority w:val="1"/>
    <w:locked/>
    <w:rsid w:val="00472FD5"/>
    <w:rPr>
      <w:sz w:val="24"/>
      <w:szCs w:val="24"/>
    </w:rPr>
  </w:style>
  <w:style w:type="table" w:customStyle="1" w:styleId="TableNormal">
    <w:name w:val="Table Normal"/>
    <w:uiPriority w:val="2"/>
    <w:semiHidden/>
    <w:unhideWhenUsed/>
    <w:qFormat/>
    <w:rsid w:val="007025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25E8"/>
    <w:pPr>
      <w:widowControl w:val="0"/>
      <w:autoSpaceDE w:val="0"/>
      <w:autoSpaceDN w:val="0"/>
      <w:jc w:val="center"/>
    </w:pPr>
    <w:rPr>
      <w:sz w:val="22"/>
      <w:szCs w:val="22"/>
      <w:lang w:val="uk-UA" w:eastAsia="en-US"/>
    </w:rPr>
  </w:style>
  <w:style w:type="character" w:customStyle="1" w:styleId="uyufn">
    <w:name w:val="uyufn"/>
    <w:basedOn w:val="a1"/>
    <w:rsid w:val="0096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92">
      <w:bodyDiv w:val="1"/>
      <w:marLeft w:val="0"/>
      <w:marRight w:val="0"/>
      <w:marTop w:val="0"/>
      <w:marBottom w:val="0"/>
      <w:divBdr>
        <w:top w:val="none" w:sz="0" w:space="0" w:color="auto"/>
        <w:left w:val="none" w:sz="0" w:space="0" w:color="auto"/>
        <w:bottom w:val="none" w:sz="0" w:space="0" w:color="auto"/>
        <w:right w:val="none" w:sz="0" w:space="0" w:color="auto"/>
      </w:divBdr>
    </w:div>
    <w:div w:id="129595639">
      <w:bodyDiv w:val="1"/>
      <w:marLeft w:val="0"/>
      <w:marRight w:val="0"/>
      <w:marTop w:val="0"/>
      <w:marBottom w:val="0"/>
      <w:divBdr>
        <w:top w:val="none" w:sz="0" w:space="0" w:color="auto"/>
        <w:left w:val="none" w:sz="0" w:space="0" w:color="auto"/>
        <w:bottom w:val="none" w:sz="0" w:space="0" w:color="auto"/>
        <w:right w:val="none" w:sz="0" w:space="0" w:color="auto"/>
      </w:divBdr>
    </w:div>
    <w:div w:id="220405782">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96187429">
      <w:bodyDiv w:val="1"/>
      <w:marLeft w:val="0"/>
      <w:marRight w:val="0"/>
      <w:marTop w:val="0"/>
      <w:marBottom w:val="0"/>
      <w:divBdr>
        <w:top w:val="none" w:sz="0" w:space="0" w:color="auto"/>
        <w:left w:val="none" w:sz="0" w:space="0" w:color="auto"/>
        <w:bottom w:val="none" w:sz="0" w:space="0" w:color="auto"/>
        <w:right w:val="none" w:sz="0" w:space="0" w:color="auto"/>
      </w:divBdr>
      <w:divsChild>
        <w:div w:id="1888370333">
          <w:marLeft w:val="0"/>
          <w:marRight w:val="0"/>
          <w:marTop w:val="0"/>
          <w:marBottom w:val="0"/>
          <w:divBdr>
            <w:top w:val="none" w:sz="0" w:space="0" w:color="auto"/>
            <w:left w:val="none" w:sz="0" w:space="0" w:color="auto"/>
            <w:bottom w:val="none" w:sz="0" w:space="0" w:color="auto"/>
            <w:right w:val="none" w:sz="0" w:space="0" w:color="auto"/>
          </w:divBdr>
          <w:divsChild>
            <w:div w:id="1493911039">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2674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6305">
      <w:bodyDiv w:val="1"/>
      <w:marLeft w:val="0"/>
      <w:marRight w:val="0"/>
      <w:marTop w:val="0"/>
      <w:marBottom w:val="0"/>
      <w:divBdr>
        <w:top w:val="none" w:sz="0" w:space="0" w:color="auto"/>
        <w:left w:val="none" w:sz="0" w:space="0" w:color="auto"/>
        <w:bottom w:val="none" w:sz="0" w:space="0" w:color="auto"/>
        <w:right w:val="none" w:sz="0" w:space="0" w:color="auto"/>
      </w:divBdr>
    </w:div>
    <w:div w:id="690952786">
      <w:bodyDiv w:val="1"/>
      <w:marLeft w:val="0"/>
      <w:marRight w:val="0"/>
      <w:marTop w:val="0"/>
      <w:marBottom w:val="0"/>
      <w:divBdr>
        <w:top w:val="none" w:sz="0" w:space="0" w:color="auto"/>
        <w:left w:val="none" w:sz="0" w:space="0" w:color="auto"/>
        <w:bottom w:val="none" w:sz="0" w:space="0" w:color="auto"/>
        <w:right w:val="none" w:sz="0" w:space="0" w:color="auto"/>
      </w:divBdr>
    </w:div>
    <w:div w:id="750589024">
      <w:bodyDiv w:val="1"/>
      <w:marLeft w:val="0"/>
      <w:marRight w:val="0"/>
      <w:marTop w:val="0"/>
      <w:marBottom w:val="0"/>
      <w:divBdr>
        <w:top w:val="none" w:sz="0" w:space="0" w:color="auto"/>
        <w:left w:val="none" w:sz="0" w:space="0" w:color="auto"/>
        <w:bottom w:val="none" w:sz="0" w:space="0" w:color="auto"/>
        <w:right w:val="none" w:sz="0" w:space="0" w:color="auto"/>
      </w:divBdr>
      <w:divsChild>
        <w:div w:id="1899978076">
          <w:marLeft w:val="0"/>
          <w:marRight w:val="0"/>
          <w:marTop w:val="0"/>
          <w:marBottom w:val="0"/>
          <w:divBdr>
            <w:top w:val="none" w:sz="0" w:space="0" w:color="auto"/>
            <w:left w:val="none" w:sz="0" w:space="0" w:color="auto"/>
            <w:bottom w:val="none" w:sz="0" w:space="0" w:color="auto"/>
            <w:right w:val="none" w:sz="0" w:space="0" w:color="auto"/>
          </w:divBdr>
          <w:divsChild>
            <w:div w:id="96296426">
              <w:marLeft w:val="0"/>
              <w:marRight w:val="0"/>
              <w:marTop w:val="0"/>
              <w:marBottom w:val="0"/>
              <w:divBdr>
                <w:top w:val="none" w:sz="0" w:space="0" w:color="auto"/>
                <w:left w:val="none" w:sz="0" w:space="0" w:color="auto"/>
                <w:bottom w:val="none" w:sz="0" w:space="0" w:color="auto"/>
                <w:right w:val="none" w:sz="0" w:space="0" w:color="auto"/>
              </w:divBdr>
              <w:divsChild>
                <w:div w:id="6867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103">
      <w:bodyDiv w:val="1"/>
      <w:marLeft w:val="0"/>
      <w:marRight w:val="0"/>
      <w:marTop w:val="0"/>
      <w:marBottom w:val="0"/>
      <w:divBdr>
        <w:top w:val="none" w:sz="0" w:space="0" w:color="auto"/>
        <w:left w:val="none" w:sz="0" w:space="0" w:color="auto"/>
        <w:bottom w:val="none" w:sz="0" w:space="0" w:color="auto"/>
        <w:right w:val="none" w:sz="0" w:space="0" w:color="auto"/>
      </w:divBdr>
      <w:divsChild>
        <w:div w:id="619193114">
          <w:marLeft w:val="0"/>
          <w:marRight w:val="0"/>
          <w:marTop w:val="0"/>
          <w:marBottom w:val="0"/>
          <w:divBdr>
            <w:top w:val="none" w:sz="0" w:space="0" w:color="auto"/>
            <w:left w:val="none" w:sz="0" w:space="0" w:color="auto"/>
            <w:bottom w:val="none" w:sz="0" w:space="0" w:color="auto"/>
            <w:right w:val="none" w:sz="0" w:space="0" w:color="auto"/>
          </w:divBdr>
          <w:divsChild>
            <w:div w:id="1500195700">
              <w:marLeft w:val="0"/>
              <w:marRight w:val="0"/>
              <w:marTop w:val="0"/>
              <w:marBottom w:val="0"/>
              <w:divBdr>
                <w:top w:val="none" w:sz="0" w:space="0" w:color="auto"/>
                <w:left w:val="none" w:sz="0" w:space="0" w:color="auto"/>
                <w:bottom w:val="none" w:sz="0" w:space="0" w:color="auto"/>
                <w:right w:val="none" w:sz="0" w:space="0" w:color="auto"/>
              </w:divBdr>
              <w:divsChild>
                <w:div w:id="243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0813">
      <w:bodyDiv w:val="1"/>
      <w:marLeft w:val="0"/>
      <w:marRight w:val="0"/>
      <w:marTop w:val="0"/>
      <w:marBottom w:val="0"/>
      <w:divBdr>
        <w:top w:val="none" w:sz="0" w:space="0" w:color="auto"/>
        <w:left w:val="none" w:sz="0" w:space="0" w:color="auto"/>
        <w:bottom w:val="none" w:sz="0" w:space="0" w:color="auto"/>
        <w:right w:val="none" w:sz="0" w:space="0" w:color="auto"/>
      </w:divBdr>
      <w:divsChild>
        <w:div w:id="1846286676">
          <w:marLeft w:val="0"/>
          <w:marRight w:val="0"/>
          <w:marTop w:val="0"/>
          <w:marBottom w:val="0"/>
          <w:divBdr>
            <w:top w:val="none" w:sz="0" w:space="0" w:color="auto"/>
            <w:left w:val="none" w:sz="0" w:space="0" w:color="auto"/>
            <w:bottom w:val="none" w:sz="0" w:space="0" w:color="auto"/>
            <w:right w:val="none" w:sz="0" w:space="0" w:color="auto"/>
          </w:divBdr>
          <w:divsChild>
            <w:div w:id="881525916">
              <w:marLeft w:val="0"/>
              <w:marRight w:val="0"/>
              <w:marTop w:val="0"/>
              <w:marBottom w:val="0"/>
              <w:divBdr>
                <w:top w:val="none" w:sz="0" w:space="0" w:color="auto"/>
                <w:left w:val="none" w:sz="0" w:space="0" w:color="auto"/>
                <w:bottom w:val="none" w:sz="0" w:space="0" w:color="auto"/>
                <w:right w:val="none" w:sz="0" w:space="0" w:color="auto"/>
              </w:divBdr>
              <w:divsChild>
                <w:div w:id="1624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855">
      <w:bodyDiv w:val="1"/>
      <w:marLeft w:val="0"/>
      <w:marRight w:val="0"/>
      <w:marTop w:val="0"/>
      <w:marBottom w:val="0"/>
      <w:divBdr>
        <w:top w:val="none" w:sz="0" w:space="0" w:color="auto"/>
        <w:left w:val="none" w:sz="0" w:space="0" w:color="auto"/>
        <w:bottom w:val="none" w:sz="0" w:space="0" w:color="auto"/>
        <w:right w:val="none" w:sz="0" w:space="0" w:color="auto"/>
      </w:divBdr>
      <w:divsChild>
        <w:div w:id="1296638079">
          <w:marLeft w:val="0"/>
          <w:marRight w:val="0"/>
          <w:marTop w:val="0"/>
          <w:marBottom w:val="0"/>
          <w:divBdr>
            <w:top w:val="none" w:sz="0" w:space="0" w:color="auto"/>
            <w:left w:val="none" w:sz="0" w:space="0" w:color="auto"/>
            <w:bottom w:val="none" w:sz="0" w:space="0" w:color="auto"/>
            <w:right w:val="none" w:sz="0" w:space="0" w:color="auto"/>
          </w:divBdr>
          <w:divsChild>
            <w:div w:id="1511144457">
              <w:marLeft w:val="0"/>
              <w:marRight w:val="0"/>
              <w:marTop w:val="0"/>
              <w:marBottom w:val="0"/>
              <w:divBdr>
                <w:top w:val="none" w:sz="0" w:space="0" w:color="auto"/>
                <w:left w:val="none" w:sz="0" w:space="0" w:color="auto"/>
                <w:bottom w:val="none" w:sz="0" w:space="0" w:color="auto"/>
                <w:right w:val="none" w:sz="0" w:space="0" w:color="auto"/>
              </w:divBdr>
              <w:divsChild>
                <w:div w:id="1753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4045">
      <w:bodyDiv w:val="1"/>
      <w:marLeft w:val="0"/>
      <w:marRight w:val="0"/>
      <w:marTop w:val="0"/>
      <w:marBottom w:val="0"/>
      <w:divBdr>
        <w:top w:val="none" w:sz="0" w:space="0" w:color="auto"/>
        <w:left w:val="none" w:sz="0" w:space="0" w:color="auto"/>
        <w:bottom w:val="none" w:sz="0" w:space="0" w:color="auto"/>
        <w:right w:val="none" w:sz="0" w:space="0" w:color="auto"/>
      </w:divBdr>
      <w:divsChild>
        <w:div w:id="1311715250">
          <w:marLeft w:val="0"/>
          <w:marRight w:val="0"/>
          <w:marTop w:val="0"/>
          <w:marBottom w:val="0"/>
          <w:divBdr>
            <w:top w:val="none" w:sz="0" w:space="0" w:color="auto"/>
            <w:left w:val="none" w:sz="0" w:space="0" w:color="auto"/>
            <w:bottom w:val="none" w:sz="0" w:space="0" w:color="auto"/>
            <w:right w:val="none" w:sz="0" w:space="0" w:color="auto"/>
          </w:divBdr>
          <w:divsChild>
            <w:div w:id="677927534">
              <w:marLeft w:val="0"/>
              <w:marRight w:val="0"/>
              <w:marTop w:val="0"/>
              <w:marBottom w:val="0"/>
              <w:divBdr>
                <w:top w:val="none" w:sz="0" w:space="0" w:color="auto"/>
                <w:left w:val="none" w:sz="0" w:space="0" w:color="auto"/>
                <w:bottom w:val="none" w:sz="0" w:space="0" w:color="auto"/>
                <w:right w:val="none" w:sz="0" w:space="0" w:color="auto"/>
              </w:divBdr>
              <w:divsChild>
                <w:div w:id="9143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254">
      <w:bodyDiv w:val="1"/>
      <w:marLeft w:val="0"/>
      <w:marRight w:val="0"/>
      <w:marTop w:val="0"/>
      <w:marBottom w:val="0"/>
      <w:divBdr>
        <w:top w:val="none" w:sz="0" w:space="0" w:color="auto"/>
        <w:left w:val="none" w:sz="0" w:space="0" w:color="auto"/>
        <w:bottom w:val="none" w:sz="0" w:space="0" w:color="auto"/>
        <w:right w:val="none" w:sz="0" w:space="0" w:color="auto"/>
      </w:divBdr>
      <w:divsChild>
        <w:div w:id="2119566452">
          <w:marLeft w:val="0"/>
          <w:marRight w:val="0"/>
          <w:marTop w:val="0"/>
          <w:marBottom w:val="0"/>
          <w:divBdr>
            <w:top w:val="none" w:sz="0" w:space="0" w:color="auto"/>
            <w:left w:val="none" w:sz="0" w:space="0" w:color="auto"/>
            <w:bottom w:val="none" w:sz="0" w:space="0" w:color="auto"/>
            <w:right w:val="none" w:sz="0" w:space="0" w:color="auto"/>
          </w:divBdr>
          <w:divsChild>
            <w:div w:id="631861292">
              <w:marLeft w:val="0"/>
              <w:marRight w:val="0"/>
              <w:marTop w:val="0"/>
              <w:marBottom w:val="0"/>
              <w:divBdr>
                <w:top w:val="none" w:sz="0" w:space="0" w:color="auto"/>
                <w:left w:val="none" w:sz="0" w:space="0" w:color="auto"/>
                <w:bottom w:val="none" w:sz="0" w:space="0" w:color="auto"/>
                <w:right w:val="none" w:sz="0" w:space="0" w:color="auto"/>
              </w:divBdr>
              <w:divsChild>
                <w:div w:id="1470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279">
      <w:bodyDiv w:val="1"/>
      <w:marLeft w:val="0"/>
      <w:marRight w:val="0"/>
      <w:marTop w:val="0"/>
      <w:marBottom w:val="0"/>
      <w:divBdr>
        <w:top w:val="none" w:sz="0" w:space="0" w:color="auto"/>
        <w:left w:val="none" w:sz="0" w:space="0" w:color="auto"/>
        <w:bottom w:val="none" w:sz="0" w:space="0" w:color="auto"/>
        <w:right w:val="none" w:sz="0" w:space="0" w:color="auto"/>
      </w:divBdr>
    </w:div>
    <w:div w:id="1569921761">
      <w:bodyDiv w:val="1"/>
      <w:marLeft w:val="0"/>
      <w:marRight w:val="0"/>
      <w:marTop w:val="0"/>
      <w:marBottom w:val="0"/>
      <w:divBdr>
        <w:top w:val="none" w:sz="0" w:space="0" w:color="auto"/>
        <w:left w:val="none" w:sz="0" w:space="0" w:color="auto"/>
        <w:bottom w:val="none" w:sz="0" w:space="0" w:color="auto"/>
        <w:right w:val="none" w:sz="0" w:space="0" w:color="auto"/>
      </w:divBdr>
      <w:divsChild>
        <w:div w:id="1627932646">
          <w:marLeft w:val="0"/>
          <w:marRight w:val="0"/>
          <w:marTop w:val="0"/>
          <w:marBottom w:val="0"/>
          <w:divBdr>
            <w:top w:val="none" w:sz="0" w:space="0" w:color="auto"/>
            <w:left w:val="none" w:sz="0" w:space="0" w:color="auto"/>
            <w:bottom w:val="none" w:sz="0" w:space="0" w:color="auto"/>
            <w:right w:val="none" w:sz="0" w:space="0" w:color="auto"/>
          </w:divBdr>
          <w:divsChild>
            <w:div w:id="40834556">
              <w:marLeft w:val="0"/>
              <w:marRight w:val="0"/>
              <w:marTop w:val="0"/>
              <w:marBottom w:val="0"/>
              <w:divBdr>
                <w:top w:val="none" w:sz="0" w:space="0" w:color="auto"/>
                <w:left w:val="none" w:sz="0" w:space="0" w:color="auto"/>
                <w:bottom w:val="none" w:sz="0" w:space="0" w:color="auto"/>
                <w:right w:val="none" w:sz="0" w:space="0" w:color="auto"/>
              </w:divBdr>
              <w:divsChild>
                <w:div w:id="34697731">
                  <w:marLeft w:val="0"/>
                  <w:marRight w:val="0"/>
                  <w:marTop w:val="0"/>
                  <w:marBottom w:val="0"/>
                  <w:divBdr>
                    <w:top w:val="none" w:sz="0" w:space="0" w:color="auto"/>
                    <w:left w:val="none" w:sz="0" w:space="0" w:color="auto"/>
                    <w:bottom w:val="none" w:sz="0" w:space="0" w:color="auto"/>
                    <w:right w:val="none" w:sz="0" w:space="0" w:color="auto"/>
                  </w:divBdr>
                  <w:divsChild>
                    <w:div w:id="15022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2321">
      <w:bodyDiv w:val="1"/>
      <w:marLeft w:val="0"/>
      <w:marRight w:val="0"/>
      <w:marTop w:val="0"/>
      <w:marBottom w:val="0"/>
      <w:divBdr>
        <w:top w:val="none" w:sz="0" w:space="0" w:color="auto"/>
        <w:left w:val="none" w:sz="0" w:space="0" w:color="auto"/>
        <w:bottom w:val="none" w:sz="0" w:space="0" w:color="auto"/>
        <w:right w:val="none" w:sz="0" w:space="0" w:color="auto"/>
      </w:divBdr>
    </w:div>
    <w:div w:id="1807314578">
      <w:bodyDiv w:val="1"/>
      <w:marLeft w:val="0"/>
      <w:marRight w:val="0"/>
      <w:marTop w:val="0"/>
      <w:marBottom w:val="0"/>
      <w:divBdr>
        <w:top w:val="none" w:sz="0" w:space="0" w:color="auto"/>
        <w:left w:val="none" w:sz="0" w:space="0" w:color="auto"/>
        <w:bottom w:val="none" w:sz="0" w:space="0" w:color="auto"/>
        <w:right w:val="none" w:sz="0" w:space="0" w:color="auto"/>
      </w:divBdr>
    </w:div>
    <w:div w:id="1909268235">
      <w:bodyDiv w:val="1"/>
      <w:marLeft w:val="0"/>
      <w:marRight w:val="0"/>
      <w:marTop w:val="0"/>
      <w:marBottom w:val="0"/>
      <w:divBdr>
        <w:top w:val="none" w:sz="0" w:space="0" w:color="auto"/>
        <w:left w:val="none" w:sz="0" w:space="0" w:color="auto"/>
        <w:bottom w:val="none" w:sz="0" w:space="0" w:color="auto"/>
        <w:right w:val="none" w:sz="0" w:space="0" w:color="auto"/>
      </w:divBdr>
      <w:divsChild>
        <w:div w:id="950480305">
          <w:marLeft w:val="0"/>
          <w:marRight w:val="0"/>
          <w:marTop w:val="0"/>
          <w:marBottom w:val="0"/>
          <w:divBdr>
            <w:top w:val="none" w:sz="0" w:space="0" w:color="auto"/>
            <w:left w:val="none" w:sz="0" w:space="0" w:color="auto"/>
            <w:bottom w:val="none" w:sz="0" w:space="0" w:color="auto"/>
            <w:right w:val="none" w:sz="0" w:space="0" w:color="auto"/>
          </w:divBdr>
          <w:divsChild>
            <w:div w:id="125777138">
              <w:marLeft w:val="0"/>
              <w:marRight w:val="0"/>
              <w:marTop w:val="0"/>
              <w:marBottom w:val="0"/>
              <w:divBdr>
                <w:top w:val="none" w:sz="0" w:space="0" w:color="auto"/>
                <w:left w:val="none" w:sz="0" w:space="0" w:color="auto"/>
                <w:bottom w:val="none" w:sz="0" w:space="0" w:color="auto"/>
                <w:right w:val="none" w:sz="0" w:space="0" w:color="auto"/>
              </w:divBdr>
              <w:divsChild>
                <w:div w:id="310985102">
                  <w:marLeft w:val="0"/>
                  <w:marRight w:val="0"/>
                  <w:marTop w:val="0"/>
                  <w:marBottom w:val="0"/>
                  <w:divBdr>
                    <w:top w:val="none" w:sz="0" w:space="0" w:color="auto"/>
                    <w:left w:val="none" w:sz="0" w:space="0" w:color="auto"/>
                    <w:bottom w:val="none" w:sz="0" w:space="0" w:color="auto"/>
                    <w:right w:val="none" w:sz="0" w:space="0" w:color="auto"/>
                  </w:divBdr>
                  <w:divsChild>
                    <w:div w:id="986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1948">
      <w:bodyDiv w:val="1"/>
      <w:marLeft w:val="0"/>
      <w:marRight w:val="0"/>
      <w:marTop w:val="0"/>
      <w:marBottom w:val="0"/>
      <w:divBdr>
        <w:top w:val="none" w:sz="0" w:space="0" w:color="auto"/>
        <w:left w:val="none" w:sz="0" w:space="0" w:color="auto"/>
        <w:bottom w:val="none" w:sz="0" w:space="0" w:color="auto"/>
        <w:right w:val="none" w:sz="0" w:space="0" w:color="auto"/>
      </w:divBdr>
      <w:divsChild>
        <w:div w:id="444690049">
          <w:marLeft w:val="0"/>
          <w:marRight w:val="0"/>
          <w:marTop w:val="0"/>
          <w:marBottom w:val="0"/>
          <w:divBdr>
            <w:top w:val="none" w:sz="0" w:space="0" w:color="auto"/>
            <w:left w:val="none" w:sz="0" w:space="0" w:color="auto"/>
            <w:bottom w:val="none" w:sz="0" w:space="0" w:color="auto"/>
            <w:right w:val="none" w:sz="0" w:space="0" w:color="auto"/>
          </w:divBdr>
          <w:divsChild>
            <w:div w:id="170529494">
              <w:marLeft w:val="0"/>
              <w:marRight w:val="0"/>
              <w:marTop w:val="0"/>
              <w:marBottom w:val="0"/>
              <w:divBdr>
                <w:top w:val="none" w:sz="0" w:space="0" w:color="auto"/>
                <w:left w:val="none" w:sz="0" w:space="0" w:color="auto"/>
                <w:bottom w:val="none" w:sz="0" w:space="0" w:color="auto"/>
                <w:right w:val="none" w:sz="0" w:space="0" w:color="auto"/>
              </w:divBdr>
              <w:divsChild>
                <w:div w:id="1385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4674833">
      <w:bodyDiv w:val="1"/>
      <w:marLeft w:val="0"/>
      <w:marRight w:val="0"/>
      <w:marTop w:val="0"/>
      <w:marBottom w:val="0"/>
      <w:divBdr>
        <w:top w:val="none" w:sz="0" w:space="0" w:color="auto"/>
        <w:left w:val="none" w:sz="0" w:space="0" w:color="auto"/>
        <w:bottom w:val="none" w:sz="0" w:space="0" w:color="auto"/>
        <w:right w:val="none" w:sz="0" w:space="0" w:color="auto"/>
      </w:divBdr>
    </w:div>
    <w:div w:id="2021159718">
      <w:bodyDiv w:val="1"/>
      <w:marLeft w:val="0"/>
      <w:marRight w:val="0"/>
      <w:marTop w:val="0"/>
      <w:marBottom w:val="0"/>
      <w:divBdr>
        <w:top w:val="none" w:sz="0" w:space="0" w:color="auto"/>
        <w:left w:val="none" w:sz="0" w:space="0" w:color="auto"/>
        <w:bottom w:val="none" w:sz="0" w:space="0" w:color="auto"/>
        <w:right w:val="none" w:sz="0" w:space="0" w:color="auto"/>
      </w:divBdr>
      <w:divsChild>
        <w:div w:id="1961184251">
          <w:marLeft w:val="0"/>
          <w:marRight w:val="0"/>
          <w:marTop w:val="0"/>
          <w:marBottom w:val="0"/>
          <w:divBdr>
            <w:top w:val="none" w:sz="0" w:space="0" w:color="auto"/>
            <w:left w:val="none" w:sz="0" w:space="0" w:color="auto"/>
            <w:bottom w:val="none" w:sz="0" w:space="0" w:color="auto"/>
            <w:right w:val="none" w:sz="0" w:space="0" w:color="auto"/>
          </w:divBdr>
          <w:divsChild>
            <w:div w:id="1217934366">
              <w:marLeft w:val="0"/>
              <w:marRight w:val="0"/>
              <w:marTop w:val="0"/>
              <w:marBottom w:val="0"/>
              <w:divBdr>
                <w:top w:val="none" w:sz="0" w:space="0" w:color="auto"/>
                <w:left w:val="none" w:sz="0" w:space="0" w:color="auto"/>
                <w:bottom w:val="none" w:sz="0" w:space="0" w:color="auto"/>
                <w:right w:val="none" w:sz="0" w:space="0" w:color="auto"/>
              </w:divBdr>
              <w:divsChild>
                <w:div w:id="4788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bis-nbuv.gov.ua/cgi-bin/irbis_nbuv/cgiirbis_64.exe?C21COM=F&amp;I21DBN=UJRN&amp;P21DBN=UJRN&amp;S21CNR=20&amp;Z21ID=" TargetMode="External"/><Relationship Id="rId21" Type="http://schemas.openxmlformats.org/officeDocument/2006/relationships/hyperlink" Target="https://opac.kpi.ua/F/?func=direct&amp;doc_number=000618183&amp;local_base=KPI01" TargetMode="External"/><Relationship Id="rId42" Type="http://schemas.openxmlformats.org/officeDocument/2006/relationships/hyperlink" Target="http://nbuv.gov.ua/UJRN/ecpr_2021_3_7" TargetMode="External"/><Relationship Id="rId47" Type="http://schemas.openxmlformats.org/officeDocument/2006/relationships/hyperlink" Target="http://dspace.oneu.edu.ua/jspui/handle/123456789/13183" TargetMode="External"/><Relationship Id="rId63" Type="http://schemas.openxmlformats.org/officeDocument/2006/relationships/hyperlink" Target="https://eduhub.in.ua/courses/antikrizoviy-menedzhment-u-publichnomu-upravlinni"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pac.kpi.ua/F/?func=direct&amp;doc_number=000443483&amp;local_base=KPI01" TargetMode="External"/><Relationship Id="rId29" Type="http://schemas.openxmlformats.org/officeDocument/2006/relationships/hyperlink" Target="http://nbuv.gov.ua/UJRN/Pekon_2017_2_3" TargetMode="External"/><Relationship Id="rId11" Type="http://schemas.openxmlformats.org/officeDocument/2006/relationships/image" Target="media/image1.png"/><Relationship Id="rId24" Type="http://schemas.openxmlformats.org/officeDocument/2006/relationships/hyperlink" Target="https://ela.kpi.ua/handle/123456789/10762" TargetMode="External"/><Relationship Id="rId32" Type="http://schemas.openxmlformats.org/officeDocument/2006/relationships/hyperlink" Target="http://nbuv.gov.ua/UJRN/ape_2015_3_7" TargetMode="External"/><Relationship Id="rId37" Type="http://schemas.openxmlformats.org/officeDocument/2006/relationships/hyperlink" Target="http://nbuv.gov.ua/UJRN/Vkhdtu_2021_1_30" TargetMode="External"/><Relationship Id="rId40" Type="http://schemas.openxmlformats.org/officeDocument/2006/relationships/hyperlink" Target="http://nbuv.gov.ua/UJRN/binf_2019_10_6" TargetMode="External"/><Relationship Id="rId45" Type="http://schemas.openxmlformats.org/officeDocument/2006/relationships/hyperlink" Target="http://nbuv.gov.ua/UJRN/ifrctr_2020_45_10" TargetMode="External"/><Relationship Id="rId53" Type="http://schemas.openxmlformats.org/officeDocument/2006/relationships/hyperlink" Target="https://repository.kpi.kharkov.ua/handle/KhPI-Press/1330" TargetMode="External"/><Relationship Id="rId58" Type="http://schemas.openxmlformats.org/officeDocument/2006/relationships/hyperlink" Target="http://reposit.pntu.edu.ua/handle/PoltNTU/2125" TargetMode="External"/><Relationship Id="rId66" Type="http://schemas.openxmlformats.org/officeDocument/2006/relationships/hyperlink" Target="https://www.youtube.com/watch?v=cGyOAmMA2Hs" TargetMode="External"/><Relationship Id="rId5" Type="http://schemas.openxmlformats.org/officeDocument/2006/relationships/numbering" Target="numbering.xml"/><Relationship Id="rId61" Type="http://schemas.openxmlformats.org/officeDocument/2006/relationships/hyperlink" Target="http://elar.khmnu.edu.ua/jspui/handle/123456789/1077" TargetMode="External"/><Relationship Id="rId19" Type="http://schemas.openxmlformats.org/officeDocument/2006/relationships/hyperlink" Target="https://opac.kpi.ua/F/?func=direct&amp;doc_number=000615943&amp;local_base=KPI01" TargetMode="External"/><Relationship Id="rId14" Type="http://schemas.openxmlformats.org/officeDocument/2006/relationships/hyperlink" Target="mailto:chernenkonatasha0@gmail.com" TargetMode="External"/><Relationship Id="rId22" Type="http://schemas.openxmlformats.org/officeDocument/2006/relationships/hyperlink" Target="https://opac.kpi.ua/F/?func=direct&amp;doc_number=000583672&amp;local_base=KPI01" TargetMode="External"/><Relationship Id="rId27" Type="http://schemas.openxmlformats.org/officeDocument/2006/relationships/hyperlink" Target="http://nbuv.gov.ua/UJRN/regek_2020_4_3" TargetMode="External"/><Relationship Id="rId30" Type="http://schemas.openxmlformats.org/officeDocument/2006/relationships/hyperlink" Target="http://nbuv.gov.ua/UJRN/bses_2018_33_17" TargetMode="External"/><Relationship Id="rId35" Type="http://schemas.openxmlformats.org/officeDocument/2006/relationships/hyperlink" Target="http://nbuv.gov.ua/UJRN/evntukpi_2013_10_46" TargetMode="External"/><Relationship Id="rId43" Type="http://schemas.openxmlformats.org/officeDocument/2006/relationships/hyperlink" Target="http://nbuv.gov.ua/UJRN/mnjie_2022_3_11" TargetMode="External"/><Relationship Id="rId48" Type="http://schemas.openxmlformats.org/officeDocument/2006/relationships/hyperlink" Target="https://repository.kpi.kharkov.ua/handle/KhPI-Press/13551" TargetMode="External"/><Relationship Id="rId56" Type="http://schemas.openxmlformats.org/officeDocument/2006/relationships/hyperlink" Target="https://repository.kpi.kharkov.ua/handle/KhPI-Press/27833" TargetMode="External"/><Relationship Id="rId64" Type="http://schemas.openxmlformats.org/officeDocument/2006/relationships/hyperlink" Target="https://leader.ed-era.com/"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repository.kpi.kharkov.ua/handle/KhPI-Press/22914"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opac.kpi.ua/F/?func=direct&amp;doc_number=000588114&amp;local_base=KPI01" TargetMode="External"/><Relationship Id="rId25" Type="http://schemas.openxmlformats.org/officeDocument/2006/relationships/hyperlink" Target="https://ela.kpi.ua/handle/123456789/33295" TargetMode="External"/><Relationship Id="rId33" Type="http://schemas.openxmlformats.org/officeDocument/2006/relationships/hyperlink" Target="http://nbuv.gov.ua/UJRN/Vknteu_2021_4_3" TargetMode="External"/><Relationship Id="rId38" Type="http://schemas.openxmlformats.org/officeDocument/2006/relationships/hyperlink" Target="http://nbuv.gov.ua/UJRN/Vchnu_ekon_2016_1_6" TargetMode="External"/><Relationship Id="rId46" Type="http://schemas.openxmlformats.org/officeDocument/2006/relationships/hyperlink" Target="http://dspace.oneu.edu.ua/jspui/handle/123456789/4367" TargetMode="External"/><Relationship Id="rId59" Type="http://schemas.openxmlformats.org/officeDocument/2006/relationships/hyperlink" Target="http://dspace.oneu.edu.ua/jspui/handle/123456789/1043" TargetMode="External"/><Relationship Id="rId67" Type="http://schemas.openxmlformats.org/officeDocument/2006/relationships/hyperlink" Target="https://www.ey.com/uk_ua/academy/risk-management" TargetMode="External"/><Relationship Id="rId20" Type="http://schemas.openxmlformats.org/officeDocument/2006/relationships/hyperlink" Target="https://opac.kpi.ua/F/?func=direct&amp;doc_number=000332310&amp;local_base=KPI01" TargetMode="External"/><Relationship Id="rId41" Type="http://schemas.openxmlformats.org/officeDocument/2006/relationships/hyperlink" Target="http://nbuv.gov.ua/UJRN/Vknteu_2012_6_5" TargetMode="External"/><Relationship Id="rId54" Type="http://schemas.openxmlformats.org/officeDocument/2006/relationships/hyperlink" Target="https://repository.kpi.kharkov.ua/handle/KhPI-Press/25157" TargetMode="External"/><Relationship Id="rId62" Type="http://schemas.openxmlformats.org/officeDocument/2006/relationships/hyperlink" Target="https://elartu.tntu.edu.ua/bitstream/lib/25674/2/FMZKP_2018v2_Shevchuk_N-How_to_improve_business_77-79.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pac.kpi.ua/F/?func=direct&amp;doc_number=000633897&amp;local_base=KPI01" TargetMode="External"/><Relationship Id="rId23" Type="http://schemas.openxmlformats.org/officeDocument/2006/relationships/hyperlink" Target="https://ela.kpi.ua/handle/123456789/22330" TargetMode="External"/><Relationship Id="rId28" Type="http://schemas.openxmlformats.org/officeDocument/2006/relationships/hyperlink" Target="http://nbuv.gov.ua/UJRN/efek_2017_11_71" TargetMode="External"/><Relationship Id="rId36" Type="http://schemas.openxmlformats.org/officeDocument/2006/relationships/hyperlink" Target="http://nbuv.gov.ua/UJRN/spa_2014_2_26" TargetMode="External"/><Relationship Id="rId49" Type="http://schemas.openxmlformats.org/officeDocument/2006/relationships/hyperlink" Target="https://core.ac.uk/download/pdf/162866245.pdf" TargetMode="External"/><Relationship Id="rId57" Type="http://schemas.openxmlformats.org/officeDocument/2006/relationships/hyperlink" Target="file:///E:/documents/%D0%A0%D0%B8%D0%B7%D0%B8%D0%BA%D0%B8,%20%D0%B1%D0%B5%D0%B7%D0%BF%D0%B5%D0%BA%D0%B0,%20%D0%BA%D1%80%D0%B8%D0%B7%D0%B8%20%D1%96%20%D1%81%D1%82%D0%B0%D0%BB%D0%B8%D0%B9%20%D1%80%D0%BE%D0%B7%D0%B2%D0%B8%D1%82%D0%BE%D0%BA%20%D0%B2%20%D0%B5%D0%BA%D0%BE%D0%BD%D0%BE%D0%BC%D1%96%D1%86%D1%96%20.pdf" TargetMode="External"/><Relationship Id="rId10" Type="http://schemas.openxmlformats.org/officeDocument/2006/relationships/endnotes" Target="endnotes.xml"/><Relationship Id="rId31" Type="http://schemas.openxmlformats.org/officeDocument/2006/relationships/hyperlink" Target="http://nbuv.gov.ua/UJRN/ecvd_2022_3_12" TargetMode="External"/><Relationship Id="rId44" Type="http://schemas.openxmlformats.org/officeDocument/2006/relationships/hyperlink" Target="http://nbuv.gov.ua/UJRN/NTI_2014_3_5" TargetMode="External"/><Relationship Id="rId52" Type="http://schemas.openxmlformats.org/officeDocument/2006/relationships/hyperlink" Target="https://repository.kpi.kharkov.ua/handle/KhPI-Press/1340" TargetMode="External"/><Relationship Id="rId60" Type="http://schemas.openxmlformats.org/officeDocument/2006/relationships/hyperlink" Target="http://dspace.oneu.edu.ua/jspui/handle/123456789/2625" TargetMode="External"/><Relationship Id="rId65" Type="http://schemas.openxmlformats.org/officeDocument/2006/relationships/hyperlink" Target="https://learn.ztu.edu.ua/course/view.php?id=472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rozklad.kpi.ua/" TargetMode="External"/><Relationship Id="rId18" Type="http://schemas.openxmlformats.org/officeDocument/2006/relationships/hyperlink" Target="https://opac.kpi.ua/F/?func=direct&amp;doc_number=000635133&amp;local_base=KPI01" TargetMode="External"/><Relationship Id="rId39" Type="http://schemas.openxmlformats.org/officeDocument/2006/relationships/hyperlink" Target="http://nbuv.gov.ua/UJRN/ecchado_2015_7-8(1)__2" TargetMode="External"/><Relationship Id="rId34" Type="http://schemas.openxmlformats.org/officeDocument/2006/relationships/hyperlink" Target="http://nbuv.gov.ua/UJRN/Pekon_2021_3_19" TargetMode="External"/><Relationship Id="rId50" Type="http://schemas.openxmlformats.org/officeDocument/2006/relationships/hyperlink" Target="file:///E:/documents/4040-14736-1-PB.pdf" TargetMode="External"/><Relationship Id="rId55" Type="http://schemas.openxmlformats.org/officeDocument/2006/relationships/hyperlink" Target="https://repository.kpi.kharkov.ua/handle/KhPI-Press/25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B7A20-A542-4DF2-B184-2E0BACF7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18</Pages>
  <Words>8578</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NATA</cp:lastModifiedBy>
  <cp:revision>114</cp:revision>
  <cp:lastPrinted>2020-09-07T13:50:00Z</cp:lastPrinted>
  <dcterms:created xsi:type="dcterms:W3CDTF">2021-04-12T06:19:00Z</dcterms:created>
  <dcterms:modified xsi:type="dcterms:W3CDTF">2023-11-22T13:52:00Z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