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EB4" w:rsidRDefault="002D3EB4" w:rsidP="002D3EB4">
      <w:pPr>
        <w:widowControl w:val="0"/>
        <w:pBdr>
          <w:top w:val="nil"/>
          <w:left w:val="nil"/>
          <w:bottom w:val="nil"/>
          <w:right w:val="nil"/>
          <w:between w:val="nil"/>
        </w:pBdr>
        <w:rPr>
          <w:rFonts w:ascii="Arial" w:eastAsia="Arial" w:hAnsi="Arial" w:cs="Arial"/>
          <w:color w:val="000000"/>
          <w:sz w:val="22"/>
          <w:szCs w:val="22"/>
        </w:rPr>
      </w:pPr>
    </w:p>
    <w:tbl>
      <w:tblPr>
        <w:tblW w:w="10206" w:type="dxa"/>
        <w:tblBorders>
          <w:top w:val="nil"/>
          <w:left w:val="nil"/>
          <w:bottom w:val="nil"/>
          <w:right w:val="nil"/>
          <w:insideH w:val="nil"/>
          <w:insideV w:val="nil"/>
        </w:tblBorders>
        <w:tblLayout w:type="fixed"/>
        <w:tblLook w:val="0400" w:firstRow="0" w:lastRow="0" w:firstColumn="0" w:lastColumn="0" w:noHBand="0" w:noVBand="1"/>
      </w:tblPr>
      <w:tblGrid>
        <w:gridCol w:w="5670"/>
        <w:gridCol w:w="1309"/>
        <w:gridCol w:w="3227"/>
      </w:tblGrid>
      <w:tr w:rsidR="002D3EB4" w:rsidTr="00A459EC">
        <w:trPr>
          <w:trHeight w:val="416"/>
        </w:trPr>
        <w:tc>
          <w:tcPr>
            <w:tcW w:w="5670" w:type="dxa"/>
            <w:tcBorders>
              <w:right w:val="single" w:sz="4" w:space="0" w:color="000000"/>
            </w:tcBorders>
          </w:tcPr>
          <w:p w:rsidR="002D3EB4" w:rsidRDefault="002D3EB4" w:rsidP="00A459EC">
            <w:pPr>
              <w:spacing w:line="240" w:lineRule="auto"/>
              <w:ind w:left="-57"/>
              <w:rPr>
                <w:rFonts w:ascii="Calibri" w:eastAsia="Calibri" w:hAnsi="Calibri" w:cs="Calibri"/>
                <w:b/>
                <w:color w:val="002060"/>
                <w:sz w:val="24"/>
                <w:szCs w:val="24"/>
              </w:rPr>
            </w:pPr>
            <w:r>
              <w:rPr>
                <w:rFonts w:ascii="Calibri" w:eastAsia="Calibri" w:hAnsi="Calibri" w:cs="Calibri"/>
                <w:noProof/>
                <w:lang w:val="ru-RU" w:eastAsia="ru-RU"/>
              </w:rPr>
              <w:drawing>
                <wp:inline distT="0" distB="0" distL="0" distR="0" wp14:anchorId="0F90EC38" wp14:editId="45C2DE89">
                  <wp:extent cx="2952000" cy="552683"/>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952000" cy="552683"/>
                          </a:xfrm>
                          <a:prstGeom prst="rect">
                            <a:avLst/>
                          </a:prstGeom>
                          <a:ln/>
                        </pic:spPr>
                      </pic:pic>
                    </a:graphicData>
                  </a:graphic>
                </wp:inline>
              </w:drawing>
            </w:r>
          </w:p>
        </w:tc>
        <w:tc>
          <w:tcPr>
            <w:tcW w:w="1309" w:type="dxa"/>
            <w:tcBorders>
              <w:top w:val="single" w:sz="4" w:space="0" w:color="000000"/>
              <w:left w:val="single" w:sz="4" w:space="0" w:color="000000"/>
              <w:bottom w:val="single" w:sz="4" w:space="0" w:color="000000"/>
              <w:right w:val="single" w:sz="4" w:space="0" w:color="000000"/>
            </w:tcBorders>
            <w:vAlign w:val="center"/>
          </w:tcPr>
          <w:p w:rsidR="002D3EB4" w:rsidRDefault="002D3EB4" w:rsidP="00A459EC">
            <w:pPr>
              <w:spacing w:line="240" w:lineRule="auto"/>
              <w:ind w:left="-71"/>
              <w:jc w:val="center"/>
              <w:rPr>
                <w:rFonts w:ascii="Calibri" w:eastAsia="Calibri" w:hAnsi="Calibri" w:cs="Calibri"/>
                <w:b/>
                <w:color w:val="0070C0"/>
                <w:sz w:val="24"/>
                <w:szCs w:val="24"/>
              </w:rPr>
            </w:pPr>
            <w:r>
              <w:rPr>
                <w:noProof/>
                <w:lang w:val="ru-RU" w:eastAsia="ru-RU"/>
              </w:rPr>
              <w:drawing>
                <wp:inline distT="0" distB="0" distL="114300" distR="114300" wp14:anchorId="5FDFFE77" wp14:editId="2F320D1F">
                  <wp:extent cx="695325" cy="42862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5325" cy="428625"/>
                          </a:xfrm>
                          <a:prstGeom prst="rect">
                            <a:avLst/>
                          </a:prstGeom>
                          <a:ln/>
                        </pic:spPr>
                      </pic:pic>
                    </a:graphicData>
                  </a:graphic>
                </wp:inline>
              </w:drawing>
            </w:r>
          </w:p>
        </w:tc>
        <w:tc>
          <w:tcPr>
            <w:tcW w:w="3227" w:type="dxa"/>
            <w:tcBorders>
              <w:left w:val="single" w:sz="4" w:space="0" w:color="000000"/>
            </w:tcBorders>
            <w:vAlign w:val="center"/>
          </w:tcPr>
          <w:p w:rsidR="002D3EB4" w:rsidRDefault="002D3EB4" w:rsidP="00A459EC">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Department of English for Humanities №3</w:t>
            </w:r>
          </w:p>
        </w:tc>
      </w:tr>
      <w:tr w:rsidR="002D3EB4" w:rsidTr="00A459EC">
        <w:trPr>
          <w:trHeight w:val="628"/>
        </w:trPr>
        <w:tc>
          <w:tcPr>
            <w:tcW w:w="10206" w:type="dxa"/>
            <w:gridSpan w:val="3"/>
          </w:tcPr>
          <w:p w:rsidR="002D3EB4" w:rsidRDefault="002D3EB4" w:rsidP="00A459EC">
            <w:pPr>
              <w:jc w:val="center"/>
              <w:rPr>
                <w:rFonts w:ascii="Calibri" w:eastAsia="Calibri" w:hAnsi="Calibri" w:cs="Calibri"/>
                <w:b/>
                <w:color w:val="002060"/>
                <w:sz w:val="48"/>
                <w:szCs w:val="48"/>
              </w:rPr>
            </w:pPr>
            <w:r>
              <w:rPr>
                <w:rFonts w:ascii="Calibri" w:eastAsia="Calibri" w:hAnsi="Calibri" w:cs="Calibri"/>
                <w:b/>
                <w:color w:val="002060"/>
                <w:sz w:val="48"/>
                <w:szCs w:val="48"/>
              </w:rPr>
              <w:t>English for Professional Communication.</w:t>
            </w:r>
          </w:p>
          <w:p w:rsidR="002D3EB4" w:rsidRDefault="002D3EB4" w:rsidP="00A459EC">
            <w:pPr>
              <w:jc w:val="center"/>
              <w:rPr>
                <w:rFonts w:ascii="Calibri" w:eastAsia="Calibri" w:hAnsi="Calibri" w:cs="Calibri"/>
                <w:b/>
                <w:color w:val="002060"/>
                <w:sz w:val="48"/>
                <w:szCs w:val="48"/>
              </w:rPr>
            </w:pPr>
            <w:r>
              <w:rPr>
                <w:rFonts w:ascii="Calibri" w:eastAsia="Calibri" w:hAnsi="Calibri" w:cs="Calibri"/>
                <w:b/>
                <w:color w:val="002060"/>
                <w:sz w:val="48"/>
                <w:szCs w:val="48"/>
              </w:rPr>
              <w:t xml:space="preserve"> Business English </w:t>
            </w:r>
          </w:p>
          <w:p w:rsidR="002D3EB4" w:rsidRDefault="002D3EB4" w:rsidP="00A459EC">
            <w:pPr>
              <w:jc w:val="center"/>
              <w:rPr>
                <w:rFonts w:ascii="Calibri" w:eastAsia="Calibri" w:hAnsi="Calibri" w:cs="Calibri"/>
                <w:b/>
                <w:color w:val="002060"/>
                <w:sz w:val="36"/>
                <w:szCs w:val="36"/>
              </w:rPr>
            </w:pPr>
            <w:r>
              <w:rPr>
                <w:rFonts w:ascii="Calibri" w:eastAsia="Calibri" w:hAnsi="Calibri" w:cs="Calibri"/>
                <w:b/>
                <w:color w:val="002060"/>
                <w:sz w:val="36"/>
                <w:szCs w:val="36"/>
              </w:rPr>
              <w:t>Syllabus</w:t>
            </w:r>
          </w:p>
        </w:tc>
      </w:tr>
    </w:tbl>
    <w:p w:rsidR="002D3EB4" w:rsidRDefault="002D3EB4" w:rsidP="002D3EB4">
      <w:pPr>
        <w:pStyle w:val="1"/>
        <w:shd w:val="clear" w:color="auto" w:fill="BFBFBF"/>
        <w:spacing w:line="240" w:lineRule="auto"/>
        <w:jc w:val="center"/>
      </w:pPr>
      <w:r>
        <w:t>Requisites of the Course</w:t>
      </w:r>
    </w:p>
    <w:tbl>
      <w:tblPr>
        <w:tblW w:w="10206"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4A0" w:firstRow="1" w:lastRow="0" w:firstColumn="1" w:lastColumn="0" w:noHBand="0" w:noVBand="1"/>
      </w:tblPr>
      <w:tblGrid>
        <w:gridCol w:w="2694"/>
        <w:gridCol w:w="7512"/>
      </w:tblGrid>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Cycle of Higher Education</w:t>
            </w:r>
          </w:p>
        </w:tc>
        <w:tc>
          <w:tcPr>
            <w:tcW w:w="7512" w:type="dxa"/>
          </w:tcPr>
          <w:p w:rsidR="002D3EB4" w:rsidRDefault="002D3EB4" w:rsidP="00A459EC">
            <w:pPr>
              <w:spacing w:before="20" w:after="20" w:line="240" w:lineRule="auto"/>
              <w:rPr>
                <w:rFonts w:ascii="Calibri" w:eastAsia="Calibri" w:hAnsi="Calibri" w:cs="Calibri"/>
                <w:sz w:val="24"/>
                <w:szCs w:val="24"/>
              </w:rPr>
            </w:pPr>
            <w:r w:rsidRPr="00EF0785">
              <w:rPr>
                <w:rFonts w:ascii="Calibri" w:eastAsia="Calibri" w:hAnsi="Calibri" w:cs="Calibri"/>
                <w:i/>
                <w:color w:val="0070C0"/>
                <w:position w:val="-1"/>
                <w:sz w:val="22"/>
                <w:szCs w:val="22"/>
                <w:lang w:eastAsia="ru-RU"/>
              </w:rPr>
              <w:t>First cycle of higher education (Bachelor’s degree)</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Field of Study</w:t>
            </w:r>
          </w:p>
        </w:tc>
        <w:tc>
          <w:tcPr>
            <w:tcW w:w="7512" w:type="dxa"/>
          </w:tcPr>
          <w:p w:rsidR="002D3EB4" w:rsidRPr="00EF0785" w:rsidRDefault="002D3EB4" w:rsidP="00A459EC">
            <w:pPr>
              <w:rPr>
                <w:rFonts w:asciiTheme="minorHAnsi" w:hAnsiTheme="minorHAnsi" w:cstheme="minorHAnsi"/>
                <w:sz w:val="24"/>
                <w:szCs w:val="24"/>
              </w:rPr>
            </w:pPr>
            <w:r>
              <w:rPr>
                <w:rFonts w:asciiTheme="minorHAnsi" w:hAnsiTheme="minorHAnsi" w:cstheme="minorHAnsi"/>
                <w:sz w:val="24"/>
                <w:szCs w:val="24"/>
              </w:rPr>
              <w:t>07 Management and administration</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proofErr w:type="spellStart"/>
            <w:r>
              <w:rPr>
                <w:rFonts w:ascii="Calibri" w:eastAsia="Calibri" w:hAnsi="Calibri" w:cs="Calibri"/>
                <w:sz w:val="22"/>
                <w:szCs w:val="22"/>
              </w:rPr>
              <w:t>Speciality</w:t>
            </w:r>
            <w:proofErr w:type="spellEnd"/>
            <w:r>
              <w:rPr>
                <w:rFonts w:ascii="Calibri" w:eastAsia="Calibri" w:hAnsi="Calibri" w:cs="Calibri"/>
                <w:sz w:val="22"/>
                <w:szCs w:val="22"/>
              </w:rPr>
              <w:t xml:space="preserve"> </w:t>
            </w:r>
          </w:p>
        </w:tc>
        <w:tc>
          <w:tcPr>
            <w:tcW w:w="7512" w:type="dxa"/>
          </w:tcPr>
          <w:p w:rsidR="002D3EB4" w:rsidRPr="00EF0785" w:rsidRDefault="002D3EB4" w:rsidP="00A459EC">
            <w:pPr>
              <w:rPr>
                <w:rFonts w:asciiTheme="minorHAnsi" w:hAnsiTheme="minorHAnsi" w:cstheme="minorHAnsi"/>
                <w:sz w:val="24"/>
                <w:szCs w:val="24"/>
              </w:rPr>
            </w:pPr>
            <w:r>
              <w:rPr>
                <w:rFonts w:asciiTheme="minorHAnsi" w:hAnsiTheme="minorHAnsi" w:cstheme="minorHAnsi"/>
                <w:sz w:val="24"/>
                <w:szCs w:val="24"/>
              </w:rPr>
              <w:t>073 Management</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 xml:space="preserve">Curriculum </w:t>
            </w:r>
          </w:p>
        </w:tc>
        <w:tc>
          <w:tcPr>
            <w:tcW w:w="7512" w:type="dxa"/>
          </w:tcPr>
          <w:p w:rsidR="002D3EB4" w:rsidRPr="00EF0785" w:rsidRDefault="007A4DF4" w:rsidP="00A459EC">
            <w:pPr>
              <w:rPr>
                <w:rFonts w:asciiTheme="minorHAnsi" w:hAnsiTheme="minorHAnsi" w:cstheme="minorHAnsi"/>
                <w:sz w:val="24"/>
                <w:szCs w:val="24"/>
              </w:rPr>
            </w:pPr>
            <w:r>
              <w:rPr>
                <w:rFonts w:asciiTheme="minorHAnsi" w:hAnsiTheme="minorHAnsi" w:cstheme="minorHAnsi"/>
                <w:bCs/>
                <w:sz w:val="22"/>
                <w:szCs w:val="22"/>
              </w:rPr>
              <w:t>I</w:t>
            </w:r>
            <w:r w:rsidRPr="004E63D6">
              <w:rPr>
                <w:rFonts w:asciiTheme="minorHAnsi" w:hAnsiTheme="minorHAnsi" w:cstheme="minorHAnsi"/>
                <w:bCs/>
                <w:sz w:val="22"/>
                <w:szCs w:val="22"/>
              </w:rPr>
              <w:t>nternational</w:t>
            </w:r>
            <w:r w:rsidRPr="004E63D6">
              <w:rPr>
                <w:rFonts w:asciiTheme="minorHAnsi" w:hAnsiTheme="minorHAnsi" w:cstheme="minorHAnsi"/>
                <w:sz w:val="22"/>
                <w:szCs w:val="22"/>
              </w:rPr>
              <w:t> Economics</w:t>
            </w:r>
            <w:bookmarkStart w:id="0" w:name="_GoBack"/>
            <w:bookmarkEnd w:id="0"/>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Type of Course</w:t>
            </w:r>
          </w:p>
        </w:tc>
        <w:tc>
          <w:tcPr>
            <w:tcW w:w="7512" w:type="dxa"/>
          </w:tcPr>
          <w:p w:rsidR="002D3EB4" w:rsidRDefault="002D3EB4" w:rsidP="00A459EC">
            <w:pPr>
              <w:spacing w:before="20" w:after="20" w:line="240" w:lineRule="auto"/>
              <w:rPr>
                <w:rFonts w:ascii="Calibri" w:eastAsia="Calibri" w:hAnsi="Calibri" w:cs="Calibri"/>
                <w:sz w:val="24"/>
                <w:szCs w:val="24"/>
              </w:rPr>
            </w:pPr>
            <w:r>
              <w:rPr>
                <w:rFonts w:ascii="Calibri" w:eastAsia="Calibri" w:hAnsi="Calibri" w:cs="Calibri"/>
                <w:sz w:val="24"/>
                <w:szCs w:val="24"/>
              </w:rPr>
              <w:t>elective</w:t>
            </w:r>
          </w:p>
        </w:tc>
      </w:tr>
      <w:tr w:rsidR="002D3EB4" w:rsidTr="00A459EC">
        <w:tc>
          <w:tcPr>
            <w:tcW w:w="2694" w:type="dxa"/>
          </w:tcPr>
          <w:p w:rsidR="002D3EB4" w:rsidRDefault="002D3EB4" w:rsidP="00A459EC">
            <w:pPr>
              <w:spacing w:before="20" w:after="20" w:line="240" w:lineRule="auto"/>
              <w:rPr>
                <w:sz w:val="24"/>
                <w:szCs w:val="24"/>
              </w:rPr>
            </w:pPr>
            <w:r>
              <w:rPr>
                <w:rFonts w:ascii="Calibri" w:eastAsia="Calibri" w:hAnsi="Calibri" w:cs="Calibri"/>
                <w:sz w:val="22"/>
                <w:szCs w:val="22"/>
              </w:rPr>
              <w:t>Mode of Study</w:t>
            </w:r>
          </w:p>
        </w:tc>
        <w:tc>
          <w:tcPr>
            <w:tcW w:w="7512" w:type="dxa"/>
          </w:tcPr>
          <w:p w:rsidR="002D3EB4" w:rsidRDefault="002D3EB4" w:rsidP="00A459EC">
            <w:pPr>
              <w:spacing w:before="20" w:after="20" w:line="240" w:lineRule="auto"/>
              <w:rPr>
                <w:rFonts w:ascii="Calibri" w:eastAsia="Calibri" w:hAnsi="Calibri" w:cs="Calibri"/>
                <w:sz w:val="24"/>
                <w:szCs w:val="24"/>
              </w:rPr>
            </w:pPr>
            <w:r>
              <w:rPr>
                <w:rFonts w:ascii="Calibri" w:eastAsia="Calibri" w:hAnsi="Calibri" w:cs="Calibri"/>
                <w:sz w:val="24"/>
                <w:szCs w:val="24"/>
              </w:rPr>
              <w:t>full-time</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Year of Study/ Semester</w:t>
            </w:r>
          </w:p>
        </w:tc>
        <w:tc>
          <w:tcPr>
            <w:tcW w:w="7512" w:type="dxa"/>
          </w:tcPr>
          <w:p w:rsidR="002D3EB4" w:rsidRDefault="002D3EB4" w:rsidP="00A459EC">
            <w:pPr>
              <w:spacing w:before="20" w:after="20" w:line="240" w:lineRule="auto"/>
              <w:rPr>
                <w:rFonts w:ascii="Calibri" w:eastAsia="Calibri" w:hAnsi="Calibri" w:cs="Calibri"/>
                <w:sz w:val="24"/>
                <w:szCs w:val="24"/>
              </w:rPr>
            </w:pPr>
            <w:r>
              <w:rPr>
                <w:rFonts w:ascii="Calibri" w:eastAsia="Calibri" w:hAnsi="Calibri" w:cs="Calibri"/>
                <w:sz w:val="24"/>
                <w:szCs w:val="24"/>
              </w:rPr>
              <w:t>IV year (VII semester)</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 xml:space="preserve">ECTS workload </w:t>
            </w:r>
          </w:p>
        </w:tc>
        <w:tc>
          <w:tcPr>
            <w:tcW w:w="7512" w:type="dxa"/>
          </w:tcPr>
          <w:p w:rsidR="002D3EB4" w:rsidRDefault="002D3EB4" w:rsidP="00A459EC">
            <w:pPr>
              <w:spacing w:before="20" w:after="20" w:line="240" w:lineRule="auto"/>
              <w:rPr>
                <w:rFonts w:ascii="Calibri" w:eastAsia="Calibri" w:hAnsi="Calibri" w:cs="Calibri"/>
                <w:sz w:val="24"/>
                <w:szCs w:val="24"/>
              </w:rPr>
            </w:pPr>
            <w:r>
              <w:rPr>
                <w:rFonts w:ascii="Calibri" w:eastAsia="Calibri" w:hAnsi="Calibri" w:cs="Calibri"/>
                <w:sz w:val="24"/>
                <w:szCs w:val="24"/>
              </w:rPr>
              <w:t xml:space="preserve">1,5 credits (ECTS). </w:t>
            </w:r>
            <w:r>
              <w:rPr>
                <w:sz w:val="24"/>
                <w:szCs w:val="24"/>
              </w:rPr>
              <w:t xml:space="preserve"> Time allotment - 45 hours, including 36 hours of classroom work, and 9 hours of self-study.</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 xml:space="preserve">Testing and Assessment </w:t>
            </w:r>
          </w:p>
        </w:tc>
        <w:tc>
          <w:tcPr>
            <w:tcW w:w="7512" w:type="dxa"/>
          </w:tcPr>
          <w:p w:rsidR="002D3EB4" w:rsidRDefault="002D3EB4" w:rsidP="00A459EC">
            <w:pPr>
              <w:spacing w:before="20" w:after="20" w:line="240" w:lineRule="auto"/>
              <w:rPr>
                <w:rFonts w:ascii="Calibri" w:eastAsia="Calibri" w:hAnsi="Calibri" w:cs="Calibri"/>
                <w:sz w:val="24"/>
                <w:szCs w:val="24"/>
              </w:rPr>
            </w:pPr>
            <w:r>
              <w:rPr>
                <w:rFonts w:ascii="Calibri" w:eastAsia="Calibri" w:hAnsi="Calibri" w:cs="Calibri"/>
                <w:sz w:val="24"/>
                <w:szCs w:val="24"/>
              </w:rPr>
              <w:t>final testing</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 xml:space="preserve">Course Schedule </w:t>
            </w:r>
          </w:p>
        </w:tc>
        <w:tc>
          <w:tcPr>
            <w:tcW w:w="7512" w:type="dxa"/>
          </w:tcPr>
          <w:p w:rsidR="002D3EB4" w:rsidRDefault="002D3EB4" w:rsidP="00A459EC">
            <w:pPr>
              <w:spacing w:before="20" w:after="20" w:line="240" w:lineRule="auto"/>
              <w:rPr>
                <w:rFonts w:ascii="Calibri" w:eastAsia="Calibri" w:hAnsi="Calibri" w:cs="Calibri"/>
                <w:sz w:val="24"/>
                <w:szCs w:val="24"/>
              </w:rPr>
            </w:pPr>
            <w:r>
              <w:rPr>
                <w:rFonts w:ascii="Calibri" w:eastAsia="Calibri" w:hAnsi="Calibri" w:cs="Calibri"/>
                <w:sz w:val="24"/>
                <w:szCs w:val="24"/>
              </w:rPr>
              <w:t xml:space="preserve"> </w:t>
            </w:r>
            <w:r>
              <w:rPr>
                <w:sz w:val="24"/>
                <w:szCs w:val="24"/>
              </w:rPr>
              <w:t>One class per week by the timetable</w:t>
            </w:r>
            <w:r>
              <w:rPr>
                <w:rFonts w:ascii="Calibri" w:eastAsia="Calibri" w:hAnsi="Calibri" w:cs="Calibri"/>
                <w:sz w:val="24"/>
                <w:szCs w:val="24"/>
              </w:rPr>
              <w:t xml:space="preserve"> </w:t>
            </w:r>
            <w:hyperlink r:id="rId7">
              <w:r>
                <w:rPr>
                  <w:color w:val="0000FF"/>
                  <w:sz w:val="24"/>
                  <w:szCs w:val="24"/>
                  <w:u w:val="single"/>
                </w:rPr>
                <w:t>http://rozklad.kpi.ua/</w:t>
              </w:r>
            </w:hyperlink>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Language of Instruction</w:t>
            </w:r>
          </w:p>
        </w:tc>
        <w:tc>
          <w:tcPr>
            <w:tcW w:w="7512" w:type="dxa"/>
          </w:tcPr>
          <w:p w:rsidR="002D3EB4" w:rsidRDefault="002D3EB4" w:rsidP="00A459EC">
            <w:pPr>
              <w:spacing w:before="20" w:after="20" w:line="240" w:lineRule="auto"/>
              <w:rPr>
                <w:rFonts w:ascii="Calibri" w:eastAsia="Calibri" w:hAnsi="Calibri" w:cs="Calibri"/>
                <w:sz w:val="24"/>
                <w:szCs w:val="24"/>
              </w:rPr>
            </w:pPr>
            <w:r>
              <w:rPr>
                <w:rFonts w:ascii="Calibri" w:eastAsia="Calibri" w:hAnsi="Calibri" w:cs="Calibri"/>
                <w:sz w:val="24"/>
                <w:szCs w:val="24"/>
              </w:rPr>
              <w:t>English</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Course Instructors</w:t>
            </w:r>
          </w:p>
        </w:tc>
        <w:tc>
          <w:tcPr>
            <w:tcW w:w="7512" w:type="dxa"/>
          </w:tcPr>
          <w:p w:rsidR="002D3EB4" w:rsidRPr="00B06D27" w:rsidRDefault="002D3EB4" w:rsidP="002D3EB4">
            <w:pPr>
              <w:spacing w:line="240" w:lineRule="auto"/>
              <w:ind w:hanging="2"/>
              <w:rPr>
                <w:rFonts w:asciiTheme="minorHAnsi" w:hAnsiTheme="minorHAnsi" w:cstheme="minorHAnsi"/>
                <w:color w:val="000000"/>
                <w:sz w:val="22"/>
                <w:szCs w:val="22"/>
              </w:rPr>
            </w:pPr>
            <w:r w:rsidRPr="00B06D27">
              <w:rPr>
                <w:rFonts w:asciiTheme="minorHAnsi" w:eastAsia="Calibri" w:hAnsiTheme="minorHAnsi" w:cstheme="minorHAnsi"/>
                <w:sz w:val="22"/>
                <w:szCs w:val="22"/>
              </w:rPr>
              <w:t xml:space="preserve">Practical: </w:t>
            </w:r>
            <w:r w:rsidRPr="00B06D27">
              <w:rPr>
                <w:rFonts w:asciiTheme="minorHAnsi" w:hAnsiTheme="minorHAnsi" w:cstheme="minorHAnsi"/>
                <w:color w:val="000000"/>
                <w:sz w:val="22"/>
                <w:szCs w:val="22"/>
              </w:rPr>
              <w:t>Associate professor Kolosova Hanna</w:t>
            </w:r>
          </w:p>
          <w:p w:rsidR="002D3EB4" w:rsidRPr="00B06D27" w:rsidRDefault="002D3EB4" w:rsidP="002D3EB4">
            <w:pPr>
              <w:spacing w:line="240" w:lineRule="auto"/>
              <w:ind w:hanging="2"/>
              <w:rPr>
                <w:rFonts w:asciiTheme="minorHAnsi" w:hAnsiTheme="minorHAnsi" w:cstheme="minorHAnsi"/>
                <w:color w:val="000000"/>
                <w:sz w:val="22"/>
                <w:szCs w:val="22"/>
              </w:rPr>
            </w:pPr>
            <w:r w:rsidRPr="00B06D27">
              <w:rPr>
                <w:rFonts w:asciiTheme="minorHAnsi" w:hAnsiTheme="minorHAnsi" w:cstheme="minorHAnsi"/>
                <w:color w:val="000000"/>
                <w:sz w:val="22"/>
                <w:szCs w:val="22"/>
              </w:rPr>
              <w:t>Phone: 044 204 82 05</w:t>
            </w:r>
          </w:p>
          <w:p w:rsidR="002D3EB4" w:rsidRPr="00B06D27" w:rsidRDefault="002D3EB4" w:rsidP="002D3EB4">
            <w:pPr>
              <w:spacing w:line="240" w:lineRule="auto"/>
              <w:ind w:hanging="2"/>
              <w:rPr>
                <w:rFonts w:asciiTheme="minorHAnsi" w:hAnsiTheme="minorHAnsi" w:cstheme="minorHAnsi"/>
                <w:color w:val="000000"/>
                <w:sz w:val="22"/>
                <w:szCs w:val="22"/>
              </w:rPr>
            </w:pPr>
            <w:r w:rsidRPr="00B06D27">
              <w:rPr>
                <w:rFonts w:asciiTheme="minorHAnsi" w:hAnsiTheme="minorHAnsi" w:cstheme="minorHAnsi"/>
                <w:color w:val="000000"/>
                <w:sz w:val="22"/>
                <w:szCs w:val="22"/>
              </w:rPr>
              <w:t xml:space="preserve">E-mail: </w:t>
            </w:r>
            <w:hyperlink r:id="rId8" w:history="1">
              <w:r w:rsidRPr="00B06D27">
                <w:rPr>
                  <w:rStyle w:val="a4"/>
                  <w:rFonts w:asciiTheme="minorHAnsi" w:hAnsiTheme="minorHAnsi" w:cstheme="minorHAnsi"/>
                  <w:color w:val="auto"/>
                  <w:sz w:val="22"/>
                  <w:szCs w:val="22"/>
                </w:rPr>
                <w:t>kolosova.hanna@lll</w:t>
              </w:r>
            </w:hyperlink>
            <w:r w:rsidRPr="00B06D27">
              <w:rPr>
                <w:rFonts w:asciiTheme="minorHAnsi" w:hAnsiTheme="minorHAnsi" w:cstheme="minorHAnsi"/>
                <w:sz w:val="22"/>
                <w:szCs w:val="22"/>
                <w:u w:val="single"/>
              </w:rPr>
              <w:t>.kpi.ua</w:t>
            </w:r>
            <w:r w:rsidRPr="00B06D27">
              <w:rPr>
                <w:rFonts w:asciiTheme="minorHAnsi" w:hAnsiTheme="minorHAnsi" w:cstheme="minorHAnsi"/>
                <w:color w:val="000000"/>
                <w:sz w:val="22"/>
                <w:szCs w:val="22"/>
              </w:rPr>
              <w:t xml:space="preserve"> </w:t>
            </w:r>
          </w:p>
          <w:p w:rsidR="002D3EB4" w:rsidRDefault="002D3EB4" w:rsidP="002D3EB4">
            <w:pPr>
              <w:spacing w:before="20" w:after="20" w:line="240" w:lineRule="auto"/>
              <w:rPr>
                <w:rFonts w:ascii="Calibri" w:eastAsia="Calibri" w:hAnsi="Calibri" w:cs="Calibri"/>
                <w:color w:val="0070C0"/>
                <w:sz w:val="24"/>
                <w:szCs w:val="24"/>
              </w:rPr>
            </w:pPr>
            <w:r w:rsidRPr="00B06D27">
              <w:rPr>
                <w:rFonts w:asciiTheme="minorHAnsi" w:hAnsiTheme="minorHAnsi" w:cstheme="minorHAnsi"/>
                <w:color w:val="000000"/>
                <w:sz w:val="22"/>
                <w:szCs w:val="22"/>
              </w:rPr>
              <w:t xml:space="preserve">Profile: </w:t>
            </w:r>
            <w:r w:rsidRPr="00B06D27">
              <w:rPr>
                <w:rFonts w:asciiTheme="minorHAnsi" w:hAnsiTheme="minorHAnsi" w:cstheme="minorHAnsi"/>
                <w:sz w:val="22"/>
                <w:szCs w:val="22"/>
              </w:rPr>
              <w:t>https://kamgs3.kpi.ua/node/323</w:t>
            </w:r>
          </w:p>
        </w:tc>
      </w:tr>
      <w:tr w:rsidR="002D3EB4" w:rsidTr="00A459EC">
        <w:tc>
          <w:tcPr>
            <w:tcW w:w="2694" w:type="dxa"/>
          </w:tcPr>
          <w:p w:rsidR="002D3EB4" w:rsidRDefault="002D3EB4" w:rsidP="00A459EC">
            <w:pPr>
              <w:spacing w:before="20" w:after="20" w:line="240" w:lineRule="auto"/>
              <w:rPr>
                <w:rFonts w:ascii="Calibri" w:eastAsia="Calibri" w:hAnsi="Calibri" w:cs="Calibri"/>
                <w:sz w:val="22"/>
                <w:szCs w:val="22"/>
              </w:rPr>
            </w:pPr>
            <w:r>
              <w:rPr>
                <w:rFonts w:ascii="Calibri" w:eastAsia="Calibri" w:hAnsi="Calibri" w:cs="Calibri"/>
                <w:sz w:val="22"/>
                <w:szCs w:val="22"/>
              </w:rPr>
              <w:t>Access to the Course</w:t>
            </w:r>
          </w:p>
        </w:tc>
        <w:tc>
          <w:tcPr>
            <w:tcW w:w="7512" w:type="dxa"/>
          </w:tcPr>
          <w:p w:rsidR="002D3EB4" w:rsidRDefault="002D3EB4" w:rsidP="00A459EC">
            <w:pPr>
              <w:spacing w:before="20" w:after="20" w:line="240" w:lineRule="auto"/>
              <w:rPr>
                <w:rFonts w:ascii="Calibri" w:eastAsia="Calibri" w:hAnsi="Calibri" w:cs="Calibri"/>
                <w:sz w:val="24"/>
                <w:szCs w:val="24"/>
              </w:rPr>
            </w:pPr>
            <w:r w:rsidRPr="002D3EB4">
              <w:rPr>
                <w:rFonts w:ascii="Calibri" w:eastAsia="Calibri" w:hAnsi="Calibri" w:cs="Calibri"/>
                <w:sz w:val="24"/>
                <w:szCs w:val="24"/>
              </w:rPr>
              <w:t xml:space="preserve">Code </w:t>
            </w:r>
            <w:r w:rsidRPr="009007E2">
              <w:rPr>
                <w:rFonts w:asciiTheme="minorHAnsi" w:eastAsia="Times New Roman" w:hAnsiTheme="minorHAnsi" w:cstheme="minorHAnsi"/>
                <w:color w:val="000000"/>
                <w:sz w:val="24"/>
                <w:szCs w:val="24"/>
              </w:rPr>
              <w:t>oiph66p</w:t>
            </w:r>
          </w:p>
        </w:tc>
      </w:tr>
    </w:tbl>
    <w:p w:rsidR="002D3EB4" w:rsidRDefault="002D3EB4" w:rsidP="002D3EB4">
      <w:pPr>
        <w:pStyle w:val="1"/>
        <w:shd w:val="clear" w:color="auto" w:fill="BFBFBF"/>
        <w:spacing w:line="240" w:lineRule="auto"/>
        <w:jc w:val="center"/>
      </w:pPr>
      <w:r>
        <w:t>Outline of the Course</w:t>
      </w:r>
    </w:p>
    <w:p w:rsidR="002D3EB4" w:rsidRDefault="002D3EB4" w:rsidP="002D3EB4">
      <w:pPr>
        <w:numPr>
          <w:ilvl w:val="0"/>
          <w:numId w:val="1"/>
        </w:numPr>
        <w:pBdr>
          <w:top w:val="nil"/>
          <w:left w:val="nil"/>
          <w:bottom w:val="nil"/>
          <w:right w:val="nil"/>
          <w:between w:val="nil"/>
        </w:pBdr>
        <w:rPr>
          <w:rFonts w:ascii="Calibri" w:eastAsia="Calibri" w:hAnsi="Calibri" w:cs="Calibri"/>
          <w:b/>
          <w:color w:val="002060"/>
          <w:sz w:val="26"/>
          <w:szCs w:val="26"/>
        </w:rPr>
      </w:pPr>
      <w:r>
        <w:rPr>
          <w:rFonts w:ascii="Calibri" w:eastAsia="Calibri" w:hAnsi="Calibri" w:cs="Calibri"/>
          <w:b/>
          <w:color w:val="002060"/>
          <w:sz w:val="24"/>
          <w:szCs w:val="24"/>
        </w:rPr>
        <w:t xml:space="preserve">Course description, goals, objectives, and learning outcomes </w:t>
      </w:r>
    </w:p>
    <w:p w:rsidR="002D3EB4" w:rsidRDefault="002D3EB4" w:rsidP="002D3EB4">
      <w:pPr>
        <w:spacing w:after="120" w:line="240" w:lineRule="auto"/>
        <w:jc w:val="both"/>
        <w:rPr>
          <w:rFonts w:ascii="Calibri" w:eastAsia="Calibri" w:hAnsi="Calibri" w:cs="Calibri"/>
          <w:color w:val="202124"/>
          <w:sz w:val="24"/>
          <w:szCs w:val="24"/>
        </w:rPr>
      </w:pPr>
      <w:r>
        <w:rPr>
          <w:rFonts w:ascii="Calibri" w:eastAsia="Calibri" w:hAnsi="Calibri" w:cs="Calibri"/>
          <w:color w:val="202124"/>
          <w:sz w:val="24"/>
          <w:szCs w:val="24"/>
        </w:rPr>
        <w:t xml:space="preserve">        The course "Foreign language for professional purposes" (credit module "English for professional </w:t>
      </w:r>
      <w:proofErr w:type="spellStart"/>
      <w:r>
        <w:rPr>
          <w:rFonts w:ascii="Calibri" w:eastAsia="Calibri" w:hAnsi="Calibri" w:cs="Calibri"/>
          <w:sz w:val="24"/>
          <w:szCs w:val="24"/>
        </w:rPr>
        <w:t>сommunication</w:t>
      </w:r>
      <w:proofErr w:type="spellEnd"/>
      <w:r>
        <w:rPr>
          <w:rFonts w:ascii="Calibri" w:eastAsia="Calibri" w:hAnsi="Calibri" w:cs="Calibri"/>
          <w:sz w:val="24"/>
          <w:szCs w:val="24"/>
        </w:rPr>
        <w:t>. Business English</w:t>
      </w:r>
      <w:r>
        <w:rPr>
          <w:rFonts w:ascii="Calibri" w:eastAsia="Calibri" w:hAnsi="Calibri" w:cs="Calibri"/>
          <w:color w:val="202124"/>
          <w:sz w:val="24"/>
          <w:szCs w:val="24"/>
        </w:rPr>
        <w:t>") belongs to the cycle of humanitarian and socio-economic training. The profession-oriented nature and implementation of interdisciplinary links provide the peculiarity of the course, which is reflected in the educational goals and the content.</w:t>
      </w:r>
    </w:p>
    <w:p w:rsidR="002D3EB4" w:rsidRDefault="002D3EB4" w:rsidP="002D3EB4">
      <w:pPr>
        <w:spacing w:line="308" w:lineRule="auto"/>
        <w:jc w:val="both"/>
        <w:rPr>
          <w:rFonts w:ascii="Calibri" w:eastAsia="Calibri" w:hAnsi="Calibri" w:cs="Calibri"/>
          <w:color w:val="202124"/>
          <w:sz w:val="24"/>
          <w:szCs w:val="24"/>
        </w:rPr>
      </w:pPr>
      <w:bookmarkStart w:id="1" w:name="_heading=h.xq219aj49zcf" w:colFirst="0" w:colLast="0"/>
      <w:bookmarkEnd w:id="1"/>
      <w:r>
        <w:rPr>
          <w:rFonts w:ascii="Calibri" w:eastAsia="Calibri" w:hAnsi="Calibri" w:cs="Calibri"/>
          <w:color w:val="202124"/>
          <w:sz w:val="24"/>
          <w:szCs w:val="24"/>
        </w:rPr>
        <w:t>In the context of expanding international cooperation, implementing international agreements and programs, Ukraine's participation in the Bologna process, the question arises of the formation of future specialists having a foreign language communicative competence as a component of their professional competence.</w:t>
      </w:r>
    </w:p>
    <w:p w:rsidR="002D3EB4" w:rsidRDefault="002D3EB4" w:rsidP="002D3EB4">
      <w:pPr>
        <w:spacing w:line="308" w:lineRule="auto"/>
        <w:ind w:firstLine="720"/>
        <w:jc w:val="both"/>
        <w:rPr>
          <w:rFonts w:ascii="Calibri" w:eastAsia="Calibri" w:hAnsi="Calibri" w:cs="Calibri"/>
          <w:color w:val="202124"/>
          <w:sz w:val="24"/>
          <w:szCs w:val="24"/>
        </w:rPr>
      </w:pPr>
      <w:bookmarkStart w:id="2" w:name="_heading=h.prvznefarao0" w:colFirst="0" w:colLast="0"/>
      <w:bookmarkEnd w:id="2"/>
      <w:r>
        <w:rPr>
          <w:rFonts w:ascii="Calibri" w:eastAsia="Calibri" w:hAnsi="Calibri" w:cs="Calibri"/>
          <w:color w:val="202124"/>
          <w:sz w:val="24"/>
          <w:szCs w:val="24"/>
        </w:rPr>
        <w:t>The aim of the course is to form English-language communicative competence at a level not lower than B2, which is the standard for bachelor's degree preparation. At this level, students are able to communicate effectively in typical educational and professional situations in accordance with the norms and cultural traditions of specialists in a particular field.</w:t>
      </w:r>
    </w:p>
    <w:p w:rsidR="002D3EB4" w:rsidRDefault="002D3EB4" w:rsidP="002D3EB4">
      <w:pPr>
        <w:spacing w:line="308" w:lineRule="auto"/>
        <w:ind w:firstLine="720"/>
        <w:jc w:val="both"/>
        <w:rPr>
          <w:rFonts w:ascii="Calibri" w:eastAsia="Calibri" w:hAnsi="Calibri" w:cs="Calibri"/>
          <w:color w:val="202124"/>
          <w:sz w:val="24"/>
          <w:szCs w:val="24"/>
        </w:rPr>
      </w:pPr>
      <w:bookmarkStart w:id="3" w:name="_heading=h.o73p44kj1ahf" w:colFirst="0" w:colLast="0"/>
      <w:bookmarkEnd w:id="3"/>
      <w:r>
        <w:rPr>
          <w:rFonts w:ascii="Calibri" w:eastAsia="Calibri" w:hAnsi="Calibri" w:cs="Calibri"/>
          <w:color w:val="202124"/>
          <w:sz w:val="24"/>
          <w:szCs w:val="24"/>
        </w:rPr>
        <w:t xml:space="preserve">This course is important for future professionals as it provides them with the necessary level of knowledge, skills and abilities for English-language professional communication and ensures the effective use of English-language terminology in international cooperation, taking into account the specifics of </w:t>
      </w:r>
      <w:r>
        <w:rPr>
          <w:rFonts w:ascii="Calibri" w:eastAsia="Calibri" w:hAnsi="Calibri" w:cs="Calibri"/>
          <w:color w:val="202124"/>
          <w:sz w:val="24"/>
          <w:szCs w:val="24"/>
        </w:rPr>
        <w:lastRenderedPageBreak/>
        <w:t>communication within the needs of the profession. The course covers the basic needs of document management, business correspondence and industrial negotiations in English.</w:t>
      </w: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pStyle w:val="1"/>
        <w:numPr>
          <w:ilvl w:val="0"/>
          <w:numId w:val="1"/>
        </w:numPr>
        <w:spacing w:line="240" w:lineRule="auto"/>
      </w:pPr>
      <w:r>
        <w:t xml:space="preserve">Prerequisites and post-requisites of the course </w:t>
      </w:r>
    </w:p>
    <w:p w:rsidR="002D3EB4" w:rsidRDefault="002D3EB4" w:rsidP="002D3EB4">
      <w:pPr>
        <w:ind w:firstLine="567"/>
        <w:jc w:val="both"/>
        <w:rPr>
          <w:color w:val="000000"/>
        </w:rPr>
      </w:pPr>
      <w:r>
        <w:rPr>
          <w:rFonts w:ascii="Calibri" w:eastAsia="Calibri" w:hAnsi="Calibri" w:cs="Calibri"/>
          <w:sz w:val="24"/>
          <w:szCs w:val="24"/>
        </w:rPr>
        <w:t xml:space="preserve">Prerequisites for successful completion of the course “Foreign language for professional purposes” are a minimum B1+ level of English (according to the Common European Framework of Reference for Languages (CEFR), which the student obtains as a result of learning the course “Foreign language”. </w:t>
      </w:r>
    </w:p>
    <w:p w:rsidR="002D3EB4" w:rsidRDefault="002D3EB4" w:rsidP="002D3EB4">
      <w:pPr>
        <w:rPr>
          <w:rFonts w:ascii="Calibri" w:eastAsia="Calibri" w:hAnsi="Calibri" w:cs="Calibri"/>
          <w:sz w:val="24"/>
          <w:szCs w:val="24"/>
        </w:rPr>
      </w:pPr>
      <w:r>
        <w:rPr>
          <w:rFonts w:ascii="Calibri" w:eastAsia="Calibri" w:hAnsi="Calibri" w:cs="Calibri"/>
          <w:sz w:val="24"/>
          <w:szCs w:val="24"/>
        </w:rPr>
        <w:t xml:space="preserve">          Post-requisites of the course are obtaining the level B2 (CEFR) to pass the exam and continue training in the master's program.</w:t>
      </w:r>
    </w:p>
    <w:p w:rsidR="002D3EB4" w:rsidRDefault="002D3EB4" w:rsidP="002D3EB4">
      <w:pPr>
        <w:ind w:firstLine="567"/>
        <w:jc w:val="both"/>
        <w:rPr>
          <w:rFonts w:ascii="Calibri" w:eastAsia="Calibri" w:hAnsi="Calibri" w:cs="Calibri"/>
          <w:sz w:val="24"/>
          <w:szCs w:val="24"/>
        </w:rPr>
      </w:pPr>
    </w:p>
    <w:p w:rsidR="002D3EB4" w:rsidRDefault="002D3EB4" w:rsidP="002D3EB4">
      <w:pPr>
        <w:rPr>
          <w:rFonts w:ascii="Calibri" w:eastAsia="Calibri" w:hAnsi="Calibri" w:cs="Calibri"/>
          <w:sz w:val="24"/>
          <w:szCs w:val="24"/>
        </w:rPr>
      </w:pPr>
    </w:p>
    <w:p w:rsidR="002D3EB4" w:rsidRDefault="002D3EB4" w:rsidP="002D3EB4">
      <w:pPr>
        <w:pStyle w:val="1"/>
        <w:numPr>
          <w:ilvl w:val="0"/>
          <w:numId w:val="1"/>
        </w:numPr>
        <w:spacing w:line="240" w:lineRule="auto"/>
        <w:ind w:firstLine="360"/>
      </w:pPr>
      <w:r>
        <w:t xml:space="preserve">Content of the course  </w:t>
      </w:r>
    </w:p>
    <w:p w:rsidR="002D3EB4" w:rsidRDefault="002D3EB4" w:rsidP="002D3EB4">
      <w:pPr>
        <w:tabs>
          <w:tab w:val="left" w:pos="284"/>
        </w:tabs>
        <w:rPr>
          <w:rFonts w:ascii="Calibri" w:eastAsia="Calibri" w:hAnsi="Calibri" w:cs="Calibri"/>
          <w:sz w:val="24"/>
          <w:szCs w:val="24"/>
        </w:rPr>
      </w:pPr>
      <w:r>
        <w:rPr>
          <w:rFonts w:ascii="Calibri" w:eastAsia="Calibri" w:hAnsi="Calibri" w:cs="Calibri"/>
          <w:sz w:val="24"/>
          <w:szCs w:val="24"/>
        </w:rPr>
        <w:t>Semester VII</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1.Energy</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2. Problem-solving</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3. Application procedure</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4. Making a presentation</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5. Competition</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6. Handling conflict</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7. Consulting</w:t>
      </w:r>
    </w:p>
    <w:p w:rsidR="002D3EB4" w:rsidRPr="00055189" w:rsidRDefault="002D3EB4" w:rsidP="002D3EB4">
      <w:pPr>
        <w:spacing w:line="240" w:lineRule="auto"/>
        <w:jc w:val="both"/>
        <w:rPr>
          <w:rFonts w:ascii="Calibri" w:eastAsia="Calibri" w:hAnsi="Calibri" w:cs="Calibri"/>
          <w:sz w:val="24"/>
          <w:szCs w:val="24"/>
        </w:rPr>
      </w:pPr>
      <w:r w:rsidRPr="00055189">
        <w:rPr>
          <w:rFonts w:ascii="Calibri" w:eastAsia="Calibri" w:hAnsi="Calibri" w:cs="Calibri"/>
          <w:sz w:val="24"/>
          <w:szCs w:val="24"/>
        </w:rPr>
        <w:t>8. Job-interview</w:t>
      </w:r>
    </w:p>
    <w:p w:rsidR="002D3EB4" w:rsidRDefault="002D3EB4" w:rsidP="002D3EB4">
      <w:pPr>
        <w:spacing w:after="120" w:line="240" w:lineRule="auto"/>
        <w:jc w:val="both"/>
        <w:rPr>
          <w:rFonts w:ascii="Calibri" w:eastAsia="Calibri" w:hAnsi="Calibri" w:cs="Calibri"/>
          <w:i/>
          <w:color w:val="0070C0"/>
          <w:sz w:val="24"/>
          <w:szCs w:val="24"/>
        </w:rPr>
      </w:pPr>
    </w:p>
    <w:p w:rsidR="002D3EB4" w:rsidRDefault="002D3EB4" w:rsidP="002D3EB4">
      <w:pPr>
        <w:keepNext/>
        <w:numPr>
          <w:ilvl w:val="0"/>
          <w:numId w:val="1"/>
        </w:numPr>
        <w:spacing w:before="120" w:after="120" w:line="216" w:lineRule="auto"/>
        <w:rPr>
          <w:rFonts w:ascii="Calibri" w:eastAsia="Calibri" w:hAnsi="Calibri" w:cs="Calibri"/>
          <w:color w:val="002060"/>
          <w:sz w:val="26"/>
          <w:szCs w:val="26"/>
        </w:rPr>
      </w:pPr>
      <w:r>
        <w:rPr>
          <w:rFonts w:ascii="Calibri" w:eastAsia="Calibri" w:hAnsi="Calibri" w:cs="Calibri"/>
          <w:b/>
          <w:color w:val="002060"/>
          <w:sz w:val="24"/>
          <w:szCs w:val="24"/>
        </w:rPr>
        <w:t>Coursebooks and teaching resources</w:t>
      </w:r>
    </w:p>
    <w:p w:rsidR="002D3EB4" w:rsidRDefault="002D3EB4" w:rsidP="002D3EB4">
      <w:pPr>
        <w:spacing w:line="240" w:lineRule="auto"/>
        <w:rPr>
          <w:rFonts w:ascii="Calibri" w:eastAsia="Calibri" w:hAnsi="Calibri" w:cs="Calibri"/>
          <w:sz w:val="24"/>
          <w:szCs w:val="24"/>
        </w:rPr>
      </w:pPr>
      <w:r>
        <w:rPr>
          <w:rFonts w:ascii="Calibri" w:eastAsia="Calibri" w:hAnsi="Calibri" w:cs="Calibri"/>
          <w:sz w:val="24"/>
          <w:szCs w:val="24"/>
        </w:rPr>
        <w:t xml:space="preserve">                                                                                   Basic:</w:t>
      </w:r>
    </w:p>
    <w:p w:rsidR="002D3EB4" w:rsidRPr="00300398" w:rsidRDefault="002D3EB4" w:rsidP="002D3EB4">
      <w:pPr>
        <w:pStyle w:val="a5"/>
        <w:spacing w:before="0" w:beforeAutospacing="0" w:after="0" w:afterAutospacing="0" w:line="276" w:lineRule="auto"/>
        <w:jc w:val="both"/>
        <w:rPr>
          <w:rFonts w:asciiTheme="minorHAnsi" w:hAnsiTheme="minorHAnsi" w:cstheme="minorHAnsi"/>
        </w:rPr>
      </w:pPr>
      <w:r w:rsidRPr="00300398">
        <w:rPr>
          <w:rFonts w:asciiTheme="minorHAnsi" w:hAnsiTheme="minorHAnsi" w:cstheme="minorHAnsi"/>
          <w:color w:val="000000"/>
        </w:rPr>
        <w:t>1. Trappe,</w:t>
      </w:r>
      <w:r w:rsidRPr="00300398">
        <w:rPr>
          <w:rFonts w:asciiTheme="minorHAnsi" w:hAnsiTheme="minorHAnsi" w:cstheme="minorHAnsi"/>
          <w:color w:val="000000"/>
          <w:lang w:val="uk-UA"/>
        </w:rPr>
        <w:t xml:space="preserve"> </w:t>
      </w:r>
      <w:r w:rsidRPr="00300398">
        <w:rPr>
          <w:rFonts w:asciiTheme="minorHAnsi" w:hAnsiTheme="minorHAnsi" w:cstheme="minorHAnsi"/>
          <w:color w:val="000000"/>
        </w:rPr>
        <w:t xml:space="preserve">T. </w:t>
      </w:r>
      <w:r w:rsidRPr="00300398">
        <w:rPr>
          <w:rFonts w:asciiTheme="minorHAnsi" w:eastAsia="Calibri" w:hAnsiTheme="minorHAnsi" w:cstheme="minorHAnsi"/>
          <w:color w:val="000000"/>
        </w:rPr>
        <w:t xml:space="preserve">&amp; </w:t>
      </w:r>
      <w:r w:rsidRPr="00300398">
        <w:rPr>
          <w:rFonts w:asciiTheme="minorHAnsi" w:hAnsiTheme="minorHAnsi" w:cstheme="minorHAnsi"/>
          <w:color w:val="000000"/>
        </w:rPr>
        <w:t xml:space="preserve">Tullis, G. (2006). </w:t>
      </w:r>
      <w:r w:rsidRPr="00300398">
        <w:rPr>
          <w:rFonts w:asciiTheme="minorHAnsi" w:hAnsiTheme="minorHAnsi" w:cstheme="minorHAnsi"/>
          <w:i/>
          <w:color w:val="000000"/>
        </w:rPr>
        <w:t>Intelligent Business: Coursebook Upper-Intermediate.</w:t>
      </w:r>
      <w:r w:rsidRPr="00300398">
        <w:rPr>
          <w:rFonts w:asciiTheme="minorHAnsi" w:hAnsiTheme="minorHAnsi" w:cstheme="minorHAnsi"/>
          <w:color w:val="000000"/>
        </w:rPr>
        <w:t xml:space="preserve"> Longman. </w:t>
      </w:r>
    </w:p>
    <w:p w:rsidR="002D3EB4" w:rsidRPr="00300398" w:rsidRDefault="002D3EB4" w:rsidP="002D3EB4">
      <w:pPr>
        <w:pStyle w:val="a5"/>
        <w:spacing w:before="0" w:beforeAutospacing="0" w:after="0" w:afterAutospacing="0" w:line="276" w:lineRule="auto"/>
        <w:jc w:val="both"/>
        <w:rPr>
          <w:rFonts w:asciiTheme="minorHAnsi" w:hAnsiTheme="minorHAnsi" w:cstheme="minorHAnsi"/>
        </w:rPr>
      </w:pPr>
      <w:r w:rsidRPr="00300398">
        <w:rPr>
          <w:rFonts w:asciiTheme="minorHAnsi" w:hAnsiTheme="minorHAnsi" w:cstheme="minorHAnsi"/>
          <w:color w:val="000000"/>
        </w:rPr>
        <w:t xml:space="preserve">2. Pile, L. (2006). </w:t>
      </w:r>
      <w:r w:rsidRPr="00300398">
        <w:rPr>
          <w:rFonts w:asciiTheme="minorHAnsi" w:hAnsiTheme="minorHAnsi" w:cstheme="minorHAnsi"/>
          <w:i/>
          <w:color w:val="000000"/>
        </w:rPr>
        <w:t>Intelligent Business: Workbook Upper-Intermediate.</w:t>
      </w:r>
      <w:r w:rsidRPr="00300398">
        <w:rPr>
          <w:rFonts w:asciiTheme="minorHAnsi" w:hAnsiTheme="minorHAnsi" w:cstheme="minorHAnsi"/>
          <w:color w:val="000000"/>
        </w:rPr>
        <w:t xml:space="preserve"> Longman.    </w:t>
      </w:r>
    </w:p>
    <w:p w:rsidR="002D3EB4" w:rsidRPr="00300398" w:rsidRDefault="002D3EB4" w:rsidP="002D3EB4">
      <w:pPr>
        <w:pStyle w:val="a5"/>
        <w:spacing w:before="0" w:beforeAutospacing="0" w:after="0" w:afterAutospacing="0" w:line="276" w:lineRule="auto"/>
        <w:jc w:val="both"/>
        <w:rPr>
          <w:rFonts w:asciiTheme="minorHAnsi" w:hAnsiTheme="minorHAnsi" w:cstheme="minorHAnsi"/>
        </w:rPr>
      </w:pPr>
      <w:r w:rsidRPr="00300398">
        <w:rPr>
          <w:rFonts w:asciiTheme="minorHAnsi" w:hAnsiTheme="minorHAnsi" w:cstheme="minorHAnsi"/>
          <w:color w:val="000000"/>
        </w:rPr>
        <w:t xml:space="preserve">3. Dooley, J. </w:t>
      </w:r>
      <w:r w:rsidRPr="00300398">
        <w:rPr>
          <w:rFonts w:asciiTheme="minorHAnsi" w:eastAsia="Calibri" w:hAnsiTheme="minorHAnsi" w:cstheme="minorHAnsi"/>
          <w:color w:val="000000"/>
        </w:rPr>
        <w:t xml:space="preserve">&amp; </w:t>
      </w:r>
      <w:r w:rsidRPr="00300398">
        <w:rPr>
          <w:rFonts w:asciiTheme="minorHAnsi" w:hAnsiTheme="minorHAnsi" w:cstheme="minorHAnsi"/>
          <w:color w:val="000000"/>
        </w:rPr>
        <w:t xml:space="preserve">Evans, V. (2011). </w:t>
      </w:r>
      <w:proofErr w:type="spellStart"/>
      <w:r w:rsidRPr="00300398">
        <w:rPr>
          <w:rFonts w:asciiTheme="minorHAnsi" w:hAnsiTheme="minorHAnsi" w:cstheme="minorHAnsi"/>
          <w:i/>
          <w:color w:val="000000"/>
        </w:rPr>
        <w:t>Grammarway</w:t>
      </w:r>
      <w:proofErr w:type="spellEnd"/>
      <w:r w:rsidRPr="00300398">
        <w:rPr>
          <w:rFonts w:asciiTheme="minorHAnsi" w:hAnsiTheme="minorHAnsi" w:cstheme="minorHAnsi"/>
          <w:i/>
          <w:color w:val="000000"/>
        </w:rPr>
        <w:t xml:space="preserve"> 4.</w:t>
      </w:r>
      <w:r w:rsidRPr="00300398">
        <w:rPr>
          <w:rFonts w:asciiTheme="minorHAnsi" w:hAnsiTheme="minorHAnsi" w:cstheme="minorHAnsi"/>
          <w:color w:val="000000"/>
        </w:rPr>
        <w:t xml:space="preserve"> Express Publishing.</w:t>
      </w:r>
    </w:p>
    <w:p w:rsidR="002D3EB4" w:rsidRPr="00300398" w:rsidRDefault="002D3EB4" w:rsidP="002D3EB4">
      <w:pPr>
        <w:pStyle w:val="a5"/>
        <w:spacing w:before="0" w:beforeAutospacing="0" w:after="0" w:afterAutospacing="0" w:line="276" w:lineRule="auto"/>
        <w:jc w:val="both"/>
        <w:rPr>
          <w:rFonts w:asciiTheme="minorHAnsi" w:hAnsiTheme="minorHAnsi" w:cstheme="minorHAnsi"/>
          <w:color w:val="000000"/>
        </w:rPr>
      </w:pPr>
      <w:r w:rsidRPr="00300398">
        <w:rPr>
          <w:rFonts w:asciiTheme="minorHAnsi" w:hAnsiTheme="minorHAnsi" w:cstheme="minorHAnsi"/>
          <w:color w:val="000000"/>
        </w:rPr>
        <w:t xml:space="preserve">4. Foley, M., Hall, D. (2012). </w:t>
      </w:r>
      <w:r w:rsidRPr="00300398">
        <w:rPr>
          <w:rFonts w:asciiTheme="minorHAnsi" w:hAnsiTheme="minorHAnsi" w:cstheme="minorHAnsi"/>
          <w:i/>
          <w:color w:val="000000"/>
        </w:rPr>
        <w:t>My Grammar Lab (Advanced, C1/C2</w:t>
      </w:r>
      <w:r w:rsidRPr="00300398">
        <w:rPr>
          <w:rFonts w:asciiTheme="minorHAnsi" w:hAnsiTheme="minorHAnsi" w:cstheme="minorHAnsi"/>
          <w:color w:val="000000"/>
        </w:rPr>
        <w:t>). Pearson.</w:t>
      </w:r>
    </w:p>
    <w:p w:rsidR="002D3EB4" w:rsidRPr="00300398" w:rsidRDefault="002D3EB4" w:rsidP="002D3EB4">
      <w:pPr>
        <w:pStyle w:val="a5"/>
        <w:spacing w:before="0" w:beforeAutospacing="0" w:after="0" w:afterAutospacing="0" w:line="276" w:lineRule="auto"/>
        <w:jc w:val="both"/>
        <w:rPr>
          <w:rFonts w:asciiTheme="minorHAnsi" w:eastAsia="Calibri" w:hAnsiTheme="minorHAnsi" w:cstheme="minorHAnsi"/>
        </w:rPr>
      </w:pPr>
      <w:r w:rsidRPr="00300398">
        <w:rPr>
          <w:rFonts w:asciiTheme="minorHAnsi" w:eastAsia="Calibri" w:hAnsiTheme="minorHAnsi" w:cstheme="minorHAnsi"/>
          <w:color w:val="000000"/>
        </w:rPr>
        <w:t xml:space="preserve">5. </w:t>
      </w:r>
      <w:r w:rsidRPr="00300398">
        <w:rPr>
          <w:rFonts w:asciiTheme="minorHAnsi" w:eastAsia="Calibri" w:hAnsiTheme="minorHAnsi" w:cstheme="minorHAnsi"/>
        </w:rPr>
        <w:t xml:space="preserve">Downes, C. (2009). </w:t>
      </w:r>
      <w:r w:rsidRPr="00300398">
        <w:rPr>
          <w:rFonts w:asciiTheme="minorHAnsi" w:eastAsia="Calibri" w:hAnsiTheme="minorHAnsi" w:cstheme="minorHAnsi"/>
          <w:i/>
        </w:rPr>
        <w:t>Cambridge English for Job-hunting</w:t>
      </w:r>
      <w:r w:rsidRPr="00300398">
        <w:rPr>
          <w:rFonts w:asciiTheme="minorHAnsi" w:eastAsia="Calibri" w:hAnsiTheme="minorHAnsi" w:cstheme="minorHAnsi"/>
        </w:rPr>
        <w:t xml:space="preserve"> (with Audio-CD). Cambridge University Press.</w:t>
      </w:r>
    </w:p>
    <w:p w:rsidR="002D3EB4" w:rsidRPr="00300398" w:rsidRDefault="002D3EB4" w:rsidP="002D3EB4">
      <w:pPr>
        <w:pStyle w:val="a5"/>
        <w:spacing w:before="0" w:beforeAutospacing="0" w:after="0" w:afterAutospacing="0" w:line="276" w:lineRule="auto"/>
        <w:jc w:val="both"/>
        <w:textAlignment w:val="baseline"/>
        <w:rPr>
          <w:rFonts w:asciiTheme="minorHAnsi" w:hAnsiTheme="minorHAnsi" w:cstheme="minorHAnsi"/>
          <w:color w:val="000000"/>
        </w:rPr>
      </w:pPr>
      <w:r w:rsidRPr="00300398">
        <w:rPr>
          <w:rFonts w:asciiTheme="minorHAnsi" w:eastAsia="Calibri" w:hAnsiTheme="minorHAnsi" w:cstheme="minorHAnsi"/>
          <w:color w:val="000000"/>
        </w:rPr>
        <w:t xml:space="preserve">6. </w:t>
      </w:r>
      <w:proofErr w:type="spellStart"/>
      <w:r w:rsidRPr="00300398">
        <w:rPr>
          <w:rFonts w:asciiTheme="minorHAnsi" w:hAnsiTheme="minorHAnsi" w:cstheme="minorHAnsi"/>
          <w:color w:val="000000"/>
        </w:rPr>
        <w:t>Petrechko</w:t>
      </w:r>
      <w:proofErr w:type="spellEnd"/>
      <w:r w:rsidRPr="00300398">
        <w:rPr>
          <w:rFonts w:asciiTheme="minorHAnsi" w:hAnsiTheme="minorHAnsi" w:cstheme="minorHAnsi"/>
          <w:color w:val="000000"/>
        </w:rPr>
        <w:t xml:space="preserve">, M. (2019). </w:t>
      </w:r>
      <w:r w:rsidRPr="00300398">
        <w:rPr>
          <w:rFonts w:asciiTheme="minorHAnsi" w:hAnsiTheme="minorHAnsi" w:cstheme="minorHAnsi"/>
          <w:i/>
          <w:color w:val="000000"/>
        </w:rPr>
        <w:t>Focus on Exams B2: Student’s Book.</w:t>
      </w:r>
      <w:r w:rsidRPr="00300398">
        <w:rPr>
          <w:rFonts w:asciiTheme="minorHAnsi" w:hAnsiTheme="minorHAnsi" w:cstheme="minorHAnsi"/>
          <w:color w:val="000000"/>
        </w:rPr>
        <w:t xml:space="preserve"> Pearson.</w:t>
      </w:r>
    </w:p>
    <w:p w:rsidR="002D3EB4" w:rsidRDefault="002D3EB4" w:rsidP="002D3EB4">
      <w:pPr>
        <w:spacing w:line="240" w:lineRule="auto"/>
        <w:jc w:val="both"/>
        <w:rPr>
          <w:rFonts w:ascii="Calibri" w:eastAsia="Calibri" w:hAnsi="Calibri" w:cs="Calibri"/>
          <w:sz w:val="24"/>
          <w:szCs w:val="24"/>
        </w:rPr>
      </w:pPr>
    </w:p>
    <w:p w:rsidR="002D3EB4" w:rsidRDefault="002D3EB4" w:rsidP="002D3EB4">
      <w:pPr>
        <w:tabs>
          <w:tab w:val="left" w:pos="8539"/>
        </w:tabs>
        <w:spacing w:line="240" w:lineRule="auto"/>
        <w:jc w:val="center"/>
        <w:rPr>
          <w:rFonts w:ascii="Calibri" w:eastAsia="Calibri" w:hAnsi="Calibri" w:cs="Calibri"/>
          <w:sz w:val="24"/>
          <w:szCs w:val="24"/>
        </w:rPr>
      </w:pPr>
      <w:r>
        <w:rPr>
          <w:rFonts w:ascii="Calibri" w:eastAsia="Calibri" w:hAnsi="Calibri" w:cs="Calibri"/>
          <w:sz w:val="24"/>
          <w:szCs w:val="24"/>
        </w:rPr>
        <w:t>Supplementary:</w:t>
      </w:r>
    </w:p>
    <w:p w:rsidR="002D3EB4" w:rsidRPr="00300398" w:rsidRDefault="002D3EB4" w:rsidP="002D3EB4">
      <w:pPr>
        <w:pStyle w:val="a5"/>
        <w:spacing w:before="0" w:beforeAutospacing="0" w:after="0" w:afterAutospacing="0" w:line="276" w:lineRule="auto"/>
        <w:jc w:val="both"/>
        <w:rPr>
          <w:rFonts w:asciiTheme="minorHAnsi" w:hAnsiTheme="minorHAnsi" w:cstheme="minorHAnsi"/>
          <w:color w:val="000000"/>
        </w:rPr>
      </w:pPr>
      <w:r w:rsidRPr="00300398">
        <w:rPr>
          <w:rFonts w:asciiTheme="minorHAnsi" w:eastAsia="Calibri" w:hAnsiTheme="minorHAnsi" w:cstheme="minorHAnsi"/>
        </w:rPr>
        <w:t xml:space="preserve">1. </w:t>
      </w:r>
      <w:r w:rsidRPr="00300398">
        <w:rPr>
          <w:rFonts w:asciiTheme="minorHAnsi" w:hAnsiTheme="minorHAnsi" w:cstheme="minorHAnsi"/>
          <w:color w:val="000000"/>
        </w:rPr>
        <w:t xml:space="preserve">Cotton, D., Falvey, D., Kent, S. (2006). </w:t>
      </w:r>
      <w:r w:rsidRPr="00300398">
        <w:rPr>
          <w:rFonts w:asciiTheme="minorHAnsi" w:hAnsiTheme="minorHAnsi" w:cstheme="minorHAnsi"/>
          <w:i/>
          <w:color w:val="000000"/>
        </w:rPr>
        <w:t>Market Leader: Coursebook Upper-Intermediate</w:t>
      </w:r>
      <w:r w:rsidRPr="00300398">
        <w:rPr>
          <w:rFonts w:asciiTheme="minorHAnsi" w:hAnsiTheme="minorHAnsi" w:cstheme="minorHAnsi"/>
          <w:color w:val="000000"/>
        </w:rPr>
        <w:t>. Longman.</w:t>
      </w:r>
    </w:p>
    <w:p w:rsidR="002D3EB4" w:rsidRPr="00300398" w:rsidRDefault="002D3EB4" w:rsidP="002D3EB4">
      <w:pPr>
        <w:jc w:val="both"/>
        <w:rPr>
          <w:rFonts w:asciiTheme="minorHAnsi" w:eastAsia="Calibri" w:hAnsiTheme="minorHAnsi" w:cstheme="minorHAnsi"/>
          <w:sz w:val="24"/>
          <w:szCs w:val="24"/>
        </w:rPr>
      </w:pPr>
      <w:r w:rsidRPr="00300398">
        <w:rPr>
          <w:rFonts w:asciiTheme="minorHAnsi" w:eastAsia="Calibri" w:hAnsiTheme="minorHAnsi" w:cstheme="minorHAnsi"/>
          <w:sz w:val="24"/>
          <w:szCs w:val="24"/>
        </w:rPr>
        <w:t xml:space="preserve">2. </w:t>
      </w:r>
      <w:r w:rsidRPr="00300398">
        <w:rPr>
          <w:rFonts w:asciiTheme="minorHAnsi" w:hAnsiTheme="minorHAnsi" w:cstheme="minorHAnsi"/>
          <w:color w:val="000000"/>
          <w:sz w:val="24"/>
          <w:szCs w:val="24"/>
        </w:rPr>
        <w:t xml:space="preserve">Duckworth, M. (2003). </w:t>
      </w:r>
      <w:r w:rsidRPr="00300398">
        <w:rPr>
          <w:rFonts w:asciiTheme="minorHAnsi" w:hAnsiTheme="minorHAnsi" w:cstheme="minorHAnsi"/>
          <w:i/>
          <w:color w:val="000000"/>
          <w:sz w:val="24"/>
          <w:szCs w:val="24"/>
        </w:rPr>
        <w:t>Business Grammar and Practice. Oxford</w:t>
      </w:r>
      <w:r w:rsidRPr="00300398">
        <w:rPr>
          <w:rFonts w:asciiTheme="minorHAnsi" w:hAnsiTheme="minorHAnsi" w:cstheme="minorHAnsi"/>
          <w:color w:val="000000"/>
          <w:sz w:val="24"/>
          <w:szCs w:val="24"/>
        </w:rPr>
        <w:t>: OUP.</w:t>
      </w:r>
    </w:p>
    <w:p w:rsidR="002D3EB4" w:rsidRPr="00300398" w:rsidRDefault="002D3EB4" w:rsidP="002D3EB4">
      <w:pPr>
        <w:jc w:val="both"/>
        <w:rPr>
          <w:rFonts w:asciiTheme="minorHAnsi" w:eastAsia="Calibri" w:hAnsiTheme="minorHAnsi" w:cstheme="minorHAnsi"/>
          <w:sz w:val="24"/>
          <w:szCs w:val="24"/>
        </w:rPr>
      </w:pPr>
      <w:r w:rsidRPr="00300398">
        <w:rPr>
          <w:rFonts w:asciiTheme="minorHAnsi" w:eastAsia="Calibri" w:hAnsiTheme="minorHAnsi" w:cstheme="minorHAnsi"/>
          <w:sz w:val="24"/>
          <w:szCs w:val="24"/>
        </w:rPr>
        <w:t xml:space="preserve">Powell, M. (2007). </w:t>
      </w:r>
      <w:r w:rsidRPr="00300398">
        <w:rPr>
          <w:rFonts w:asciiTheme="minorHAnsi" w:eastAsia="Calibri" w:hAnsiTheme="minorHAnsi" w:cstheme="minorHAnsi"/>
          <w:i/>
          <w:sz w:val="24"/>
          <w:szCs w:val="24"/>
        </w:rPr>
        <w:t>Presenting in English. How to give successful presentations</w:t>
      </w:r>
      <w:r w:rsidRPr="00300398">
        <w:rPr>
          <w:rFonts w:asciiTheme="minorHAnsi" w:eastAsia="Calibri" w:hAnsiTheme="minorHAnsi" w:cstheme="minorHAnsi"/>
          <w:sz w:val="24"/>
          <w:szCs w:val="24"/>
        </w:rPr>
        <w:t xml:space="preserve">. </w:t>
      </w:r>
      <w:proofErr w:type="spellStart"/>
      <w:proofErr w:type="gramStart"/>
      <w:r w:rsidRPr="00300398">
        <w:rPr>
          <w:rFonts w:asciiTheme="minorHAnsi" w:eastAsia="Calibri" w:hAnsiTheme="minorHAnsi" w:cstheme="minorHAnsi"/>
          <w:sz w:val="24"/>
          <w:szCs w:val="24"/>
        </w:rPr>
        <w:t>Boston:Thomson</w:t>
      </w:r>
      <w:proofErr w:type="spellEnd"/>
      <w:proofErr w:type="gramEnd"/>
      <w:r w:rsidRPr="00300398">
        <w:rPr>
          <w:rFonts w:asciiTheme="minorHAnsi" w:eastAsia="Calibri" w:hAnsiTheme="minorHAnsi" w:cstheme="minorHAnsi"/>
          <w:sz w:val="24"/>
          <w:szCs w:val="24"/>
        </w:rPr>
        <w:t>.</w:t>
      </w:r>
    </w:p>
    <w:p w:rsidR="002D3EB4" w:rsidRPr="00300398" w:rsidRDefault="002D3EB4" w:rsidP="002D3EB4">
      <w:pPr>
        <w:jc w:val="both"/>
        <w:rPr>
          <w:rFonts w:asciiTheme="minorHAnsi" w:eastAsia="Calibri" w:hAnsiTheme="minorHAnsi" w:cstheme="minorHAnsi"/>
          <w:sz w:val="24"/>
          <w:szCs w:val="24"/>
        </w:rPr>
      </w:pPr>
      <w:r w:rsidRPr="00300398">
        <w:rPr>
          <w:rFonts w:asciiTheme="minorHAnsi" w:eastAsia="Calibri" w:hAnsiTheme="minorHAnsi" w:cstheme="minorHAnsi"/>
          <w:sz w:val="24"/>
          <w:szCs w:val="24"/>
        </w:rPr>
        <w:t xml:space="preserve">3. Farr, M. (2007). </w:t>
      </w:r>
      <w:r w:rsidRPr="00300398">
        <w:rPr>
          <w:rFonts w:asciiTheme="minorHAnsi" w:eastAsia="Calibri" w:hAnsiTheme="minorHAnsi" w:cstheme="minorHAnsi"/>
          <w:i/>
          <w:sz w:val="24"/>
          <w:szCs w:val="24"/>
        </w:rPr>
        <w:t>The Quick Resume &amp; Cover Letter Book: Write and Use an Effective Resume in Only One Day.</w:t>
      </w:r>
      <w:r w:rsidRPr="00300398">
        <w:rPr>
          <w:rFonts w:asciiTheme="minorHAnsi" w:eastAsia="Calibri" w:hAnsiTheme="minorHAnsi" w:cstheme="minorHAnsi"/>
          <w:sz w:val="24"/>
          <w:szCs w:val="24"/>
        </w:rPr>
        <w:t xml:space="preserve"> </w:t>
      </w:r>
      <w:proofErr w:type="spellStart"/>
      <w:r w:rsidRPr="00300398">
        <w:rPr>
          <w:rFonts w:asciiTheme="minorHAnsi" w:eastAsia="Calibri" w:hAnsiTheme="minorHAnsi" w:cstheme="minorHAnsi"/>
          <w:sz w:val="24"/>
          <w:szCs w:val="24"/>
        </w:rPr>
        <w:t>Jist</w:t>
      </w:r>
      <w:proofErr w:type="spellEnd"/>
      <w:r w:rsidRPr="00300398">
        <w:rPr>
          <w:rFonts w:asciiTheme="minorHAnsi" w:eastAsia="Calibri" w:hAnsiTheme="minorHAnsi" w:cstheme="minorHAnsi"/>
          <w:sz w:val="24"/>
          <w:szCs w:val="24"/>
        </w:rPr>
        <w:t xml:space="preserve"> Works.</w:t>
      </w:r>
    </w:p>
    <w:p w:rsidR="002D3EB4" w:rsidRPr="00300398" w:rsidRDefault="002D3EB4" w:rsidP="002D3EB4">
      <w:pPr>
        <w:jc w:val="both"/>
        <w:rPr>
          <w:rFonts w:asciiTheme="minorHAnsi" w:eastAsia="Calibri" w:hAnsiTheme="minorHAnsi" w:cstheme="minorHAnsi"/>
          <w:sz w:val="24"/>
          <w:szCs w:val="24"/>
        </w:rPr>
      </w:pPr>
      <w:r w:rsidRPr="00300398">
        <w:rPr>
          <w:rFonts w:asciiTheme="minorHAnsi" w:eastAsia="Calibri" w:hAnsiTheme="minorHAnsi" w:cstheme="minorHAnsi"/>
          <w:sz w:val="24"/>
          <w:szCs w:val="24"/>
        </w:rPr>
        <w:t xml:space="preserve">4. Mc Gee, P. (2006). </w:t>
      </w:r>
      <w:r w:rsidRPr="00300398">
        <w:rPr>
          <w:rFonts w:asciiTheme="minorHAnsi" w:eastAsia="Calibri" w:hAnsiTheme="minorHAnsi" w:cstheme="minorHAnsi"/>
          <w:i/>
          <w:sz w:val="24"/>
          <w:szCs w:val="24"/>
        </w:rPr>
        <w:t xml:space="preserve">How to Write a Great CV: Discover What Interviewers Are Looking For, Focus on Your Strengths and Perfect Your Presentation. </w:t>
      </w:r>
      <w:r w:rsidRPr="00300398">
        <w:rPr>
          <w:rFonts w:asciiTheme="minorHAnsi" w:eastAsia="Calibri" w:hAnsiTheme="minorHAnsi" w:cstheme="minorHAnsi"/>
          <w:sz w:val="24"/>
          <w:szCs w:val="24"/>
        </w:rPr>
        <w:t xml:space="preserve">How </w:t>
      </w:r>
      <w:proofErr w:type="gramStart"/>
      <w:r w:rsidRPr="00300398">
        <w:rPr>
          <w:rFonts w:asciiTheme="minorHAnsi" w:eastAsia="Calibri" w:hAnsiTheme="minorHAnsi" w:cstheme="minorHAnsi"/>
          <w:sz w:val="24"/>
          <w:szCs w:val="24"/>
        </w:rPr>
        <w:t>To</w:t>
      </w:r>
      <w:proofErr w:type="gramEnd"/>
      <w:r w:rsidRPr="00300398">
        <w:rPr>
          <w:rFonts w:asciiTheme="minorHAnsi" w:eastAsia="Calibri" w:hAnsiTheme="minorHAnsi" w:cstheme="minorHAnsi"/>
          <w:sz w:val="24"/>
          <w:szCs w:val="24"/>
        </w:rPr>
        <w:t xml:space="preserve"> Books. 2nd </w:t>
      </w:r>
      <w:proofErr w:type="gramStart"/>
      <w:r w:rsidRPr="00300398">
        <w:rPr>
          <w:rFonts w:asciiTheme="minorHAnsi" w:eastAsia="Calibri" w:hAnsiTheme="minorHAnsi" w:cstheme="minorHAnsi"/>
          <w:sz w:val="24"/>
          <w:szCs w:val="24"/>
        </w:rPr>
        <w:t>ed..</w:t>
      </w:r>
      <w:proofErr w:type="gramEnd"/>
    </w:p>
    <w:p w:rsidR="002D3EB4" w:rsidRPr="00300398" w:rsidRDefault="002D3EB4" w:rsidP="002D3EB4">
      <w:pPr>
        <w:jc w:val="both"/>
        <w:rPr>
          <w:rFonts w:asciiTheme="minorHAnsi" w:eastAsia="Calibri" w:hAnsiTheme="minorHAnsi" w:cstheme="minorHAnsi"/>
          <w:sz w:val="24"/>
          <w:szCs w:val="24"/>
        </w:rPr>
      </w:pPr>
      <w:r w:rsidRPr="00300398">
        <w:rPr>
          <w:rFonts w:asciiTheme="minorHAnsi" w:eastAsia="Calibri" w:hAnsiTheme="minorHAnsi" w:cstheme="minorHAnsi"/>
          <w:sz w:val="24"/>
          <w:szCs w:val="24"/>
        </w:rPr>
        <w:t xml:space="preserve">5. Pile, L. (2004).  </w:t>
      </w:r>
      <w:r w:rsidRPr="00300398">
        <w:rPr>
          <w:rFonts w:asciiTheme="minorHAnsi" w:eastAsia="Calibri" w:hAnsiTheme="minorHAnsi" w:cstheme="minorHAnsi"/>
          <w:i/>
          <w:sz w:val="24"/>
          <w:szCs w:val="24"/>
        </w:rPr>
        <w:t>E-mailing. Business Communication Skills</w:t>
      </w:r>
      <w:r w:rsidRPr="00300398">
        <w:rPr>
          <w:rFonts w:asciiTheme="minorHAnsi" w:eastAsia="Calibri" w:hAnsiTheme="minorHAnsi" w:cstheme="minorHAnsi"/>
          <w:sz w:val="24"/>
          <w:szCs w:val="24"/>
        </w:rPr>
        <w:t>. Delta Publishing.</w:t>
      </w:r>
    </w:p>
    <w:p w:rsidR="002D3EB4" w:rsidRPr="00300398" w:rsidRDefault="002D3EB4" w:rsidP="002D3EB4">
      <w:pPr>
        <w:jc w:val="both"/>
        <w:rPr>
          <w:rFonts w:asciiTheme="minorHAnsi" w:hAnsiTheme="minorHAnsi" w:cstheme="minorHAnsi"/>
          <w:color w:val="000000"/>
          <w:sz w:val="24"/>
          <w:szCs w:val="24"/>
        </w:rPr>
      </w:pPr>
      <w:r w:rsidRPr="00300398">
        <w:rPr>
          <w:rFonts w:asciiTheme="minorHAnsi" w:hAnsiTheme="minorHAnsi" w:cstheme="minorHAnsi"/>
          <w:color w:val="000000"/>
          <w:sz w:val="24"/>
          <w:szCs w:val="24"/>
        </w:rPr>
        <w:t xml:space="preserve">6. Cotton, D. (1996). </w:t>
      </w:r>
      <w:r w:rsidRPr="00300398">
        <w:rPr>
          <w:rFonts w:asciiTheme="minorHAnsi" w:hAnsiTheme="minorHAnsi" w:cstheme="minorHAnsi"/>
          <w:i/>
          <w:color w:val="000000"/>
          <w:sz w:val="24"/>
          <w:szCs w:val="24"/>
        </w:rPr>
        <w:t>Keys to Management</w:t>
      </w:r>
      <w:r w:rsidRPr="00300398">
        <w:rPr>
          <w:rFonts w:asciiTheme="minorHAnsi" w:hAnsiTheme="minorHAnsi" w:cstheme="minorHAnsi"/>
          <w:color w:val="000000"/>
          <w:sz w:val="24"/>
          <w:szCs w:val="24"/>
        </w:rPr>
        <w:t>. Longman: ELT.</w:t>
      </w:r>
    </w:p>
    <w:p w:rsidR="002D3EB4" w:rsidRPr="00300398" w:rsidRDefault="002D3EB4" w:rsidP="002D3EB4">
      <w:pPr>
        <w:jc w:val="both"/>
        <w:rPr>
          <w:rFonts w:asciiTheme="minorHAnsi" w:hAnsiTheme="minorHAnsi" w:cstheme="minorHAnsi"/>
          <w:color w:val="000000"/>
          <w:sz w:val="24"/>
          <w:szCs w:val="24"/>
        </w:rPr>
      </w:pPr>
      <w:r w:rsidRPr="00300398">
        <w:rPr>
          <w:rFonts w:asciiTheme="minorHAnsi" w:hAnsiTheme="minorHAnsi" w:cstheme="minorHAnsi"/>
          <w:color w:val="000000"/>
          <w:sz w:val="24"/>
          <w:szCs w:val="24"/>
        </w:rPr>
        <w:t xml:space="preserve">7. </w:t>
      </w:r>
      <w:proofErr w:type="spellStart"/>
      <w:r w:rsidRPr="00300398">
        <w:rPr>
          <w:rFonts w:asciiTheme="minorHAnsi" w:hAnsiTheme="minorHAnsi" w:cstheme="minorHAnsi"/>
          <w:color w:val="000000"/>
          <w:sz w:val="24"/>
          <w:szCs w:val="24"/>
        </w:rPr>
        <w:t>Pilbeam</w:t>
      </w:r>
      <w:proofErr w:type="spellEnd"/>
      <w:r w:rsidRPr="00300398">
        <w:rPr>
          <w:rFonts w:asciiTheme="minorHAnsi" w:hAnsiTheme="minorHAnsi" w:cstheme="minorHAnsi"/>
          <w:color w:val="000000"/>
          <w:sz w:val="24"/>
          <w:szCs w:val="24"/>
        </w:rPr>
        <w:t xml:space="preserve">, A. (2000). </w:t>
      </w:r>
      <w:r w:rsidRPr="00300398">
        <w:rPr>
          <w:rFonts w:asciiTheme="minorHAnsi" w:hAnsiTheme="minorHAnsi" w:cstheme="minorHAnsi"/>
          <w:i/>
          <w:color w:val="000000"/>
          <w:sz w:val="24"/>
          <w:szCs w:val="24"/>
        </w:rPr>
        <w:t>International Management.</w:t>
      </w:r>
      <w:r w:rsidRPr="00300398">
        <w:rPr>
          <w:rFonts w:asciiTheme="minorHAnsi" w:hAnsiTheme="minorHAnsi" w:cstheme="minorHAnsi"/>
          <w:color w:val="000000"/>
          <w:sz w:val="24"/>
          <w:szCs w:val="24"/>
        </w:rPr>
        <w:t xml:space="preserve"> Harlow: Longman: ELT.</w:t>
      </w:r>
    </w:p>
    <w:p w:rsidR="002D3EB4" w:rsidRPr="00300398" w:rsidRDefault="002D3EB4" w:rsidP="002D3EB4">
      <w:pPr>
        <w:jc w:val="both"/>
        <w:rPr>
          <w:rFonts w:asciiTheme="minorHAnsi" w:hAnsiTheme="minorHAnsi" w:cstheme="minorHAnsi"/>
          <w:color w:val="000000"/>
          <w:sz w:val="24"/>
          <w:szCs w:val="24"/>
        </w:rPr>
      </w:pPr>
      <w:r w:rsidRPr="00300398">
        <w:rPr>
          <w:rFonts w:asciiTheme="minorHAnsi" w:hAnsiTheme="minorHAnsi" w:cstheme="minorHAnsi"/>
          <w:color w:val="000000"/>
          <w:sz w:val="24"/>
          <w:szCs w:val="24"/>
        </w:rPr>
        <w:t xml:space="preserve">8. </w:t>
      </w:r>
      <w:proofErr w:type="spellStart"/>
      <w:r w:rsidRPr="00300398">
        <w:rPr>
          <w:rFonts w:asciiTheme="minorHAnsi" w:hAnsiTheme="minorHAnsi" w:cstheme="minorHAnsi"/>
          <w:color w:val="000000"/>
          <w:sz w:val="24"/>
          <w:szCs w:val="24"/>
        </w:rPr>
        <w:t>Farral</w:t>
      </w:r>
      <w:proofErr w:type="spellEnd"/>
      <w:r w:rsidRPr="00300398">
        <w:rPr>
          <w:rFonts w:asciiTheme="minorHAnsi" w:hAnsiTheme="minorHAnsi" w:cstheme="minorHAnsi"/>
          <w:color w:val="000000"/>
          <w:sz w:val="24"/>
          <w:szCs w:val="24"/>
        </w:rPr>
        <w:t xml:space="preserve">, C. </w:t>
      </w:r>
      <w:proofErr w:type="gramStart"/>
      <w:r w:rsidRPr="00300398">
        <w:rPr>
          <w:rFonts w:asciiTheme="minorHAnsi" w:eastAsia="Calibri" w:hAnsiTheme="minorHAnsi" w:cstheme="minorHAnsi"/>
          <w:color w:val="000000"/>
          <w:sz w:val="24"/>
          <w:szCs w:val="24"/>
        </w:rPr>
        <w:t xml:space="preserve">&amp; </w:t>
      </w:r>
      <w:r w:rsidRPr="00300398">
        <w:rPr>
          <w:rFonts w:asciiTheme="minorHAnsi" w:hAnsiTheme="minorHAnsi" w:cstheme="minorHAnsi"/>
          <w:color w:val="000000"/>
          <w:sz w:val="24"/>
          <w:szCs w:val="24"/>
        </w:rPr>
        <w:t xml:space="preserve"> Lindsley</w:t>
      </w:r>
      <w:proofErr w:type="gramEnd"/>
      <w:r w:rsidRPr="00300398">
        <w:rPr>
          <w:rFonts w:asciiTheme="minorHAnsi" w:hAnsiTheme="minorHAnsi" w:cstheme="minorHAnsi"/>
          <w:color w:val="000000"/>
          <w:sz w:val="24"/>
          <w:szCs w:val="24"/>
        </w:rPr>
        <w:t xml:space="preserve">, M. (2008). </w:t>
      </w:r>
      <w:r w:rsidRPr="00300398">
        <w:rPr>
          <w:rFonts w:asciiTheme="minorHAnsi" w:hAnsiTheme="minorHAnsi" w:cstheme="minorHAnsi"/>
          <w:i/>
          <w:color w:val="000000"/>
          <w:sz w:val="24"/>
          <w:szCs w:val="24"/>
        </w:rPr>
        <w:t>Professional English in Use. Marketing.</w:t>
      </w:r>
      <w:r w:rsidRPr="00300398">
        <w:rPr>
          <w:rFonts w:asciiTheme="minorHAnsi" w:hAnsiTheme="minorHAnsi" w:cstheme="minorHAnsi"/>
          <w:color w:val="000000"/>
          <w:sz w:val="24"/>
          <w:szCs w:val="24"/>
        </w:rPr>
        <w:t xml:space="preserve"> Oxford University Press.</w:t>
      </w:r>
    </w:p>
    <w:p w:rsidR="002D3EB4" w:rsidRPr="00300398" w:rsidRDefault="002D3EB4" w:rsidP="002D3EB4">
      <w:pPr>
        <w:jc w:val="both"/>
        <w:rPr>
          <w:rFonts w:asciiTheme="minorHAnsi" w:hAnsiTheme="minorHAnsi" w:cstheme="minorHAnsi"/>
          <w:color w:val="000000"/>
          <w:sz w:val="24"/>
          <w:szCs w:val="24"/>
        </w:rPr>
      </w:pPr>
      <w:r w:rsidRPr="00300398">
        <w:rPr>
          <w:rFonts w:asciiTheme="minorHAnsi" w:hAnsiTheme="minorHAnsi" w:cstheme="minorHAnsi"/>
          <w:color w:val="000000"/>
          <w:sz w:val="24"/>
          <w:szCs w:val="24"/>
        </w:rPr>
        <w:t xml:space="preserve">9. Robert, B. W. (2004). </w:t>
      </w:r>
      <w:r w:rsidRPr="00300398">
        <w:rPr>
          <w:rFonts w:asciiTheme="minorHAnsi" w:hAnsiTheme="minorHAnsi" w:cstheme="minorHAnsi"/>
          <w:i/>
          <w:color w:val="000000"/>
          <w:sz w:val="24"/>
          <w:szCs w:val="24"/>
        </w:rPr>
        <w:t>Letter Writing Handbook</w:t>
      </w:r>
      <w:r w:rsidRPr="00300398">
        <w:rPr>
          <w:rFonts w:asciiTheme="minorHAnsi" w:hAnsiTheme="minorHAnsi" w:cstheme="minorHAnsi"/>
          <w:color w:val="000000"/>
          <w:sz w:val="24"/>
          <w:szCs w:val="24"/>
        </w:rPr>
        <w:t>. Webster’s New World. Indiana: Wiley Publishing, Inc.</w:t>
      </w:r>
    </w:p>
    <w:p w:rsidR="002D3EB4" w:rsidRPr="00300398" w:rsidRDefault="002D3EB4" w:rsidP="002D3EB4">
      <w:pPr>
        <w:jc w:val="both"/>
        <w:rPr>
          <w:rFonts w:asciiTheme="minorHAnsi" w:hAnsiTheme="minorHAnsi" w:cstheme="minorHAnsi"/>
          <w:color w:val="000000"/>
          <w:sz w:val="24"/>
          <w:szCs w:val="24"/>
        </w:rPr>
      </w:pPr>
      <w:r w:rsidRPr="00300398">
        <w:rPr>
          <w:rFonts w:asciiTheme="minorHAnsi" w:hAnsiTheme="minorHAnsi" w:cstheme="minorHAnsi"/>
          <w:color w:val="000000"/>
          <w:sz w:val="24"/>
          <w:szCs w:val="24"/>
        </w:rPr>
        <w:t xml:space="preserve">10. Downes, C. </w:t>
      </w:r>
      <w:r w:rsidRPr="00300398">
        <w:rPr>
          <w:rFonts w:asciiTheme="minorHAnsi" w:hAnsiTheme="minorHAnsi" w:cstheme="minorHAnsi"/>
          <w:i/>
          <w:color w:val="000000"/>
          <w:sz w:val="24"/>
          <w:szCs w:val="24"/>
        </w:rPr>
        <w:t>Cambridge English for Job-hunting</w:t>
      </w:r>
      <w:r w:rsidRPr="00300398">
        <w:rPr>
          <w:rFonts w:asciiTheme="minorHAnsi" w:hAnsiTheme="minorHAnsi" w:cstheme="minorHAnsi"/>
          <w:color w:val="000000"/>
          <w:sz w:val="24"/>
          <w:szCs w:val="24"/>
        </w:rPr>
        <w:t xml:space="preserve"> (with Audio-CD). Cambridge University Press. 2</w:t>
      </w:r>
      <w:r w:rsidRPr="00300398">
        <w:rPr>
          <w:rFonts w:asciiTheme="minorHAnsi" w:hAnsiTheme="minorHAnsi" w:cstheme="minorHAnsi"/>
          <w:color w:val="000000"/>
          <w:sz w:val="24"/>
          <w:szCs w:val="24"/>
          <w:vertAlign w:val="superscript"/>
        </w:rPr>
        <w:t>nd</w:t>
      </w:r>
      <w:r w:rsidRPr="00300398">
        <w:rPr>
          <w:rFonts w:asciiTheme="minorHAnsi" w:hAnsiTheme="minorHAnsi" w:cstheme="minorHAnsi"/>
          <w:color w:val="000000"/>
          <w:sz w:val="24"/>
          <w:szCs w:val="24"/>
        </w:rPr>
        <w:t xml:space="preserve"> ed.</w:t>
      </w:r>
    </w:p>
    <w:p w:rsidR="002D3EB4" w:rsidRPr="00300398" w:rsidRDefault="002D3EB4" w:rsidP="002D3EB4">
      <w:pPr>
        <w:jc w:val="both"/>
        <w:rPr>
          <w:rFonts w:asciiTheme="minorHAnsi" w:eastAsia="Calibri" w:hAnsiTheme="minorHAnsi" w:cstheme="minorHAnsi"/>
          <w:sz w:val="24"/>
          <w:szCs w:val="24"/>
        </w:rPr>
      </w:pPr>
      <w:r w:rsidRPr="00300398">
        <w:rPr>
          <w:rFonts w:asciiTheme="minorHAnsi" w:eastAsia="Calibri" w:hAnsiTheme="minorHAnsi" w:cstheme="minorHAnsi"/>
          <w:sz w:val="24"/>
          <w:szCs w:val="24"/>
        </w:rPr>
        <w:lastRenderedPageBreak/>
        <w:t xml:space="preserve">11. </w:t>
      </w:r>
      <w:r w:rsidRPr="00300398">
        <w:rPr>
          <w:rFonts w:asciiTheme="minorHAnsi" w:eastAsia="Calibri" w:hAnsiTheme="minorHAnsi" w:cstheme="minorHAnsi"/>
          <w:i/>
          <w:sz w:val="24"/>
          <w:szCs w:val="24"/>
        </w:rPr>
        <w:t>Write a motivation letter.</w:t>
      </w:r>
      <w:r w:rsidRPr="00300398">
        <w:rPr>
          <w:rFonts w:asciiTheme="minorHAnsi" w:eastAsia="Calibri" w:hAnsiTheme="minorHAnsi" w:cstheme="minorHAnsi"/>
          <w:sz w:val="24"/>
          <w:szCs w:val="24"/>
        </w:rPr>
        <w:t xml:space="preserve"> (2020). </w:t>
      </w:r>
      <w:r>
        <w:rPr>
          <w:rFonts w:asciiTheme="minorHAnsi" w:eastAsia="Calibri" w:hAnsiTheme="minorHAnsi" w:cstheme="minorHAnsi"/>
          <w:sz w:val="24"/>
          <w:szCs w:val="24"/>
        </w:rPr>
        <w:t>Retrieved from</w:t>
      </w:r>
      <w:r w:rsidRPr="00300398">
        <w:rPr>
          <w:rFonts w:asciiTheme="minorHAnsi" w:eastAsia="Calibri" w:hAnsiTheme="minorHAnsi" w:cstheme="minorHAnsi"/>
          <w:sz w:val="24"/>
          <w:szCs w:val="24"/>
        </w:rPr>
        <w:t xml:space="preserve">: </w:t>
      </w:r>
      <w:hyperlink r:id="rId9">
        <w:r w:rsidRPr="00300398">
          <w:rPr>
            <w:rFonts w:asciiTheme="minorHAnsi" w:eastAsia="Calibri" w:hAnsiTheme="minorHAnsi" w:cstheme="minorHAnsi"/>
            <w:color w:val="1155CC"/>
            <w:sz w:val="24"/>
            <w:szCs w:val="24"/>
            <w:u w:val="single"/>
          </w:rPr>
          <w:t>https://www.unipage.net/en/letter_motivation</w:t>
        </w:r>
      </w:hyperlink>
      <w:r w:rsidRPr="00300398">
        <w:rPr>
          <w:rFonts w:asciiTheme="minorHAnsi" w:eastAsia="Calibri" w:hAnsiTheme="minorHAnsi" w:cstheme="minorHAnsi"/>
          <w:sz w:val="24"/>
          <w:szCs w:val="24"/>
        </w:rPr>
        <w:t>.</w:t>
      </w:r>
    </w:p>
    <w:p w:rsidR="002D3EB4" w:rsidRDefault="002D3EB4" w:rsidP="002D3EB4">
      <w:pPr>
        <w:jc w:val="both"/>
        <w:rPr>
          <w:rFonts w:ascii="Calibri" w:eastAsia="Calibri" w:hAnsi="Calibri" w:cs="Calibri"/>
          <w:color w:val="1155CC"/>
          <w:sz w:val="24"/>
          <w:szCs w:val="24"/>
          <w:u w:val="single"/>
        </w:rPr>
      </w:pPr>
    </w:p>
    <w:p w:rsidR="002D3EB4" w:rsidRDefault="002D3EB4" w:rsidP="002D3EB4">
      <w:pPr>
        <w:jc w:val="center"/>
        <w:rPr>
          <w:rFonts w:ascii="Calibri" w:eastAsia="Calibri" w:hAnsi="Calibri" w:cs="Calibri"/>
          <w:color w:val="1155CC"/>
          <w:sz w:val="24"/>
          <w:szCs w:val="24"/>
          <w:u w:val="single"/>
        </w:rPr>
      </w:pPr>
      <w:r>
        <w:rPr>
          <w:rFonts w:ascii="Calibri" w:eastAsia="Calibri" w:hAnsi="Calibri" w:cs="Calibri"/>
          <w:sz w:val="24"/>
          <w:szCs w:val="24"/>
        </w:rPr>
        <w:t>On-line resources:</w:t>
      </w:r>
    </w:p>
    <w:p w:rsidR="002D3EB4" w:rsidRDefault="007A4DF4" w:rsidP="002D3EB4">
      <w:pPr>
        <w:jc w:val="both"/>
      </w:pPr>
      <w:hyperlink r:id="rId10" w:history="1">
        <w:r w:rsidR="002D3EB4" w:rsidRPr="00393815">
          <w:rPr>
            <w:rStyle w:val="a4"/>
            <w:rFonts w:ascii="Calibri" w:eastAsia="Calibri" w:hAnsi="Calibri" w:cs="Calibri"/>
            <w:sz w:val="24"/>
            <w:szCs w:val="24"/>
          </w:rPr>
          <w:t>https://www.bbc.com/news</w:t>
        </w:r>
      </w:hyperlink>
    </w:p>
    <w:p w:rsidR="002D3EB4" w:rsidRDefault="007A4DF4" w:rsidP="002D3EB4">
      <w:pPr>
        <w:jc w:val="both"/>
      </w:pPr>
      <w:hyperlink r:id="rId11">
        <w:r w:rsidR="002D3EB4">
          <w:rPr>
            <w:rFonts w:ascii="Calibri" w:eastAsia="Calibri" w:hAnsi="Calibri" w:cs="Calibri"/>
            <w:color w:val="1155CC"/>
            <w:sz w:val="24"/>
            <w:szCs w:val="24"/>
            <w:u w:val="single"/>
          </w:rPr>
          <w:t>http://www.breakingnewsenglish.com/</w:t>
        </w:r>
      </w:hyperlink>
    </w:p>
    <w:p w:rsidR="002D3EB4" w:rsidRDefault="007A4DF4" w:rsidP="002D3EB4">
      <w:pPr>
        <w:jc w:val="both"/>
        <w:rPr>
          <w:rFonts w:ascii="Calibri" w:eastAsia="Calibri" w:hAnsi="Calibri" w:cs="Calibri"/>
          <w:b/>
          <w:i/>
          <w:color w:val="1155CC"/>
          <w:sz w:val="24"/>
          <w:szCs w:val="24"/>
          <w:u w:val="single"/>
        </w:rPr>
      </w:pPr>
      <w:hyperlink r:id="rId12">
        <w:r w:rsidR="002D3EB4">
          <w:rPr>
            <w:rFonts w:ascii="Calibri" w:eastAsia="Calibri" w:hAnsi="Calibri" w:cs="Calibri"/>
            <w:color w:val="1155CC"/>
            <w:sz w:val="24"/>
            <w:szCs w:val="24"/>
            <w:u w:val="single"/>
          </w:rPr>
          <w:t>https://americanenglish.state.gov/</w:t>
        </w:r>
      </w:hyperlink>
      <w:hyperlink r:id="rId13">
        <w:r w:rsidR="002D3EB4">
          <w:rPr>
            <w:rFonts w:ascii="Calibri" w:eastAsia="Calibri" w:hAnsi="Calibri" w:cs="Calibri"/>
            <w:b/>
            <w:i/>
            <w:color w:val="1155CC"/>
            <w:sz w:val="24"/>
            <w:szCs w:val="24"/>
            <w:u w:val="single"/>
          </w:rPr>
          <w:t xml:space="preserve">    </w:t>
        </w:r>
      </w:hyperlink>
    </w:p>
    <w:p w:rsidR="002D3EB4" w:rsidRDefault="002D3EB4" w:rsidP="002D3EB4">
      <w:pPr>
        <w:jc w:val="both"/>
        <w:rPr>
          <w:rFonts w:ascii="Calibri" w:eastAsia="Calibri" w:hAnsi="Calibri" w:cs="Calibri"/>
          <w:sz w:val="24"/>
          <w:szCs w:val="24"/>
        </w:rPr>
      </w:pPr>
      <w:r>
        <w:rPr>
          <w:rFonts w:ascii="Calibri" w:eastAsia="Calibri" w:hAnsi="Calibri" w:cs="Calibri"/>
          <w:sz w:val="24"/>
          <w:szCs w:val="24"/>
        </w:rPr>
        <w:t>https://eslbrains.com/esl-lesson-plans/b2-upper-intermediate/</w:t>
      </w:r>
    </w:p>
    <w:p w:rsidR="002D3EB4" w:rsidRDefault="002D3EB4" w:rsidP="002D3EB4">
      <w:pPr>
        <w:spacing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color w:val="0070C0"/>
          <w:sz w:val="24"/>
          <w:szCs w:val="24"/>
        </w:rPr>
      </w:pPr>
    </w:p>
    <w:p w:rsidR="002D3EB4" w:rsidRDefault="002D3EB4" w:rsidP="002D3EB4">
      <w:pPr>
        <w:pStyle w:val="1"/>
        <w:shd w:val="clear" w:color="auto" w:fill="BFBFBF"/>
        <w:spacing w:line="240" w:lineRule="auto"/>
        <w:jc w:val="center"/>
      </w:pPr>
      <w:r>
        <w:t>Course Overview</w:t>
      </w:r>
    </w:p>
    <w:p w:rsidR="002D3EB4" w:rsidRDefault="002D3EB4" w:rsidP="002D3EB4">
      <w:pPr>
        <w:pStyle w:val="1"/>
        <w:numPr>
          <w:ilvl w:val="0"/>
          <w:numId w:val="1"/>
        </w:numPr>
        <w:spacing w:line="240" w:lineRule="auto"/>
        <w:ind w:firstLine="360"/>
      </w:pPr>
      <w:r>
        <w:t xml:space="preserve">Methodology </w:t>
      </w:r>
    </w:p>
    <w:p w:rsidR="002D3EB4" w:rsidRDefault="002D3EB4" w:rsidP="002D3EB4">
      <w:pPr>
        <w:spacing w:line="308" w:lineRule="auto"/>
        <w:ind w:firstLine="360"/>
        <w:jc w:val="both"/>
        <w:rPr>
          <w:rFonts w:ascii="Calibri" w:eastAsia="Calibri" w:hAnsi="Calibri" w:cs="Calibri"/>
          <w:sz w:val="24"/>
          <w:szCs w:val="24"/>
        </w:rPr>
      </w:pPr>
      <w:r>
        <w:rPr>
          <w:rFonts w:ascii="Calibri" w:eastAsia="Calibri" w:hAnsi="Calibri" w:cs="Calibri"/>
          <w:sz w:val="24"/>
          <w:szCs w:val="24"/>
        </w:rPr>
        <w:t>The general methodological approach to teaching the course "Foreign language for professional purposes" is defined as communicative-cognitive and professionally focused, where the center of the educational process is the student - the subject of study and the future specialist.</w:t>
      </w:r>
    </w:p>
    <w:p w:rsidR="002D3EB4" w:rsidRDefault="002D3EB4" w:rsidP="002D3EB4">
      <w:pPr>
        <w:ind w:firstLine="360"/>
        <w:jc w:val="both"/>
        <w:rPr>
          <w:rFonts w:ascii="Calibri" w:eastAsia="Calibri" w:hAnsi="Calibri" w:cs="Calibri"/>
          <w:sz w:val="24"/>
          <w:szCs w:val="24"/>
        </w:rPr>
      </w:pPr>
      <w:r>
        <w:rPr>
          <w:rFonts w:ascii="Calibri" w:eastAsia="Calibri" w:hAnsi="Calibri" w:cs="Calibri"/>
          <w:sz w:val="24"/>
          <w:szCs w:val="24"/>
        </w:rPr>
        <w:t>The methodology of teaching a foreign language for professional purposes combines the provisions of professionally oriented communicative methodology aimed at the formation of foreign language professional communicative competence, in which communication is both the ultimate goal of language learning and a means to achieve it. Work on practical classes is aimed at acquiring knowledge, developing and improving communication skills and abilities in a foreign language professional environment. The students also learn to effectively process authentic professionally oriented sources, develop and improve skills and abilities of foreign language professional written communication. The lesson topics and range of activities are relevant to the goals of the “Foreign language for professional purposes” course and are described in more detail in the curriculum.</w:t>
      </w:r>
    </w:p>
    <w:p w:rsidR="002D3EB4" w:rsidRDefault="002D3EB4" w:rsidP="002D3EB4">
      <w:pPr>
        <w:spacing w:after="120" w:line="240" w:lineRule="auto"/>
        <w:jc w:val="both"/>
        <w:rPr>
          <w:rFonts w:ascii="Calibri" w:eastAsia="Calibri" w:hAnsi="Calibri" w:cs="Calibri"/>
          <w:color w:val="0070C0"/>
          <w:sz w:val="24"/>
          <w:szCs w:val="24"/>
        </w:rPr>
      </w:pPr>
    </w:p>
    <w:p w:rsidR="002D3EB4" w:rsidRDefault="002D3EB4" w:rsidP="002D3EB4">
      <w:pPr>
        <w:widowControl w:val="0"/>
        <w:numPr>
          <w:ilvl w:val="0"/>
          <w:numId w:val="1"/>
        </w:numPr>
        <w:pBdr>
          <w:top w:val="nil"/>
          <w:left w:val="nil"/>
          <w:bottom w:val="nil"/>
          <w:right w:val="nil"/>
          <w:between w:val="nil"/>
        </w:pBdr>
        <w:jc w:val="both"/>
        <w:rPr>
          <w:rFonts w:ascii="Calibri" w:eastAsia="Calibri" w:hAnsi="Calibri" w:cs="Calibri"/>
          <w:b/>
          <w:color w:val="002060"/>
          <w:sz w:val="26"/>
          <w:szCs w:val="26"/>
        </w:rPr>
      </w:pPr>
      <w:r>
        <w:rPr>
          <w:rFonts w:ascii="Calibri" w:eastAsia="Calibri" w:hAnsi="Calibri" w:cs="Calibri"/>
          <w:b/>
          <w:color w:val="002060"/>
          <w:sz w:val="24"/>
          <w:szCs w:val="24"/>
        </w:rPr>
        <w:t xml:space="preserve">Self-study </w:t>
      </w:r>
    </w:p>
    <w:p w:rsidR="002D3EB4" w:rsidRDefault="002D3EB4" w:rsidP="002D3EB4">
      <w:pPr>
        <w:spacing w:line="240" w:lineRule="auto"/>
        <w:ind w:firstLine="360"/>
        <w:jc w:val="both"/>
        <w:rPr>
          <w:rFonts w:ascii="Calibri" w:eastAsia="Calibri" w:hAnsi="Calibri" w:cs="Calibri"/>
          <w:sz w:val="24"/>
          <w:szCs w:val="24"/>
        </w:rPr>
      </w:pPr>
      <w:proofErr w:type="spellStart"/>
      <w:r>
        <w:rPr>
          <w:rFonts w:ascii="Calibri" w:eastAsia="Calibri" w:hAnsi="Calibri" w:cs="Calibri"/>
          <w:sz w:val="24"/>
          <w:szCs w:val="24"/>
        </w:rPr>
        <w:t>Self study</w:t>
      </w:r>
      <w:proofErr w:type="spellEnd"/>
      <w:r>
        <w:rPr>
          <w:rFonts w:ascii="Calibri" w:eastAsia="Calibri" w:hAnsi="Calibri" w:cs="Calibri"/>
          <w:sz w:val="24"/>
          <w:szCs w:val="24"/>
        </w:rPr>
        <w:t xml:space="preserve"> is essential for students to get most out of their learning experience outside the classroom and include: </w:t>
      </w:r>
    </w:p>
    <w:p w:rsidR="002D3EB4" w:rsidRDefault="002D3EB4" w:rsidP="002D3EB4">
      <w:pPr>
        <w:spacing w:line="240" w:lineRule="auto"/>
        <w:ind w:firstLine="360"/>
        <w:jc w:val="both"/>
        <w:rPr>
          <w:rFonts w:ascii="Calibri" w:eastAsia="Calibri" w:hAnsi="Calibri" w:cs="Calibri"/>
          <w:color w:val="202124"/>
          <w:sz w:val="24"/>
          <w:szCs w:val="24"/>
        </w:rPr>
      </w:pPr>
      <w:r>
        <w:rPr>
          <w:rFonts w:ascii="Calibri" w:eastAsia="Calibri" w:hAnsi="Calibri" w:cs="Calibri"/>
          <w:sz w:val="24"/>
          <w:szCs w:val="24"/>
        </w:rPr>
        <w:t xml:space="preserve">- searching and </w:t>
      </w:r>
      <w:proofErr w:type="spellStart"/>
      <w:r>
        <w:rPr>
          <w:rFonts w:ascii="Calibri" w:eastAsia="Calibri" w:hAnsi="Calibri" w:cs="Calibri"/>
          <w:color w:val="202124"/>
          <w:sz w:val="24"/>
          <w:szCs w:val="24"/>
        </w:rPr>
        <w:t>analysing</w:t>
      </w:r>
      <w:proofErr w:type="spellEnd"/>
      <w:r>
        <w:rPr>
          <w:rFonts w:ascii="Calibri" w:eastAsia="Calibri" w:hAnsi="Calibri" w:cs="Calibri"/>
          <w:color w:val="202124"/>
          <w:sz w:val="24"/>
          <w:szCs w:val="24"/>
        </w:rPr>
        <w:t xml:space="preserve"> original foreign professionally oriented literature in order to obtain certain information on the specialty;</w:t>
      </w:r>
    </w:p>
    <w:p w:rsidR="002D3EB4" w:rsidRDefault="002D3EB4" w:rsidP="002D3EB4">
      <w:pPr>
        <w:spacing w:line="240" w:lineRule="auto"/>
        <w:ind w:firstLine="360"/>
        <w:jc w:val="both"/>
        <w:rPr>
          <w:rFonts w:ascii="Calibri" w:eastAsia="Calibri" w:hAnsi="Calibri" w:cs="Calibri"/>
          <w:color w:val="202124"/>
          <w:sz w:val="24"/>
          <w:szCs w:val="24"/>
        </w:rPr>
      </w:pPr>
      <w:r>
        <w:rPr>
          <w:rFonts w:ascii="Calibri" w:eastAsia="Calibri" w:hAnsi="Calibri" w:cs="Calibri"/>
          <w:color w:val="202124"/>
          <w:sz w:val="24"/>
          <w:szCs w:val="24"/>
        </w:rPr>
        <w:t xml:space="preserve">- </w:t>
      </w:r>
      <w:r>
        <w:rPr>
          <w:rFonts w:ascii="Calibri" w:eastAsia="Calibri" w:hAnsi="Calibri" w:cs="Calibri"/>
          <w:sz w:val="24"/>
          <w:szCs w:val="24"/>
        </w:rPr>
        <w:t xml:space="preserve">performing individual tasks, which help students consolidate and put their knowledge to practice. The main types of individual tasks are completing the online courses on the Sikorsky platform, creating interactive posters and presentations, writing essays in the specialty, preparation of projects with the reports in the form of presentations, </w:t>
      </w:r>
      <w:r>
        <w:rPr>
          <w:rFonts w:ascii="Calibri" w:eastAsia="Calibri" w:hAnsi="Calibri" w:cs="Calibri"/>
          <w:color w:val="202124"/>
          <w:sz w:val="24"/>
          <w:szCs w:val="24"/>
        </w:rPr>
        <w:t>preparation of a written translation within a professionally oriented topic;</w:t>
      </w:r>
    </w:p>
    <w:p w:rsidR="002D3EB4" w:rsidRDefault="002D3EB4" w:rsidP="002D3EB4">
      <w:pPr>
        <w:spacing w:line="240" w:lineRule="auto"/>
        <w:ind w:firstLine="360"/>
        <w:jc w:val="both"/>
        <w:rPr>
          <w:rFonts w:ascii="Calibri" w:eastAsia="Calibri" w:hAnsi="Calibri" w:cs="Calibri"/>
          <w:color w:val="202124"/>
          <w:sz w:val="24"/>
          <w:szCs w:val="24"/>
        </w:rPr>
      </w:pPr>
      <w:r>
        <w:rPr>
          <w:rFonts w:ascii="Calibri" w:eastAsia="Calibri" w:hAnsi="Calibri" w:cs="Calibri"/>
          <w:color w:val="202124"/>
          <w:sz w:val="24"/>
          <w:szCs w:val="24"/>
        </w:rPr>
        <w:t>- preparing for the classes and doing individual tasks</w:t>
      </w:r>
      <w:r>
        <w:rPr>
          <w:rFonts w:ascii="Calibri" w:eastAsia="Calibri" w:hAnsi="Calibri" w:cs="Calibri"/>
          <w:sz w:val="24"/>
          <w:szCs w:val="24"/>
        </w:rPr>
        <w:t>.</w:t>
      </w:r>
    </w:p>
    <w:p w:rsidR="002D3EB4" w:rsidRDefault="002D3EB4" w:rsidP="002D3EB4">
      <w:pPr>
        <w:pStyle w:val="1"/>
        <w:spacing w:line="240" w:lineRule="auto"/>
        <w:ind w:left="360" w:firstLine="0"/>
      </w:pPr>
    </w:p>
    <w:p w:rsidR="002D3EB4" w:rsidRDefault="002D3EB4" w:rsidP="002D3EB4">
      <w:pPr>
        <w:ind w:firstLine="709"/>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i/>
          <w:color w:val="0070C0"/>
          <w:sz w:val="24"/>
          <w:szCs w:val="24"/>
        </w:rPr>
      </w:pPr>
    </w:p>
    <w:p w:rsidR="002D3EB4" w:rsidRDefault="002D3EB4" w:rsidP="002D3EB4">
      <w:pPr>
        <w:pStyle w:val="1"/>
        <w:shd w:val="clear" w:color="auto" w:fill="BFBFBF"/>
        <w:spacing w:line="240" w:lineRule="auto"/>
        <w:jc w:val="center"/>
      </w:pPr>
      <w:r>
        <w:t>Attendance Policy and Assessment</w:t>
      </w:r>
    </w:p>
    <w:p w:rsidR="002D3EB4" w:rsidRDefault="002D3EB4" w:rsidP="002D3EB4">
      <w:pPr>
        <w:pStyle w:val="1"/>
        <w:numPr>
          <w:ilvl w:val="0"/>
          <w:numId w:val="1"/>
        </w:numPr>
        <w:spacing w:line="240" w:lineRule="auto"/>
        <w:ind w:firstLine="360"/>
        <w:rPr>
          <w:rFonts w:ascii="Calibri" w:eastAsia="Calibri" w:hAnsi="Calibri" w:cs="Calibri"/>
          <w:sz w:val="26"/>
          <w:szCs w:val="26"/>
        </w:rPr>
      </w:pPr>
      <w:bookmarkStart w:id="4" w:name="_heading=h.joup501049n4" w:colFirst="0" w:colLast="0"/>
      <w:bookmarkEnd w:id="4"/>
      <w:r>
        <w:t>Attendance policy</w:t>
      </w:r>
    </w:p>
    <w:p w:rsidR="002D3EB4" w:rsidRDefault="002D3EB4" w:rsidP="002D3EB4">
      <w:pPr>
        <w:ind w:firstLine="720"/>
        <w:jc w:val="both"/>
        <w:rPr>
          <w:rFonts w:ascii="Calibri" w:eastAsia="Calibri" w:hAnsi="Calibri" w:cs="Calibri"/>
          <w:sz w:val="24"/>
          <w:szCs w:val="24"/>
        </w:rPr>
      </w:pPr>
      <w:r>
        <w:rPr>
          <w:rFonts w:ascii="Calibri" w:eastAsia="Calibri" w:hAnsi="Calibri" w:cs="Calibri"/>
          <w:sz w:val="24"/>
          <w:szCs w:val="24"/>
        </w:rPr>
        <w:t xml:space="preserve">The course "English for Professional Purposes" is exclusively practical in nature, so the successful completion of the course involves attending practical classes on topics and completing the corresponding tasks, individual and group work. All works and activities are aimed at the student's compliance with the assessment rating requirements. A significant part of the student's rating is formed through active </w:t>
      </w:r>
      <w:r>
        <w:rPr>
          <w:rFonts w:ascii="Calibri" w:eastAsia="Calibri" w:hAnsi="Calibri" w:cs="Calibri"/>
          <w:sz w:val="24"/>
          <w:szCs w:val="24"/>
        </w:rPr>
        <w:lastRenderedPageBreak/>
        <w:t>participation in activities in practical classes. Therefore, skipping a practical lesson does not allow the student to get points in the semester rating. The general assessment takes place according to the scheme of the agreed rating system. Mid-term attestation of students (hereinafter - attestation) is a calendar boundary control. The purpose of the attestation is to improve the quality of student learning and monitor the implementation of the schedule of the educational process by students. Expected learning outcomes, control measures and deadlines are announced to students at the first lesson.</w:t>
      </w:r>
    </w:p>
    <w:p w:rsidR="002D3EB4" w:rsidRDefault="002D3EB4" w:rsidP="002D3EB4">
      <w:pPr>
        <w:ind w:firstLine="720"/>
        <w:rPr>
          <w:rFonts w:ascii="Calibri" w:eastAsia="Calibri" w:hAnsi="Calibri" w:cs="Calibri"/>
          <w:sz w:val="24"/>
          <w:szCs w:val="24"/>
        </w:rPr>
      </w:pPr>
      <w:r>
        <w:rPr>
          <w:rFonts w:ascii="Calibri" w:eastAsia="Calibri" w:hAnsi="Calibri" w:cs="Calibri"/>
          <w:sz w:val="24"/>
          <w:szCs w:val="24"/>
        </w:rPr>
        <w:t>During the course, writing an essay/ a conference abstract, presenting at a conference, taking part in a language contest/ university project will bring rewarding points added to the student’s performance score.</w:t>
      </w:r>
    </w:p>
    <w:p w:rsidR="002D3EB4" w:rsidRDefault="002D3EB4" w:rsidP="002D3EB4">
      <w:pPr>
        <w:ind w:firstLine="720"/>
        <w:rPr>
          <w:rFonts w:ascii="Calibri" w:eastAsia="Calibri" w:hAnsi="Calibri" w:cs="Calibri"/>
          <w:sz w:val="24"/>
          <w:szCs w:val="24"/>
        </w:rPr>
      </w:pPr>
      <w:r>
        <w:rPr>
          <w:rFonts w:ascii="Calibri" w:eastAsia="Calibri" w:hAnsi="Calibri" w:cs="Calibri"/>
          <w:sz w:val="24"/>
          <w:szCs w:val="24"/>
        </w:rPr>
        <w:t xml:space="preserve">According to the Code of </w:t>
      </w:r>
      <w:proofErr w:type="spellStart"/>
      <w:r>
        <w:rPr>
          <w:rFonts w:ascii="Calibri" w:eastAsia="Calibri" w:hAnsi="Calibri" w:cs="Calibri"/>
          <w:sz w:val="24"/>
          <w:szCs w:val="24"/>
        </w:rPr>
        <w:t>Honour</w:t>
      </w:r>
      <w:proofErr w:type="spellEnd"/>
      <w:r>
        <w:rPr>
          <w:rFonts w:ascii="Calibri" w:eastAsia="Calibri" w:hAnsi="Calibri" w:cs="Calibri"/>
          <w:sz w:val="24"/>
          <w:szCs w:val="24"/>
        </w:rPr>
        <w:t xml:space="preserve"> of the University (https://kpi.ua/code) students are expected to be self-disciplined, well-behaved, considerate, honest and responsible.</w:t>
      </w: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keepNext/>
        <w:numPr>
          <w:ilvl w:val="0"/>
          <w:numId w:val="1"/>
        </w:numPr>
        <w:spacing w:before="120" w:after="120" w:line="240" w:lineRule="auto"/>
        <w:rPr>
          <w:rFonts w:ascii="Calibri" w:eastAsia="Calibri" w:hAnsi="Calibri" w:cs="Calibri"/>
        </w:rPr>
      </w:pPr>
      <w:r>
        <w:rPr>
          <w:rFonts w:ascii="Calibri" w:eastAsia="Calibri" w:hAnsi="Calibri" w:cs="Calibri"/>
          <w:b/>
          <w:color w:val="002060"/>
          <w:sz w:val="24"/>
          <w:szCs w:val="24"/>
        </w:rPr>
        <w:t>Monitoring and grading policy</w:t>
      </w:r>
    </w:p>
    <w:p w:rsidR="002D3EB4" w:rsidRDefault="002D3EB4" w:rsidP="002D3EB4">
      <w:pPr>
        <w:spacing w:line="240" w:lineRule="auto"/>
        <w:ind w:firstLine="360"/>
        <w:jc w:val="both"/>
        <w:rPr>
          <w:rFonts w:ascii="Calibri" w:eastAsia="Calibri" w:hAnsi="Calibri" w:cs="Calibri"/>
          <w:sz w:val="24"/>
          <w:szCs w:val="24"/>
        </w:rPr>
      </w:pPr>
      <w:r>
        <w:rPr>
          <w:rFonts w:ascii="Calibri" w:eastAsia="Calibri" w:hAnsi="Calibri" w:cs="Calibri"/>
          <w:sz w:val="24"/>
          <w:szCs w:val="24"/>
        </w:rPr>
        <w:t xml:space="preserve">At the first lesson of the course students are introduced to the rating system of performance, which is based on the university regulations on the academic performance and grading system, as stated in </w:t>
      </w:r>
      <w:hyperlink r:id="rId14">
        <w:r>
          <w:rPr>
            <w:rFonts w:ascii="Calibri" w:eastAsia="Calibri" w:hAnsi="Calibri" w:cs="Calibri"/>
            <w:color w:val="1155CC"/>
            <w:sz w:val="24"/>
            <w:szCs w:val="24"/>
            <w:u w:val="single"/>
          </w:rPr>
          <w:t>https://document.kpi.ua/files/2020_1-273.pdf</w:t>
        </w:r>
      </w:hyperlink>
      <w:r>
        <w:rPr>
          <w:rFonts w:ascii="Calibri" w:eastAsia="Calibri" w:hAnsi="Calibri" w:cs="Calibri"/>
          <w:sz w:val="24"/>
          <w:szCs w:val="24"/>
        </w:rPr>
        <w:t xml:space="preserve"> </w:t>
      </w:r>
    </w:p>
    <w:p w:rsidR="002D3EB4" w:rsidRDefault="002D3EB4" w:rsidP="002D3EB4">
      <w:pPr>
        <w:spacing w:line="240" w:lineRule="auto"/>
        <w:ind w:firstLine="360"/>
        <w:jc w:val="both"/>
        <w:rPr>
          <w:rFonts w:ascii="Calibri" w:eastAsia="Calibri" w:hAnsi="Calibri" w:cs="Calibri"/>
          <w:sz w:val="24"/>
          <w:szCs w:val="24"/>
        </w:rPr>
      </w:pPr>
      <w:r>
        <w:rPr>
          <w:rFonts w:ascii="Calibri" w:eastAsia="Calibri" w:hAnsi="Calibri" w:cs="Calibri"/>
          <w:sz w:val="24"/>
          <w:szCs w:val="24"/>
        </w:rPr>
        <w:t xml:space="preserve">The continuous assessment of student performance during the course suggests that the 100-point score comprises getting maximal 5 points obtainable for classroom work at 16 lessons, and doing the 10-point Presentation on the topic of the specialty, and 10-point Final Test. </w:t>
      </w:r>
    </w:p>
    <w:p w:rsidR="002D3EB4" w:rsidRDefault="002D3EB4" w:rsidP="002D3EB4">
      <w:pPr>
        <w:spacing w:line="240" w:lineRule="auto"/>
        <w:ind w:firstLine="360"/>
        <w:jc w:val="both"/>
        <w:rPr>
          <w:rFonts w:ascii="Calibri" w:eastAsia="Calibri" w:hAnsi="Calibri" w:cs="Calibri"/>
          <w:sz w:val="24"/>
          <w:szCs w:val="24"/>
        </w:rPr>
      </w:pPr>
      <w:r>
        <w:rPr>
          <w:rFonts w:ascii="Calibri" w:eastAsia="Calibri" w:hAnsi="Calibri" w:cs="Calibri"/>
          <w:sz w:val="24"/>
          <w:szCs w:val="24"/>
        </w:rPr>
        <w:t>Classroom work includes fulfilling the homework assignments, studying the coursebook materials, and discussions in groups.</w:t>
      </w:r>
    </w:p>
    <w:p w:rsidR="002D3EB4" w:rsidRDefault="002D3EB4" w:rsidP="002D3EB4">
      <w:pPr>
        <w:spacing w:line="240" w:lineRule="auto"/>
        <w:ind w:firstLine="720"/>
        <w:jc w:val="both"/>
        <w:rPr>
          <w:rFonts w:ascii="Calibri" w:eastAsia="Calibri" w:hAnsi="Calibri" w:cs="Calibri"/>
          <w:sz w:val="24"/>
          <w:szCs w:val="24"/>
        </w:rPr>
      </w:pPr>
      <w:r>
        <w:rPr>
          <w:rFonts w:ascii="Calibri" w:eastAsia="Calibri" w:hAnsi="Calibri" w:cs="Calibri"/>
          <w:sz w:val="24"/>
          <w:szCs w:val="24"/>
        </w:rPr>
        <w:t>According to the university regulations on the monitoring of students’ academic progress (</w:t>
      </w:r>
      <w:hyperlink r:id="rId15">
        <w:r>
          <w:rPr>
            <w:rFonts w:ascii="Calibri" w:eastAsia="Calibri" w:hAnsi="Calibri" w:cs="Calibri"/>
            <w:color w:val="1155CC"/>
            <w:sz w:val="24"/>
            <w:szCs w:val="24"/>
            <w:u w:val="single"/>
          </w:rPr>
          <w:t>https://kpi.ua/document_control</w:t>
        </w:r>
      </w:hyperlink>
      <w:r>
        <w:rPr>
          <w:rFonts w:ascii="Calibri" w:eastAsia="Calibri" w:hAnsi="Calibri" w:cs="Calibri"/>
          <w:sz w:val="24"/>
          <w:szCs w:val="24"/>
        </w:rPr>
        <w:t>) there are two assessment weeks, usually during 7th/8th and 14th/15th week of the semester, to check their progress against the criteria of the course assessment policy.</w:t>
      </w:r>
    </w:p>
    <w:p w:rsidR="002D3EB4" w:rsidRDefault="002D3EB4" w:rsidP="002D3EB4">
      <w:pPr>
        <w:spacing w:line="240" w:lineRule="auto"/>
        <w:ind w:firstLine="360"/>
        <w:jc w:val="both"/>
        <w:rPr>
          <w:rFonts w:ascii="Calibri" w:eastAsia="Calibri" w:hAnsi="Calibri" w:cs="Calibri"/>
          <w:sz w:val="24"/>
          <w:szCs w:val="24"/>
        </w:rPr>
      </w:pPr>
      <w:r>
        <w:rPr>
          <w:rFonts w:ascii="Calibri" w:eastAsia="Calibri" w:hAnsi="Calibri" w:cs="Calibri"/>
          <w:sz w:val="24"/>
          <w:szCs w:val="24"/>
        </w:rPr>
        <w:t xml:space="preserve">At the final lessons of the course students will add their rewarding points, if there are any, to the performance score, and in case it is in total higher than 60 points, they may like to get their Pass instead of taking the Fail/ Pass Test. </w:t>
      </w:r>
    </w:p>
    <w:p w:rsidR="002D3EB4" w:rsidRDefault="002D3EB4" w:rsidP="002D3EB4">
      <w:pPr>
        <w:spacing w:line="240" w:lineRule="auto"/>
        <w:ind w:firstLine="360"/>
        <w:jc w:val="both"/>
        <w:rPr>
          <w:rFonts w:ascii="Calibri" w:eastAsia="Calibri" w:hAnsi="Calibri" w:cs="Calibri"/>
          <w:sz w:val="24"/>
          <w:szCs w:val="24"/>
        </w:rPr>
      </w:pPr>
      <w:r>
        <w:rPr>
          <w:rFonts w:ascii="Calibri" w:eastAsia="Calibri" w:hAnsi="Calibri" w:cs="Calibri"/>
          <w:sz w:val="24"/>
          <w:szCs w:val="24"/>
        </w:rPr>
        <w:t xml:space="preserve">Students whose final performance score is 30-60 points have to take the Fail/ Pass Test in order to complete the course. </w:t>
      </w:r>
    </w:p>
    <w:p w:rsidR="002D3EB4" w:rsidRDefault="002D3EB4" w:rsidP="002D3EB4">
      <w:pPr>
        <w:spacing w:line="240" w:lineRule="auto"/>
        <w:ind w:firstLine="360"/>
        <w:jc w:val="both"/>
        <w:rPr>
          <w:rFonts w:ascii="Calibri" w:eastAsia="Calibri" w:hAnsi="Calibri" w:cs="Calibri"/>
          <w:sz w:val="24"/>
          <w:szCs w:val="24"/>
        </w:rPr>
      </w:pPr>
      <w:r>
        <w:rPr>
          <w:rFonts w:ascii="Calibri" w:eastAsia="Calibri" w:hAnsi="Calibri" w:cs="Calibri"/>
          <w:sz w:val="24"/>
          <w:szCs w:val="24"/>
        </w:rPr>
        <w:t>Students whose score is below 30 are not allowed to take the Fail/ Pass Test.</w:t>
      </w:r>
    </w:p>
    <w:p w:rsidR="002D3EB4" w:rsidRDefault="002D3EB4" w:rsidP="002D3EB4">
      <w:pPr>
        <w:spacing w:line="240" w:lineRule="auto"/>
        <w:ind w:firstLine="360"/>
        <w:jc w:val="both"/>
        <w:rPr>
          <w:rFonts w:ascii="Calibri" w:eastAsia="Calibri" w:hAnsi="Calibri" w:cs="Calibri"/>
          <w:sz w:val="24"/>
          <w:szCs w:val="24"/>
        </w:rPr>
      </w:pPr>
      <w:r>
        <w:rPr>
          <w:rFonts w:ascii="Calibri" w:eastAsia="Calibri" w:hAnsi="Calibri" w:cs="Calibri"/>
          <w:sz w:val="24"/>
          <w:szCs w:val="24"/>
        </w:rPr>
        <w:t>The final performance score or the results of the Fail/ Pass Test are adopted by university grading system as follows:</w:t>
      </w:r>
    </w:p>
    <w:p w:rsidR="002D3EB4" w:rsidRDefault="002D3EB4" w:rsidP="002D3EB4">
      <w:pPr>
        <w:spacing w:line="240" w:lineRule="auto"/>
        <w:jc w:val="both"/>
        <w:rPr>
          <w:rFonts w:ascii="Calibri" w:eastAsia="Calibri" w:hAnsi="Calibri" w:cs="Calibri"/>
          <w:sz w:val="24"/>
          <w:szCs w:val="24"/>
        </w:rPr>
      </w:pPr>
      <w:r>
        <w:rPr>
          <w:rFonts w:ascii="Calibri" w:eastAsia="Calibri" w:hAnsi="Calibri" w:cs="Calibri"/>
          <w:sz w:val="24"/>
          <w:szCs w:val="24"/>
        </w:rPr>
        <w:t>Table of correspondence of rating points to grades on the university scale:</w:t>
      </w:r>
    </w:p>
    <w:p w:rsidR="002D3EB4" w:rsidRDefault="002D3EB4" w:rsidP="002D3EB4">
      <w:pPr>
        <w:rPr>
          <w:rFonts w:ascii="Calibri" w:eastAsia="Calibri" w:hAnsi="Calibri" w:cs="Calibri"/>
          <w:sz w:val="24"/>
          <w:szCs w:val="24"/>
        </w:rPr>
      </w:pPr>
    </w:p>
    <w:tbl>
      <w:tblPr>
        <w:tblW w:w="61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2970"/>
      </w:tblGrid>
      <w:tr w:rsidR="002D3EB4" w:rsidTr="00A459EC">
        <w:trPr>
          <w:trHeight w:val="479"/>
          <w:jc w:val="center"/>
        </w:trPr>
        <w:tc>
          <w:tcPr>
            <w:tcW w:w="315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Score </w:t>
            </w:r>
          </w:p>
        </w:tc>
        <w:tc>
          <w:tcPr>
            <w:tcW w:w="297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Grade</w:t>
            </w:r>
          </w:p>
        </w:tc>
      </w:tr>
      <w:tr w:rsidR="002D3EB4" w:rsidTr="00A459EC">
        <w:trPr>
          <w:trHeight w:val="479"/>
          <w:jc w:val="center"/>
        </w:trPr>
        <w:tc>
          <w:tcPr>
            <w:tcW w:w="315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100-95</w:t>
            </w:r>
          </w:p>
        </w:tc>
        <w:tc>
          <w:tcPr>
            <w:tcW w:w="297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Excellent </w:t>
            </w:r>
          </w:p>
        </w:tc>
      </w:tr>
      <w:tr w:rsidR="002D3EB4" w:rsidTr="00A459EC">
        <w:trPr>
          <w:trHeight w:val="479"/>
          <w:jc w:val="center"/>
        </w:trPr>
        <w:tc>
          <w:tcPr>
            <w:tcW w:w="315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94-85</w:t>
            </w:r>
          </w:p>
        </w:tc>
        <w:tc>
          <w:tcPr>
            <w:tcW w:w="297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Very good</w:t>
            </w:r>
          </w:p>
        </w:tc>
      </w:tr>
      <w:tr w:rsidR="002D3EB4" w:rsidTr="00A459EC">
        <w:trPr>
          <w:trHeight w:val="479"/>
          <w:jc w:val="center"/>
        </w:trPr>
        <w:tc>
          <w:tcPr>
            <w:tcW w:w="315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84-75</w:t>
            </w:r>
          </w:p>
        </w:tc>
        <w:tc>
          <w:tcPr>
            <w:tcW w:w="297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Good </w:t>
            </w:r>
          </w:p>
        </w:tc>
      </w:tr>
      <w:tr w:rsidR="002D3EB4" w:rsidTr="00A459EC">
        <w:trPr>
          <w:trHeight w:val="345"/>
          <w:jc w:val="center"/>
        </w:trPr>
        <w:tc>
          <w:tcPr>
            <w:tcW w:w="315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74-65</w:t>
            </w:r>
          </w:p>
        </w:tc>
        <w:tc>
          <w:tcPr>
            <w:tcW w:w="297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Satisfactory</w:t>
            </w:r>
          </w:p>
        </w:tc>
      </w:tr>
      <w:tr w:rsidR="002D3EB4" w:rsidTr="00A459EC">
        <w:trPr>
          <w:trHeight w:val="382"/>
          <w:jc w:val="center"/>
        </w:trPr>
        <w:tc>
          <w:tcPr>
            <w:tcW w:w="315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64-60</w:t>
            </w:r>
          </w:p>
        </w:tc>
        <w:tc>
          <w:tcPr>
            <w:tcW w:w="297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 xml:space="preserve">Sufficient </w:t>
            </w:r>
          </w:p>
        </w:tc>
      </w:tr>
      <w:tr w:rsidR="002D3EB4" w:rsidTr="00A459EC">
        <w:trPr>
          <w:trHeight w:val="382"/>
          <w:jc w:val="center"/>
        </w:trPr>
        <w:tc>
          <w:tcPr>
            <w:tcW w:w="3150" w:type="dxa"/>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below 60</w:t>
            </w:r>
          </w:p>
        </w:tc>
        <w:tc>
          <w:tcPr>
            <w:tcW w:w="297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Fail</w:t>
            </w:r>
          </w:p>
        </w:tc>
      </w:tr>
      <w:tr w:rsidR="002D3EB4" w:rsidTr="00A459EC">
        <w:trPr>
          <w:trHeight w:val="382"/>
          <w:jc w:val="center"/>
        </w:trPr>
        <w:tc>
          <w:tcPr>
            <w:tcW w:w="315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Course requirements are not met</w:t>
            </w:r>
          </w:p>
        </w:tc>
        <w:tc>
          <w:tcPr>
            <w:tcW w:w="2970" w:type="dxa"/>
            <w:vAlign w:val="center"/>
          </w:tcPr>
          <w:p w:rsidR="002D3EB4" w:rsidRDefault="002D3EB4" w:rsidP="00A459EC">
            <w:pPr>
              <w:spacing w:line="240" w:lineRule="auto"/>
              <w:ind w:firstLine="360"/>
              <w:jc w:val="center"/>
              <w:rPr>
                <w:rFonts w:ascii="Calibri" w:eastAsia="Calibri" w:hAnsi="Calibri" w:cs="Calibri"/>
                <w:sz w:val="24"/>
                <w:szCs w:val="24"/>
              </w:rPr>
            </w:pPr>
            <w:r>
              <w:rPr>
                <w:rFonts w:ascii="Calibri" w:eastAsia="Calibri" w:hAnsi="Calibri" w:cs="Calibri"/>
                <w:sz w:val="24"/>
                <w:szCs w:val="24"/>
              </w:rPr>
              <w:t>Not Graded</w:t>
            </w:r>
          </w:p>
        </w:tc>
      </w:tr>
    </w:tbl>
    <w:p w:rsidR="002D3EB4" w:rsidRDefault="002D3EB4" w:rsidP="002D3EB4">
      <w:pPr>
        <w:jc w:val="both"/>
        <w:rPr>
          <w:rFonts w:ascii="Calibri" w:eastAsia="Calibri" w:hAnsi="Calibri" w:cs="Calibri"/>
          <w:color w:val="7F7F7F"/>
          <w:sz w:val="24"/>
          <w:szCs w:val="24"/>
        </w:rPr>
      </w:pPr>
    </w:p>
    <w:p w:rsidR="002D3EB4" w:rsidRDefault="002D3EB4" w:rsidP="002D3EB4">
      <w:pPr>
        <w:pBdr>
          <w:top w:val="nil"/>
          <w:left w:val="nil"/>
          <w:bottom w:val="nil"/>
          <w:right w:val="nil"/>
          <w:between w:val="nil"/>
        </w:pBdr>
        <w:rPr>
          <w:rFonts w:ascii="Calibri" w:eastAsia="Calibri" w:hAnsi="Calibri" w:cs="Calibri"/>
          <w:b/>
          <w:color w:val="002060"/>
          <w:sz w:val="24"/>
          <w:szCs w:val="24"/>
        </w:rPr>
      </w:pPr>
    </w:p>
    <w:p w:rsidR="002D3EB4" w:rsidRDefault="002D3EB4" w:rsidP="002D3EB4">
      <w:pPr>
        <w:numPr>
          <w:ilvl w:val="0"/>
          <w:numId w:val="1"/>
        </w:numPr>
        <w:pBdr>
          <w:top w:val="nil"/>
          <w:left w:val="nil"/>
          <w:bottom w:val="nil"/>
          <w:right w:val="nil"/>
          <w:between w:val="nil"/>
        </w:pBdr>
        <w:rPr>
          <w:rFonts w:ascii="Calibri" w:eastAsia="Calibri" w:hAnsi="Calibri" w:cs="Calibri"/>
          <w:b/>
          <w:color w:val="002060"/>
          <w:sz w:val="26"/>
          <w:szCs w:val="26"/>
        </w:rPr>
      </w:pPr>
      <w:r>
        <w:rPr>
          <w:rFonts w:ascii="Calibri" w:eastAsia="Calibri" w:hAnsi="Calibri" w:cs="Calibri"/>
          <w:b/>
          <w:color w:val="002060"/>
          <w:sz w:val="24"/>
          <w:szCs w:val="24"/>
        </w:rPr>
        <w:lastRenderedPageBreak/>
        <w:t>Additional information on the course</w:t>
      </w:r>
    </w:p>
    <w:p w:rsidR="002D3EB4" w:rsidRDefault="002D3EB4" w:rsidP="002D3EB4">
      <w:pPr>
        <w:spacing w:line="240" w:lineRule="auto"/>
        <w:ind w:firstLine="700"/>
        <w:jc w:val="both"/>
        <w:rPr>
          <w:rFonts w:ascii="Calibri" w:eastAsia="Calibri" w:hAnsi="Calibri" w:cs="Calibri"/>
          <w:sz w:val="24"/>
          <w:szCs w:val="24"/>
        </w:rPr>
      </w:pPr>
      <w:r>
        <w:rPr>
          <w:rFonts w:ascii="Calibri" w:eastAsia="Calibri" w:hAnsi="Calibri" w:cs="Calibri"/>
          <w:sz w:val="24"/>
          <w:szCs w:val="24"/>
        </w:rPr>
        <w:t>Learning outcomes obtained in non-formal/informal education, in particular the international certificate in a foreign language at the level of B2 and above, are accepted as a result of semester performance. To validate the learning outcomes by order of the dean of the faculty, a subject committee is created, which includes the head of the department; research and teaching staff; scientific and pedagogical employee of the department of technical faculty/institute, as a rule, a curator of the academic group of the applicant or a scientific supervisor. The subject committee considers the submitted documents, analyses their compliance with the syllabus, interviews the applicant (if necessary) and makes one of the decisions:</w:t>
      </w:r>
    </w:p>
    <w:p w:rsidR="002D3EB4" w:rsidRDefault="002D3EB4" w:rsidP="002D3EB4">
      <w:pPr>
        <w:spacing w:line="240" w:lineRule="auto"/>
        <w:ind w:firstLine="697"/>
        <w:jc w:val="both"/>
        <w:rPr>
          <w:rFonts w:ascii="Calibri" w:eastAsia="Calibri" w:hAnsi="Calibri" w:cs="Calibri"/>
          <w:sz w:val="24"/>
          <w:szCs w:val="24"/>
        </w:rPr>
      </w:pPr>
      <w:r>
        <w:rPr>
          <w:rFonts w:ascii="Calibri" w:eastAsia="Calibri" w:hAnsi="Calibri" w:cs="Calibri"/>
          <w:sz w:val="24"/>
          <w:szCs w:val="24"/>
        </w:rPr>
        <w:t>1. accept the results acquired during non-formal education and credit them as an assessment of semester performance in the relevant discipline/educational component;</w:t>
      </w:r>
    </w:p>
    <w:p w:rsidR="002D3EB4" w:rsidRDefault="002D3EB4" w:rsidP="002D3EB4">
      <w:pPr>
        <w:spacing w:line="240" w:lineRule="auto"/>
        <w:ind w:firstLine="697"/>
        <w:jc w:val="both"/>
        <w:rPr>
          <w:rFonts w:ascii="Calibri" w:eastAsia="Calibri" w:hAnsi="Calibri" w:cs="Calibri"/>
          <w:sz w:val="24"/>
          <w:szCs w:val="24"/>
        </w:rPr>
      </w:pPr>
      <w:r>
        <w:rPr>
          <w:rFonts w:ascii="Calibri" w:eastAsia="Calibri" w:hAnsi="Calibri" w:cs="Calibri"/>
          <w:sz w:val="24"/>
          <w:szCs w:val="24"/>
        </w:rPr>
        <w:t>2. accept the results obtained during non-formal education and include them following the rating system of assessment as a current control of the relevant component of the discipline / educational component;</w:t>
      </w:r>
    </w:p>
    <w:p w:rsidR="002D3EB4" w:rsidRDefault="002D3EB4" w:rsidP="002D3EB4">
      <w:pPr>
        <w:spacing w:line="240" w:lineRule="auto"/>
        <w:ind w:firstLine="697"/>
        <w:jc w:val="both"/>
        <w:rPr>
          <w:rFonts w:ascii="Calibri" w:eastAsia="Calibri" w:hAnsi="Calibri" w:cs="Calibri"/>
          <w:sz w:val="24"/>
          <w:szCs w:val="24"/>
        </w:rPr>
      </w:pPr>
      <w:r>
        <w:rPr>
          <w:rFonts w:ascii="Calibri" w:eastAsia="Calibri" w:hAnsi="Calibri" w:cs="Calibri"/>
          <w:sz w:val="24"/>
          <w:szCs w:val="24"/>
        </w:rPr>
        <w:t>3. not to accept the results acquired during non-formal/informal education;</w:t>
      </w:r>
    </w:p>
    <w:p w:rsidR="002D3EB4" w:rsidRDefault="002D3EB4" w:rsidP="002D3EB4">
      <w:pPr>
        <w:spacing w:line="240" w:lineRule="auto"/>
        <w:ind w:firstLine="697"/>
        <w:jc w:val="both"/>
        <w:rPr>
          <w:rFonts w:ascii="Calibri" w:eastAsia="Calibri" w:hAnsi="Calibri" w:cs="Calibri"/>
          <w:sz w:val="24"/>
          <w:szCs w:val="24"/>
        </w:rPr>
      </w:pPr>
      <w:r>
        <w:rPr>
          <w:rFonts w:ascii="Calibri" w:eastAsia="Calibri" w:hAnsi="Calibri" w:cs="Calibri"/>
          <w:sz w:val="24"/>
          <w:szCs w:val="24"/>
        </w:rPr>
        <w:t xml:space="preserve">4. </w:t>
      </w:r>
      <w:r w:rsidRPr="00901C28">
        <w:rPr>
          <w:rFonts w:ascii="Calibri" w:eastAsia="Calibri" w:hAnsi="Calibri" w:cs="Calibri"/>
          <w:sz w:val="24"/>
          <w:szCs w:val="24"/>
        </w:rPr>
        <w:t>set a date for additional testing following the curriculum.</w:t>
      </w:r>
    </w:p>
    <w:p w:rsidR="002D3EB4" w:rsidRDefault="002D3EB4" w:rsidP="002D3EB4">
      <w:pPr>
        <w:spacing w:line="240" w:lineRule="auto"/>
        <w:ind w:firstLine="697"/>
        <w:jc w:val="both"/>
        <w:rPr>
          <w:rFonts w:ascii="Calibri" w:eastAsia="Calibri" w:hAnsi="Calibri" w:cs="Calibri"/>
          <w:sz w:val="24"/>
          <w:szCs w:val="24"/>
        </w:rPr>
      </w:pPr>
      <w:r>
        <w:rPr>
          <w:rFonts w:ascii="Calibri" w:eastAsia="Calibri" w:hAnsi="Calibri" w:cs="Calibri"/>
          <w:sz w:val="24"/>
          <w:szCs w:val="24"/>
        </w:rPr>
        <w:t>The procedure for validation of non-formal learning outcomes is regulated by</w:t>
      </w:r>
      <w:hyperlink r:id="rId16">
        <w:r>
          <w:rPr>
            <w:rFonts w:ascii="Calibri" w:eastAsia="Calibri" w:hAnsi="Calibri" w:cs="Calibri"/>
            <w:sz w:val="24"/>
            <w:szCs w:val="24"/>
          </w:rPr>
          <w:t xml:space="preserve"> </w:t>
        </w:r>
      </w:hyperlink>
      <w:hyperlink r:id="rId17">
        <w:r>
          <w:rPr>
            <w:rFonts w:ascii="Calibri" w:eastAsia="Calibri" w:hAnsi="Calibri" w:cs="Calibri"/>
            <w:sz w:val="24"/>
            <w:szCs w:val="24"/>
            <w:u w:val="single"/>
          </w:rPr>
          <w:t>https://document.kpi.ua/2020_7-177</w:t>
        </w:r>
      </w:hyperlink>
    </w:p>
    <w:p w:rsidR="002D3EB4" w:rsidRDefault="002D3EB4" w:rsidP="002D3EB4">
      <w:pPr>
        <w:ind w:firstLine="708"/>
        <w:jc w:val="both"/>
        <w:rPr>
          <w:sz w:val="24"/>
          <w:szCs w:val="24"/>
        </w:rPr>
      </w:pPr>
    </w:p>
    <w:p w:rsidR="002D3EB4" w:rsidRDefault="002D3EB4" w:rsidP="002D3EB4">
      <w:pPr>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b/>
          <w:sz w:val="24"/>
          <w:szCs w:val="24"/>
        </w:rPr>
      </w:pPr>
    </w:p>
    <w:p w:rsidR="002D3EB4" w:rsidRDefault="002D3EB4" w:rsidP="002D3EB4">
      <w:pPr>
        <w:spacing w:after="120" w:line="240" w:lineRule="auto"/>
        <w:jc w:val="both"/>
        <w:rPr>
          <w:rFonts w:ascii="Calibri" w:eastAsia="Calibri" w:hAnsi="Calibri" w:cs="Calibri"/>
          <w:sz w:val="24"/>
          <w:szCs w:val="24"/>
        </w:rPr>
      </w:pPr>
      <w:r>
        <w:rPr>
          <w:rFonts w:ascii="Calibri" w:eastAsia="Calibri" w:hAnsi="Calibri" w:cs="Calibri"/>
          <w:b/>
          <w:sz w:val="24"/>
          <w:szCs w:val="24"/>
        </w:rPr>
        <w:t>Syllabus of the course</w:t>
      </w:r>
    </w:p>
    <w:p w:rsidR="002D3EB4" w:rsidRDefault="002D3EB4" w:rsidP="002D3EB4">
      <w:pPr>
        <w:spacing w:after="120" w:line="240" w:lineRule="auto"/>
        <w:jc w:val="both"/>
        <w:rPr>
          <w:rFonts w:ascii="Calibri" w:eastAsia="Calibri" w:hAnsi="Calibri" w:cs="Calibri"/>
          <w:sz w:val="22"/>
          <w:szCs w:val="22"/>
        </w:rPr>
      </w:pPr>
      <w:r>
        <w:rPr>
          <w:rFonts w:ascii="Calibri" w:eastAsia="Calibri" w:hAnsi="Calibri" w:cs="Calibri"/>
          <w:b/>
          <w:sz w:val="22"/>
          <w:szCs w:val="22"/>
        </w:rPr>
        <w:t>is designed by</w:t>
      </w:r>
      <w:r>
        <w:rPr>
          <w:rFonts w:ascii="Calibri" w:eastAsia="Calibri" w:hAnsi="Calibri" w:cs="Calibri"/>
          <w:b/>
          <w:sz w:val="22"/>
          <w:szCs w:val="22"/>
        </w:rPr>
        <w:tab/>
      </w:r>
      <w:r>
        <w:rPr>
          <w:rFonts w:ascii="Calibri" w:eastAsia="Calibri" w:hAnsi="Calibri" w:cs="Calibri"/>
          <w:b/>
          <w:sz w:val="22"/>
          <w:szCs w:val="22"/>
          <w:u w:val="single"/>
        </w:rPr>
        <w:t xml:space="preserve">PhD, Associate professor </w:t>
      </w:r>
      <w:r w:rsidRPr="002D3EB4">
        <w:rPr>
          <w:rFonts w:ascii="Calibri" w:eastAsia="Calibri" w:hAnsi="Calibri" w:cs="Calibri"/>
          <w:b/>
          <w:sz w:val="22"/>
          <w:szCs w:val="22"/>
          <w:u w:val="single"/>
        </w:rPr>
        <w:t>Hanna Kolosova</w:t>
      </w:r>
      <w:r>
        <w:rPr>
          <w:rFonts w:ascii="Calibri" w:eastAsia="Calibri" w:hAnsi="Calibri" w:cs="Calibri"/>
          <w:b/>
          <w:sz w:val="22"/>
          <w:szCs w:val="22"/>
        </w:rPr>
        <w:t xml:space="preserve"> </w:t>
      </w:r>
    </w:p>
    <w:p w:rsidR="002D3EB4" w:rsidRDefault="002D3EB4" w:rsidP="002D3EB4">
      <w:pPr>
        <w:spacing w:after="120" w:line="240" w:lineRule="auto"/>
        <w:jc w:val="both"/>
        <w:rPr>
          <w:rFonts w:ascii="Calibri" w:eastAsia="Calibri" w:hAnsi="Calibri" w:cs="Calibri"/>
          <w:sz w:val="22"/>
          <w:szCs w:val="22"/>
        </w:rPr>
      </w:pPr>
      <w:r>
        <w:rPr>
          <w:rFonts w:ascii="Calibri" w:eastAsia="Calibri" w:hAnsi="Calibri" w:cs="Calibri"/>
          <w:b/>
          <w:sz w:val="22"/>
          <w:szCs w:val="22"/>
        </w:rPr>
        <w:t>(position/ scientific degree, academic title/ full name)</w:t>
      </w:r>
    </w:p>
    <w:p w:rsidR="002D3EB4" w:rsidRDefault="002D3EB4" w:rsidP="002D3EB4">
      <w:pPr>
        <w:spacing w:after="120" w:line="240" w:lineRule="auto"/>
        <w:jc w:val="both"/>
        <w:rPr>
          <w:rFonts w:ascii="Calibri" w:eastAsia="Calibri" w:hAnsi="Calibri" w:cs="Calibri"/>
          <w:sz w:val="22"/>
          <w:szCs w:val="22"/>
        </w:rPr>
      </w:pPr>
      <w:r>
        <w:rPr>
          <w:rFonts w:ascii="Calibri" w:eastAsia="Calibri" w:hAnsi="Calibri" w:cs="Calibri"/>
          <w:b/>
          <w:sz w:val="22"/>
          <w:szCs w:val="22"/>
        </w:rPr>
        <w:t xml:space="preserve">adopted by Department of English for Humanities № 3 </w:t>
      </w:r>
      <w:r>
        <w:rPr>
          <w:rFonts w:ascii="Calibri" w:eastAsia="Calibri" w:hAnsi="Calibri" w:cs="Calibri"/>
          <w:sz w:val="22"/>
          <w:szCs w:val="22"/>
        </w:rPr>
        <w:t>(</w:t>
      </w:r>
      <w:proofErr w:type="gramStart"/>
      <w:r>
        <w:rPr>
          <w:rFonts w:ascii="Calibri" w:eastAsia="Calibri" w:hAnsi="Calibri" w:cs="Calibri"/>
          <w:sz w:val="22"/>
          <w:szCs w:val="22"/>
        </w:rPr>
        <w:t>Protocol  №</w:t>
      </w:r>
      <w:proofErr w:type="gramEnd"/>
      <w:r>
        <w:rPr>
          <w:rFonts w:ascii="Calibri" w:eastAsia="Calibri" w:hAnsi="Calibri" w:cs="Calibri"/>
          <w:sz w:val="22"/>
          <w:szCs w:val="22"/>
        </w:rPr>
        <w:t xml:space="preserve"> _7_ , 20 Jan 2021)</w:t>
      </w:r>
    </w:p>
    <w:p w:rsidR="002D3EB4" w:rsidRDefault="002D3EB4" w:rsidP="002D3EB4">
      <w:pPr>
        <w:spacing w:after="120" w:line="240" w:lineRule="auto"/>
        <w:jc w:val="both"/>
        <w:rPr>
          <w:rFonts w:ascii="Calibri" w:eastAsia="Calibri" w:hAnsi="Calibri" w:cs="Calibri"/>
          <w:sz w:val="22"/>
          <w:szCs w:val="22"/>
        </w:rPr>
      </w:pPr>
      <w:r>
        <w:rPr>
          <w:rFonts w:ascii="Calibri" w:eastAsia="Calibri" w:hAnsi="Calibri" w:cs="Calibri"/>
          <w:b/>
          <w:sz w:val="22"/>
          <w:szCs w:val="22"/>
        </w:rPr>
        <w:t>approved by the Faculty Board of Methodology</w:t>
      </w:r>
      <w:r>
        <w:rPr>
          <w:rFonts w:ascii="Calibri" w:eastAsia="Calibri" w:hAnsi="Calibri" w:cs="Calibri"/>
          <w:sz w:val="22"/>
          <w:szCs w:val="22"/>
        </w:rPr>
        <w:t xml:space="preserve"> (Protocol № _</w:t>
      </w:r>
      <w:proofErr w:type="gramStart"/>
      <w:r>
        <w:rPr>
          <w:rFonts w:ascii="Calibri" w:eastAsia="Calibri" w:hAnsi="Calibri" w:cs="Calibri"/>
          <w:sz w:val="22"/>
          <w:szCs w:val="22"/>
        </w:rPr>
        <w:t>_ ,</w:t>
      </w:r>
      <w:proofErr w:type="gramEnd"/>
      <w:r>
        <w:rPr>
          <w:rFonts w:ascii="Calibri" w:eastAsia="Calibri" w:hAnsi="Calibri" w:cs="Calibri"/>
          <w:sz w:val="22"/>
          <w:szCs w:val="22"/>
        </w:rPr>
        <w:t>..........)</w:t>
      </w:r>
    </w:p>
    <w:p w:rsidR="002D3EB4" w:rsidRDefault="002D3EB4" w:rsidP="002D3EB4">
      <w:pPr>
        <w:spacing w:after="120" w:line="240" w:lineRule="auto"/>
        <w:jc w:val="both"/>
        <w:rPr>
          <w:rFonts w:ascii="Calibri" w:eastAsia="Calibri" w:hAnsi="Calibri" w:cs="Calibri"/>
          <w:b/>
          <w:sz w:val="22"/>
          <w:szCs w:val="22"/>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p>
    <w:p w:rsidR="002D3EB4" w:rsidRDefault="002D3EB4" w:rsidP="002D3EB4">
      <w:pPr>
        <w:spacing w:after="120" w:line="240" w:lineRule="auto"/>
        <w:jc w:val="both"/>
        <w:rPr>
          <w:rFonts w:ascii="Calibri" w:eastAsia="Calibri" w:hAnsi="Calibri" w:cs="Calibri"/>
          <w:sz w:val="24"/>
          <w:szCs w:val="24"/>
        </w:rPr>
      </w:pPr>
      <w:bookmarkStart w:id="5" w:name="_heading=h.gjdgxs" w:colFirst="0" w:colLast="0"/>
      <w:bookmarkEnd w:id="5"/>
    </w:p>
    <w:p w:rsidR="00414489" w:rsidRDefault="00414489"/>
    <w:sectPr w:rsidR="00414489">
      <w:pgSz w:w="11906" w:h="16838"/>
      <w:pgMar w:top="851" w:right="851" w:bottom="56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0090"/>
    <w:multiLevelType w:val="multilevel"/>
    <w:tmpl w:val="A8622AF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B4"/>
    <w:rsid w:val="002D3EB4"/>
    <w:rsid w:val="00414489"/>
    <w:rsid w:val="007A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2DC46-F590-4F70-ACFE-BFBAB5258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EB4"/>
    <w:pPr>
      <w:spacing w:after="0" w:line="276" w:lineRule="auto"/>
    </w:pPr>
    <w:rPr>
      <w:rFonts w:ascii="Times New Roman" w:hAnsi="Times New Roman" w:cs="Times New Roman"/>
      <w:sz w:val="28"/>
      <w:szCs w:val="28"/>
    </w:rPr>
  </w:style>
  <w:style w:type="paragraph" w:styleId="1">
    <w:name w:val="heading 1"/>
    <w:basedOn w:val="a0"/>
    <w:next w:val="a"/>
    <w:link w:val="10"/>
    <w:qFormat/>
    <w:rsid w:val="002D3EB4"/>
    <w:pPr>
      <w:keepNext/>
      <w:tabs>
        <w:tab w:val="left" w:pos="284"/>
      </w:tabs>
      <w:spacing w:before="120" w:after="120" w:line="216" w:lineRule="auto"/>
      <w:ind w:hanging="360"/>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D3EB4"/>
    <w:rPr>
      <w:rFonts w:cs="Times New Roman"/>
      <w:b/>
      <w:color w:val="002060"/>
      <w:sz w:val="24"/>
      <w:szCs w:val="24"/>
    </w:rPr>
  </w:style>
  <w:style w:type="paragraph" w:styleId="a0">
    <w:name w:val="List Paragraph"/>
    <w:basedOn w:val="a"/>
    <w:uiPriority w:val="34"/>
    <w:qFormat/>
    <w:rsid w:val="002D3EB4"/>
    <w:pPr>
      <w:ind w:left="720"/>
      <w:contextualSpacing/>
    </w:pPr>
  </w:style>
  <w:style w:type="character" w:styleId="a4">
    <w:name w:val="Hyperlink"/>
    <w:basedOn w:val="a1"/>
    <w:uiPriority w:val="99"/>
    <w:unhideWhenUsed/>
    <w:rsid w:val="002D3EB4"/>
    <w:rPr>
      <w:color w:val="0563C1" w:themeColor="hyperlink"/>
      <w:u w:val="single"/>
    </w:rPr>
  </w:style>
  <w:style w:type="paragraph" w:styleId="a5">
    <w:name w:val="Normal (Web)"/>
    <w:basedOn w:val="a"/>
    <w:uiPriority w:val="99"/>
    <w:unhideWhenUsed/>
    <w:rsid w:val="002D3EB4"/>
    <w:pPr>
      <w:spacing w:before="100" w:beforeAutospacing="1" w:after="100" w:afterAutospacing="1" w:line="240" w:lineRule="auto"/>
    </w:pPr>
    <w:rPr>
      <w:rFonts w:eastAsia="Times New Roman"/>
      <w:sz w:val="24"/>
      <w:szCs w:val="24"/>
    </w:rPr>
  </w:style>
  <w:style w:type="character" w:customStyle="1" w:styleId="UnresolvedMention">
    <w:name w:val="Unresolved Mention"/>
    <w:basedOn w:val="a1"/>
    <w:uiPriority w:val="99"/>
    <w:semiHidden/>
    <w:unhideWhenUsed/>
    <w:rsid w:val="002D3E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losova.hanna@lll" TargetMode="External"/><Relationship Id="rId13" Type="http://schemas.openxmlformats.org/officeDocument/2006/relationships/hyperlink" Target="https://americanenglish.state.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zklad.kpi.ua/" TargetMode="External"/><Relationship Id="rId12" Type="http://schemas.openxmlformats.org/officeDocument/2006/relationships/hyperlink" Target="https://americanenglish.state.gov/" TargetMode="External"/><Relationship Id="rId17" Type="http://schemas.openxmlformats.org/officeDocument/2006/relationships/hyperlink" Target="https://document.kpi.ua/2020_7-177" TargetMode="External"/><Relationship Id="rId2" Type="http://schemas.openxmlformats.org/officeDocument/2006/relationships/styles" Target="styles.xml"/><Relationship Id="rId16" Type="http://schemas.openxmlformats.org/officeDocument/2006/relationships/hyperlink" Target="https://document.kpi.ua/2020_7-17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reakingnewsenglish.com/" TargetMode="External"/><Relationship Id="rId5" Type="http://schemas.openxmlformats.org/officeDocument/2006/relationships/image" Target="media/image1.png"/><Relationship Id="rId15" Type="http://schemas.openxmlformats.org/officeDocument/2006/relationships/hyperlink" Target="https://kpi.ua/document_control" TargetMode="External"/><Relationship Id="rId10" Type="http://schemas.openxmlformats.org/officeDocument/2006/relationships/hyperlink" Target="https://www.bbc.com/new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ipage.net/en/letter_motivation" TargetMode="External"/><Relationship Id="rId14" Type="http://schemas.openxmlformats.org/officeDocument/2006/relationships/hyperlink" Target="https://document.kpi.ua/files/2020_1-2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1881</Words>
  <Characters>10728</Characters>
  <Application>Microsoft Office Word</Application>
  <DocSecurity>0</DocSecurity>
  <Lines>89</Lines>
  <Paragraphs>25</Paragraphs>
  <ScaleCrop>false</ScaleCrop>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Kolosova</dc:creator>
  <cp:keywords/>
  <dc:description/>
  <cp:lastModifiedBy>Пользователь</cp:lastModifiedBy>
  <cp:revision>2</cp:revision>
  <dcterms:created xsi:type="dcterms:W3CDTF">2021-02-02T09:33:00Z</dcterms:created>
  <dcterms:modified xsi:type="dcterms:W3CDTF">2021-11-25T14:23:00Z</dcterms:modified>
</cp:coreProperties>
</file>