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ED78CA" w:rsidRPr="00ED78CA" w14:paraId="0DBFEBE5" w14:textId="77777777" w:rsidTr="00C63F2A">
        <w:trPr>
          <w:trHeight w:val="416"/>
        </w:trPr>
        <w:tc>
          <w:tcPr>
            <w:tcW w:w="5670" w:type="dxa"/>
          </w:tcPr>
          <w:p w14:paraId="39864D2A" w14:textId="2C6114C3" w:rsidR="00AE41A6" w:rsidRPr="00ED78CA" w:rsidRDefault="00AE41A6" w:rsidP="002A549C">
            <w:pPr>
              <w:ind w:left="-57"/>
              <w:rPr>
                <w:b/>
                <w:lang w:val="uk-UA"/>
              </w:rPr>
            </w:pPr>
            <w:r w:rsidRPr="00ED78CA">
              <w:rPr>
                <w:noProof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427BD51" w:rsidR="00AE41A6" w:rsidRPr="00ED78CA" w:rsidRDefault="002A549C" w:rsidP="00C63F2A">
            <w:pPr>
              <w:rPr>
                <w:b/>
                <w:lang w:val="uk-UA"/>
              </w:rPr>
            </w:pPr>
            <w:r w:rsidRPr="00ED78CA">
              <w:rPr>
                <w:noProof/>
              </w:rPr>
              <w:drawing>
                <wp:inline distT="0" distB="0" distL="0" distR="0" wp14:anchorId="039674D1" wp14:editId="3E0C25BB">
                  <wp:extent cx="694055" cy="6940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41330F3E" w:rsidR="00AE41A6" w:rsidRPr="00ED78CA" w:rsidRDefault="002A549C" w:rsidP="006E65B0">
            <w:pPr>
              <w:rPr>
                <w:b/>
                <w:lang w:val="uk-UA"/>
              </w:rPr>
            </w:pPr>
            <w:r w:rsidRPr="00ED78CA">
              <w:rPr>
                <w:b/>
              </w:rPr>
              <w:t>Кафедра міжнародної економіки</w:t>
            </w:r>
          </w:p>
        </w:tc>
      </w:tr>
      <w:tr w:rsidR="00ED78CA" w:rsidRPr="00ED78C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6184B56E" w14:textId="77777777" w:rsidR="00D50941" w:rsidRDefault="00D50941" w:rsidP="004A6336">
            <w:pPr>
              <w:jc w:val="center"/>
            </w:pPr>
            <w:r>
              <w:rPr>
                <w:rStyle w:val="fontstyle01"/>
              </w:rPr>
              <w:t>Науково-дослідна робота за</w:t>
            </w:r>
            <w:r>
              <w:rPr>
                <w:rFonts w:ascii="CIDFont+F1" w:hAnsi="CIDFont+F1"/>
                <w:b/>
                <w:bCs/>
                <w:color w:val="000000"/>
                <w:sz w:val="48"/>
                <w:szCs w:val="48"/>
              </w:rPr>
              <w:br/>
            </w:r>
            <w:r>
              <w:rPr>
                <w:rStyle w:val="fontstyle01"/>
              </w:rPr>
              <w:t>темою магістерської дисертації</w:t>
            </w:r>
            <w:r>
              <w:t xml:space="preserve"> </w:t>
            </w:r>
          </w:p>
          <w:p w14:paraId="46D36ADD" w14:textId="1E87F9BE" w:rsidR="007E3190" w:rsidRPr="00ED78CA" w:rsidRDefault="002A549C" w:rsidP="004A6336">
            <w:pPr>
              <w:jc w:val="center"/>
              <w:rPr>
                <w:b/>
                <w:lang w:val="uk-UA"/>
              </w:rPr>
            </w:pPr>
            <w:r w:rsidRPr="00ED78CA">
              <w:rPr>
                <w:b/>
              </w:rPr>
              <w:t>Робоча програма навчальної дисципліни (Силабус)</w:t>
            </w:r>
          </w:p>
        </w:tc>
      </w:tr>
    </w:tbl>
    <w:p w14:paraId="2E4C324D" w14:textId="0D46D5E4" w:rsidR="00AA6B23" w:rsidRPr="00ED78C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ED78CA" w:rsidRPr="00ED78CA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ED78CA" w:rsidRDefault="004A6336" w:rsidP="006757B0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20BF1C26" w:rsidR="004A6336" w:rsidRPr="00D50941" w:rsidRDefault="00D50941" w:rsidP="006757B0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lang w:val="uk-UA"/>
              </w:rPr>
            </w:pPr>
            <w:r w:rsidRPr="00D50941">
              <w:rPr>
                <w:rFonts w:ascii="CIDFont+F2" w:hAnsi="CIDFont+F2"/>
                <w:b w:val="0"/>
                <w:iCs/>
                <w:color w:val="000000"/>
                <w:sz w:val="22"/>
                <w:szCs w:val="22"/>
              </w:rPr>
              <w:t>Другий (магістерський)</w:t>
            </w:r>
          </w:p>
        </w:tc>
      </w:tr>
      <w:tr w:rsidR="00ED78CA" w:rsidRPr="00ED78CA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ED78CA" w:rsidRDefault="004A6336" w:rsidP="006757B0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>Галузь знань</w:t>
            </w:r>
          </w:p>
        </w:tc>
        <w:tc>
          <w:tcPr>
            <w:tcW w:w="7512" w:type="dxa"/>
          </w:tcPr>
          <w:p w14:paraId="04723E14" w14:textId="7C23D1B7" w:rsidR="004A6336" w:rsidRPr="00ED78CA" w:rsidRDefault="00681E85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uk-UA"/>
              </w:rPr>
            </w:pPr>
            <w:r w:rsidRPr="00ED78CA">
              <w:rPr>
                <w:iCs/>
                <w:lang w:val="uk-UA"/>
              </w:rPr>
              <w:t>0</w:t>
            </w:r>
            <w:r w:rsidR="008F23F1" w:rsidRPr="00ED78CA">
              <w:rPr>
                <w:iCs/>
                <w:lang w:val="uk-UA"/>
              </w:rPr>
              <w:t>5</w:t>
            </w:r>
            <w:r w:rsidR="00AB05C9" w:rsidRPr="00ED78CA">
              <w:rPr>
                <w:iCs/>
                <w:lang w:val="uk-UA"/>
              </w:rPr>
              <w:t xml:space="preserve"> </w:t>
            </w:r>
            <w:r w:rsidR="008F23F1" w:rsidRPr="00ED78CA">
              <w:rPr>
                <w:iCs/>
                <w:lang w:val="uk-UA"/>
              </w:rPr>
              <w:t>Соціальні та поведінкові науки</w:t>
            </w:r>
          </w:p>
        </w:tc>
      </w:tr>
      <w:tr w:rsidR="00ED78CA" w:rsidRPr="00ED78CA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ED78CA" w:rsidRDefault="004A6336" w:rsidP="006757B0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>Спеціальність</w:t>
            </w:r>
          </w:p>
        </w:tc>
        <w:tc>
          <w:tcPr>
            <w:tcW w:w="7512" w:type="dxa"/>
          </w:tcPr>
          <w:p w14:paraId="4E6EFE5C" w14:textId="5121D8D5" w:rsidR="004A6336" w:rsidRPr="00ED78CA" w:rsidRDefault="00681E85" w:rsidP="006757B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uk-UA"/>
              </w:rPr>
            </w:pPr>
            <w:r w:rsidRPr="00ED78CA">
              <w:rPr>
                <w:iCs/>
                <w:lang w:val="uk-UA"/>
              </w:rPr>
              <w:t>0</w:t>
            </w:r>
            <w:r w:rsidR="008F23F1" w:rsidRPr="00ED78CA">
              <w:rPr>
                <w:iCs/>
                <w:lang w:val="uk-UA"/>
              </w:rPr>
              <w:t>51</w:t>
            </w:r>
            <w:r w:rsidR="007E3190" w:rsidRPr="00ED78CA">
              <w:rPr>
                <w:iCs/>
                <w:lang w:val="uk-UA"/>
              </w:rPr>
              <w:t xml:space="preserve"> </w:t>
            </w:r>
            <w:r w:rsidR="0066565A" w:rsidRPr="00ED78CA">
              <w:rPr>
                <w:iCs/>
                <w:lang w:val="uk-UA"/>
              </w:rPr>
              <w:t>Е</w:t>
            </w:r>
            <w:r w:rsidR="008F23F1" w:rsidRPr="00ED78CA">
              <w:rPr>
                <w:iCs/>
                <w:lang w:val="uk-UA"/>
              </w:rPr>
              <w:t>кономік</w:t>
            </w:r>
            <w:r w:rsidR="0066565A" w:rsidRPr="00ED78CA">
              <w:rPr>
                <w:iCs/>
                <w:lang w:val="uk-UA"/>
              </w:rPr>
              <w:t>а</w:t>
            </w:r>
          </w:p>
        </w:tc>
      </w:tr>
      <w:tr w:rsidR="00ED78CA" w:rsidRPr="00ED78CA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ED78CA" w:rsidRDefault="004A6336" w:rsidP="006757B0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0B083F8" w:rsidR="004A6336" w:rsidRPr="00ED78CA" w:rsidRDefault="00C37D31" w:rsidP="00D5094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uk-UA"/>
              </w:rPr>
            </w:pPr>
            <w:r w:rsidRPr="00ED78CA">
              <w:t>Міжнародна економіка</w:t>
            </w:r>
          </w:p>
        </w:tc>
      </w:tr>
      <w:tr w:rsidR="00ED78CA" w:rsidRPr="00ED78CA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ED78CA" w:rsidRDefault="00AB05C9" w:rsidP="003D35CF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 xml:space="preserve">Статус </w:t>
            </w:r>
            <w:r w:rsidR="003D35CF" w:rsidRPr="00ED78CA">
              <w:rPr>
                <w:lang w:val="uk-UA"/>
              </w:rPr>
              <w:t>дисципліни</w:t>
            </w:r>
          </w:p>
        </w:tc>
        <w:tc>
          <w:tcPr>
            <w:tcW w:w="7512" w:type="dxa"/>
          </w:tcPr>
          <w:p w14:paraId="74E958CF" w14:textId="5486492C" w:rsidR="004A6336" w:rsidRPr="00ED78CA" w:rsidRDefault="00C37D31" w:rsidP="007244E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ED78CA">
              <w:t>Нормативна</w:t>
            </w:r>
          </w:p>
        </w:tc>
      </w:tr>
      <w:tr w:rsidR="00ED78CA" w:rsidRPr="00ED78CA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ED78CA" w:rsidRDefault="00894491" w:rsidP="00A802CC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318B1D26" w:rsidR="00894491" w:rsidRPr="00D50941" w:rsidRDefault="00681E85" w:rsidP="00A802C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ED78CA">
              <w:rPr>
                <w:iCs/>
                <w:lang w:val="uk-UA"/>
              </w:rPr>
              <w:t>О</w:t>
            </w:r>
            <w:r w:rsidR="00894491" w:rsidRPr="00ED78CA">
              <w:rPr>
                <w:iCs/>
                <w:lang w:val="uk-UA"/>
              </w:rPr>
              <w:t>чна</w:t>
            </w:r>
            <w:r w:rsidRPr="00ED78CA">
              <w:rPr>
                <w:iCs/>
                <w:lang w:val="uk-UA"/>
              </w:rPr>
              <w:t xml:space="preserve"> </w:t>
            </w:r>
            <w:r w:rsidR="00894491" w:rsidRPr="00ED78CA">
              <w:rPr>
                <w:iCs/>
                <w:lang w:val="uk-UA"/>
              </w:rPr>
              <w:t>(денна)</w:t>
            </w:r>
          </w:p>
        </w:tc>
      </w:tr>
      <w:tr w:rsidR="00ED78CA" w:rsidRPr="00ED78CA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ED78CA" w:rsidRDefault="007244E1" w:rsidP="00A802CC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0F61AB5D" w:rsidR="007244E1" w:rsidRPr="00ED78CA" w:rsidRDefault="00D50941" w:rsidP="00D5094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uk-UA"/>
              </w:rPr>
            </w:pPr>
            <w:r>
              <w:t>І курс, весінн</w:t>
            </w:r>
            <w:r>
              <w:rPr>
                <w:lang w:val="uk-UA"/>
              </w:rPr>
              <w:t>ій</w:t>
            </w:r>
            <w:r w:rsidR="00C37D31" w:rsidRPr="00ED78CA">
              <w:t xml:space="preserve"> семестр</w:t>
            </w:r>
          </w:p>
        </w:tc>
      </w:tr>
      <w:tr w:rsidR="00ED78CA" w:rsidRPr="00ED78CA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ED78CA" w:rsidRDefault="006F5C29" w:rsidP="006757B0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>Обсяг дисципліни</w:t>
            </w:r>
          </w:p>
        </w:tc>
        <w:tc>
          <w:tcPr>
            <w:tcW w:w="7512" w:type="dxa"/>
          </w:tcPr>
          <w:p w14:paraId="216F72AB" w14:textId="3E764F0F" w:rsidR="004A6336" w:rsidRPr="00ED78CA" w:rsidRDefault="00C30AF2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  <w:r w:rsidR="0030084C" w:rsidRPr="00ED78CA">
              <w:rPr>
                <w:iCs/>
                <w:lang w:val="uk-UA"/>
              </w:rPr>
              <w:t>0</w:t>
            </w:r>
            <w:r w:rsidR="00681E85" w:rsidRPr="00ED78CA">
              <w:rPr>
                <w:iCs/>
                <w:lang w:val="uk-UA"/>
              </w:rPr>
              <w:t xml:space="preserve"> годин (</w:t>
            </w:r>
            <w:r>
              <w:rPr>
                <w:iCs/>
                <w:lang w:val="uk-UA"/>
              </w:rPr>
              <w:t>2</w:t>
            </w:r>
            <w:r w:rsidR="00681E85" w:rsidRPr="00ED78CA">
              <w:rPr>
                <w:iCs/>
                <w:lang w:val="uk-UA"/>
              </w:rPr>
              <w:t xml:space="preserve"> кредит</w:t>
            </w:r>
            <w:r w:rsidR="00635573" w:rsidRPr="00ED78CA">
              <w:rPr>
                <w:iCs/>
                <w:lang w:val="uk-UA"/>
              </w:rPr>
              <w:t>ів</w:t>
            </w:r>
            <w:r w:rsidR="00681E85" w:rsidRPr="00ED78CA">
              <w:rPr>
                <w:iCs/>
                <w:lang w:val="uk-UA"/>
              </w:rPr>
              <w:t>)</w:t>
            </w:r>
          </w:p>
          <w:p w14:paraId="287DB125" w14:textId="117CE06C" w:rsidR="00C37D31" w:rsidRPr="00ED78CA" w:rsidRDefault="00C30AF2" w:rsidP="00C30AF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uk-UA"/>
              </w:rPr>
            </w:pPr>
            <w:r>
              <w:t xml:space="preserve">(лекції – </w:t>
            </w:r>
            <w:r>
              <w:rPr>
                <w:lang w:val="uk-UA"/>
              </w:rPr>
              <w:t>0</w:t>
            </w:r>
            <w:r>
              <w:t xml:space="preserve"> год., практичні заняття – </w:t>
            </w:r>
            <w:r>
              <w:rPr>
                <w:lang w:val="uk-UA"/>
              </w:rPr>
              <w:t>18</w:t>
            </w:r>
            <w:r>
              <w:t xml:space="preserve"> год., СРС – 42</w:t>
            </w:r>
            <w:r w:rsidR="00C37D31" w:rsidRPr="00ED78CA">
              <w:t xml:space="preserve"> год.)</w:t>
            </w:r>
          </w:p>
        </w:tc>
      </w:tr>
      <w:tr w:rsidR="00ED78CA" w:rsidRPr="00ED78CA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ED78CA" w:rsidRDefault="007244E1" w:rsidP="00A802CC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6C73A5D0" w14:textId="77777777" w:rsidR="00C30AF2" w:rsidRPr="00C30AF2" w:rsidRDefault="00C30AF2" w:rsidP="00C3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AF2">
              <w:rPr>
                <w:rStyle w:val="fontstyle01"/>
                <w:b w:val="0"/>
                <w:sz w:val="24"/>
                <w:szCs w:val="24"/>
              </w:rPr>
              <w:t>Практичні, залік</w:t>
            </w:r>
          </w:p>
          <w:p w14:paraId="3CADA6BC" w14:textId="7EBA54B0" w:rsidR="00DE0541" w:rsidRPr="00ED78CA" w:rsidRDefault="00DE0541" w:rsidP="00A802C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uk-UA"/>
              </w:rPr>
            </w:pPr>
          </w:p>
        </w:tc>
      </w:tr>
      <w:tr w:rsidR="00ED78CA" w:rsidRPr="00ED78CA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8F17F6" w:rsidRPr="00ED78CA" w:rsidRDefault="008F17F6" w:rsidP="008F17F6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1BFA7970" w:rsidR="008F17F6" w:rsidRPr="00ED78CA" w:rsidRDefault="008F17F6" w:rsidP="008F17F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uk-UA"/>
              </w:rPr>
            </w:pPr>
            <w:r w:rsidRPr="00ED78CA">
              <w:rPr>
                <w:lang w:val="en-US"/>
              </w:rPr>
              <w:t>http</w:t>
            </w:r>
            <w:r w:rsidRPr="00ED78CA">
              <w:t>://</w:t>
            </w:r>
            <w:r w:rsidRPr="00ED78CA">
              <w:rPr>
                <w:lang w:val="en-US"/>
              </w:rPr>
              <w:t>rozklad</w:t>
            </w:r>
            <w:r w:rsidRPr="00ED78CA">
              <w:t>.</w:t>
            </w:r>
            <w:r w:rsidRPr="00ED78CA">
              <w:rPr>
                <w:lang w:val="en-US"/>
              </w:rPr>
              <w:t>kpi</w:t>
            </w:r>
            <w:r w:rsidRPr="00ED78CA">
              <w:t>.</w:t>
            </w:r>
            <w:r w:rsidRPr="00ED78CA">
              <w:rPr>
                <w:lang w:val="en-US"/>
              </w:rPr>
              <w:t>ua</w:t>
            </w:r>
            <w:r w:rsidRPr="00ED78CA">
              <w:t>/</w:t>
            </w:r>
          </w:p>
        </w:tc>
      </w:tr>
      <w:tr w:rsidR="00ED78CA" w:rsidRPr="00ED78CA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8F17F6" w:rsidRPr="00ED78CA" w:rsidRDefault="008F17F6" w:rsidP="008F17F6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539929D3" w:rsidR="008F17F6" w:rsidRPr="00ED78CA" w:rsidRDefault="00C30AF2" w:rsidP="00C30AF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uk-UA"/>
              </w:rPr>
            </w:pPr>
            <w:r>
              <w:t>Українська</w:t>
            </w:r>
          </w:p>
        </w:tc>
      </w:tr>
      <w:tr w:rsidR="00ED78CA" w:rsidRPr="00ED78CA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ED78CA" w:rsidRDefault="006F5C29" w:rsidP="006757B0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 xml:space="preserve">Інформація про </w:t>
            </w:r>
            <w:r w:rsidRPr="00ED78CA">
              <w:rPr>
                <w:lang w:val="uk-UA"/>
              </w:rPr>
              <w:br/>
              <w:t>к</w:t>
            </w:r>
            <w:r w:rsidR="00D82DA7" w:rsidRPr="00ED78CA">
              <w:rPr>
                <w:lang w:val="uk-UA"/>
              </w:rPr>
              <w:t>ерівник</w:t>
            </w:r>
            <w:r w:rsidRPr="00ED78CA">
              <w:rPr>
                <w:lang w:val="uk-UA"/>
              </w:rPr>
              <w:t>а</w:t>
            </w:r>
            <w:r w:rsidR="00D82DA7" w:rsidRPr="00ED78CA">
              <w:rPr>
                <w:lang w:val="uk-UA"/>
              </w:rPr>
              <w:t xml:space="preserve"> курсу / викладачі</w:t>
            </w:r>
            <w:r w:rsidR="007244E1" w:rsidRPr="00ED78CA">
              <w:rPr>
                <w:lang w:val="uk-UA"/>
              </w:rPr>
              <w:t>в</w:t>
            </w:r>
          </w:p>
        </w:tc>
        <w:tc>
          <w:tcPr>
            <w:tcW w:w="7512" w:type="dxa"/>
          </w:tcPr>
          <w:p w14:paraId="5990518F" w14:textId="7684ADD0" w:rsidR="008F17F6" w:rsidRPr="00ED78CA" w:rsidRDefault="008F17F6" w:rsidP="008F17F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ED78CA">
              <w:t>Лекції проводить</w:t>
            </w:r>
            <w:r w:rsidR="00F85EC9">
              <w:rPr>
                <w:iCs/>
              </w:rPr>
              <w:t>: к.е</w:t>
            </w:r>
            <w:r w:rsidRPr="00ED78CA">
              <w:rPr>
                <w:iCs/>
              </w:rPr>
              <w:t>.н., доц., доцент кафедри МЕ, Черненко Наталя Олександр</w:t>
            </w:r>
            <w:r w:rsidRPr="00ED78CA">
              <w:rPr>
                <w:iCs/>
                <w:lang w:val="uk-UA"/>
              </w:rPr>
              <w:t>і</w:t>
            </w:r>
            <w:r w:rsidRPr="00ED78CA">
              <w:rPr>
                <w:iCs/>
              </w:rPr>
              <w:t xml:space="preserve">вна, </w:t>
            </w:r>
            <w:hyperlink r:id="rId13" w:history="1">
              <w:r w:rsidRPr="00ED78CA">
                <w:rPr>
                  <w:rStyle w:val="a5"/>
                  <w:iCs/>
                  <w:color w:val="auto"/>
                  <w:lang w:val="en-US"/>
                </w:rPr>
                <w:t>chernenkonatasha</w:t>
              </w:r>
              <w:r w:rsidRPr="00ED78CA">
                <w:rPr>
                  <w:rStyle w:val="a5"/>
                  <w:iCs/>
                  <w:color w:val="auto"/>
                </w:rPr>
                <w:t>0@</w:t>
              </w:r>
              <w:r w:rsidRPr="00ED78CA">
                <w:rPr>
                  <w:rStyle w:val="a5"/>
                  <w:iCs/>
                  <w:color w:val="auto"/>
                  <w:lang w:val="en-US"/>
                </w:rPr>
                <w:t>gmail</w:t>
              </w:r>
              <w:r w:rsidRPr="00ED78CA">
                <w:rPr>
                  <w:rStyle w:val="a5"/>
                  <w:iCs/>
                  <w:color w:val="auto"/>
                </w:rPr>
                <w:t>.</w:t>
              </w:r>
              <w:r w:rsidRPr="00ED78CA">
                <w:rPr>
                  <w:rStyle w:val="a5"/>
                  <w:iCs/>
                  <w:color w:val="auto"/>
                  <w:lang w:val="en-US"/>
                </w:rPr>
                <w:t>com</w:t>
              </w:r>
            </w:hyperlink>
          </w:p>
          <w:p w14:paraId="5EB79238" w14:textId="008B1A30" w:rsidR="008F17F6" w:rsidRPr="00B9083E" w:rsidRDefault="008F17F6" w:rsidP="008F17F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B9083E">
              <w:rPr>
                <w:iCs/>
              </w:rPr>
              <w:t>0677651109</w:t>
            </w:r>
          </w:p>
          <w:p w14:paraId="5087E867" w14:textId="03549A31" w:rsidR="004A6336" w:rsidRPr="00ED78CA" w:rsidRDefault="008F17F6" w:rsidP="008F17F6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Cs/>
                <w:lang w:val="uk-UA" w:eastAsia="en-US"/>
              </w:rPr>
            </w:pPr>
            <w:r w:rsidRPr="00ED78CA">
              <w:t>Практичні заняття проводить</w:t>
            </w:r>
            <w:r w:rsidR="00F85EC9">
              <w:rPr>
                <w:iCs/>
              </w:rPr>
              <w:t xml:space="preserve"> к.е</w:t>
            </w:r>
            <w:r w:rsidRPr="00ED78CA">
              <w:rPr>
                <w:iCs/>
              </w:rPr>
              <w:t>.н., доц., доцент кафедри МЕ, Черненко Наталя Олександр</w:t>
            </w:r>
            <w:r w:rsidRPr="00ED78CA">
              <w:rPr>
                <w:iCs/>
                <w:lang w:val="uk-UA"/>
              </w:rPr>
              <w:t>і</w:t>
            </w:r>
            <w:r w:rsidRPr="00ED78CA">
              <w:rPr>
                <w:iCs/>
              </w:rPr>
              <w:t xml:space="preserve">вна, </w:t>
            </w:r>
            <w:r w:rsidRPr="00ED78CA">
              <w:rPr>
                <w:iCs/>
                <w:lang w:val="en-US"/>
              </w:rPr>
              <w:t>chernenkonatasha</w:t>
            </w:r>
            <w:r w:rsidRPr="00ED78CA">
              <w:rPr>
                <w:iCs/>
              </w:rPr>
              <w:t>0@</w:t>
            </w:r>
            <w:r w:rsidRPr="00ED78CA">
              <w:rPr>
                <w:iCs/>
                <w:lang w:val="en-US"/>
              </w:rPr>
              <w:t>gmail</w:t>
            </w:r>
            <w:r w:rsidRPr="00ED78CA">
              <w:rPr>
                <w:iCs/>
              </w:rPr>
              <w:t>.</w:t>
            </w:r>
            <w:r w:rsidRPr="00ED78CA">
              <w:rPr>
                <w:iCs/>
                <w:lang w:val="en-US"/>
              </w:rPr>
              <w:t>com</w:t>
            </w:r>
            <w:r w:rsidRPr="00ED78CA">
              <w:t xml:space="preserve"> </w:t>
            </w:r>
          </w:p>
        </w:tc>
      </w:tr>
      <w:tr w:rsidR="00ED78CA" w:rsidRPr="00ED78CA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ED78CA" w:rsidRDefault="006F5C29" w:rsidP="006F5C29">
            <w:pPr>
              <w:spacing w:before="20" w:after="20"/>
              <w:rPr>
                <w:lang w:val="uk-UA"/>
              </w:rPr>
            </w:pPr>
            <w:r w:rsidRPr="00ED78CA">
              <w:rPr>
                <w:lang w:val="uk-UA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222FCDFD" w:rsidR="007E3190" w:rsidRPr="00ED78CA" w:rsidRDefault="007E3190" w:rsidP="006F5C2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uk-UA"/>
              </w:rPr>
            </w:pPr>
          </w:p>
        </w:tc>
      </w:tr>
    </w:tbl>
    <w:p w14:paraId="488F9975" w14:textId="78917BE2" w:rsidR="004A6336" w:rsidRPr="00ED78C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t>Програма навчальної дисципліни</w:t>
      </w:r>
    </w:p>
    <w:p w14:paraId="47FEEEF3" w14:textId="32362801" w:rsidR="004A6336" w:rsidRPr="00ED78CA" w:rsidRDefault="004D1575" w:rsidP="006F5C29">
      <w:pPr>
        <w:pStyle w:val="1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t>Опис</w:t>
      </w:r>
      <w:r w:rsidR="004A6336" w:rsidRPr="00ED78CA">
        <w:rPr>
          <w:rFonts w:ascii="Times New Roman" w:hAnsi="Times New Roman"/>
          <w:color w:val="auto"/>
          <w:lang w:val="uk-UA"/>
        </w:rPr>
        <w:t xml:space="preserve"> </w:t>
      </w:r>
      <w:r w:rsidR="00AA6B23" w:rsidRPr="00ED78CA">
        <w:rPr>
          <w:rFonts w:ascii="Times New Roman" w:hAnsi="Times New Roman"/>
          <w:color w:val="auto"/>
          <w:lang w:val="uk-UA"/>
        </w:rPr>
        <w:t xml:space="preserve">навчальної </w:t>
      </w:r>
      <w:r w:rsidR="004A6336" w:rsidRPr="00ED78CA">
        <w:rPr>
          <w:rFonts w:ascii="Times New Roman" w:hAnsi="Times New Roman"/>
          <w:color w:val="auto"/>
          <w:lang w:val="uk-UA"/>
        </w:rPr>
        <w:t>дисципліни</w:t>
      </w:r>
      <w:r w:rsidR="006F5C29" w:rsidRPr="00ED78CA">
        <w:rPr>
          <w:rFonts w:ascii="Times New Roman" w:hAnsi="Times New Roman"/>
          <w:color w:val="auto"/>
          <w:lang w:val="uk-UA"/>
        </w:rPr>
        <w:t>, її мета, предмет вивчання та результати навчання</w:t>
      </w:r>
    </w:p>
    <w:p w14:paraId="145CF8C4" w14:textId="77777777" w:rsidR="007C0E96" w:rsidRDefault="000A2590" w:rsidP="00B63D23">
      <w:pPr>
        <w:pStyle w:val="a0"/>
        <w:ind w:left="0" w:firstLine="567"/>
        <w:jc w:val="both"/>
        <w:rPr>
          <w:color w:val="000000"/>
          <w:lang w:val="uk-UA"/>
        </w:rPr>
      </w:pPr>
      <w:r w:rsidRPr="000A2590">
        <w:rPr>
          <w:color w:val="000000"/>
          <w:lang w:val="uk-UA"/>
        </w:rPr>
        <w:t>Для отримання науково-освітнього рівня магістра потрібно написати магістерську</w:t>
      </w:r>
      <w:r w:rsidRPr="000A2590">
        <w:rPr>
          <w:color w:val="000000"/>
          <w:lang w:val="uk-UA"/>
        </w:rPr>
        <w:br/>
        <w:t>дисертацію – самостійну науково-дослідницьку роботу, яка виконує кваліфікаційну</w:t>
      </w:r>
      <w:r w:rsidRPr="000A2590">
        <w:rPr>
          <w:color w:val="000000"/>
          <w:lang w:val="uk-UA"/>
        </w:rPr>
        <w:br/>
        <w:t>функцію, тобто готується з метою публічного захисту. Автор має володіти вмінням</w:t>
      </w:r>
      <w:r w:rsidRPr="000A2590">
        <w:rPr>
          <w:color w:val="000000"/>
          <w:lang w:val="uk-UA"/>
        </w:rPr>
        <w:br/>
        <w:t>демонстрації власної наукової кваліфікації, бути спроможним самостійно провадити</w:t>
      </w:r>
      <w:r w:rsidRPr="000A2590">
        <w:rPr>
          <w:color w:val="000000"/>
          <w:lang w:val="uk-UA"/>
        </w:rPr>
        <w:br/>
        <w:t>науковий пошук і розв’язувати конкретні наукові завдання. Зважаючи на науковий зміст</w:t>
      </w:r>
      <w:r w:rsidRPr="000A2590">
        <w:rPr>
          <w:color w:val="000000"/>
          <w:lang w:val="uk-UA"/>
        </w:rPr>
        <w:br/>
        <w:t>подібної випускної праці, вона має характеризуватись внутрішньою єдністю й</w:t>
      </w:r>
      <w:r w:rsidRPr="000A2590">
        <w:rPr>
          <w:color w:val="000000"/>
          <w:lang w:val="uk-UA"/>
        </w:rPr>
        <w:br/>
        <w:t>відображати хід та результати розробки вибраної теми. Магістерська дисертація носить</w:t>
      </w:r>
      <w:r w:rsidRPr="000A2590">
        <w:rPr>
          <w:color w:val="000000"/>
          <w:lang w:val="uk-UA"/>
        </w:rPr>
        <w:br/>
        <w:t>узагальнюючий характер, оскільки є своєрідним підсумком підготовки магістра та має</w:t>
      </w:r>
      <w:r w:rsidRPr="000A2590">
        <w:rPr>
          <w:color w:val="000000"/>
          <w:lang w:val="uk-UA"/>
        </w:rPr>
        <w:br/>
        <w:t>вміщувати самостійні оригінальні наукові дослідження студента. Зміст кожної частини</w:t>
      </w:r>
      <w:r w:rsidRPr="000A2590">
        <w:rPr>
          <w:color w:val="000000"/>
          <w:lang w:val="uk-UA"/>
        </w:rPr>
        <w:br/>
        <w:t>магістерської дисертації визначається її темою. Вибір теми, етапи підготовки, пошук</w:t>
      </w:r>
      <w:r w:rsidRPr="000A2590">
        <w:rPr>
          <w:color w:val="000000"/>
          <w:lang w:val="uk-UA"/>
        </w:rPr>
        <w:br/>
        <w:t>бібліографічних джерел для здійснення та вивчення розлогого літературного огляду й</w:t>
      </w:r>
      <w:r w:rsidRPr="000A2590">
        <w:rPr>
          <w:color w:val="000000"/>
          <w:lang w:val="uk-UA"/>
        </w:rPr>
        <w:br/>
        <w:t>добір фактичного матеріалу, методика написання, правила оформлення та захисту</w:t>
      </w:r>
      <w:r w:rsidRPr="000A2590">
        <w:rPr>
          <w:color w:val="000000"/>
          <w:lang w:val="uk-UA"/>
        </w:rPr>
        <w:br/>
        <w:t>магістерської дисертації потребують пильної уваги, бо їх правильне виконання є</w:t>
      </w:r>
      <w:r w:rsidRPr="000A2590">
        <w:rPr>
          <w:color w:val="000000"/>
          <w:lang w:val="uk-UA"/>
        </w:rPr>
        <w:br/>
        <w:t>запорукою її успішного захисту.</w:t>
      </w:r>
    </w:p>
    <w:p w14:paraId="702D6859" w14:textId="788AB5DA" w:rsidR="001B5F61" w:rsidRDefault="001B5F61" w:rsidP="00B63D23">
      <w:pPr>
        <w:pStyle w:val="a0"/>
        <w:ind w:left="0" w:firstLine="567"/>
        <w:jc w:val="both"/>
        <w:rPr>
          <w:rFonts w:ascii="CIDFont+F6" w:hAnsi="CIDFont+F6"/>
          <w:color w:val="000000"/>
          <w:lang w:val="uk-UA"/>
        </w:rPr>
      </w:pPr>
      <w:r w:rsidRPr="00B63D23">
        <w:rPr>
          <w:rFonts w:ascii="CIDFont+F6" w:hAnsi="CIDFont+F6"/>
          <w:color w:val="000000"/>
          <w:lang w:val="uk-UA"/>
        </w:rPr>
        <w:t>Для переходу української освіти, науки і виробництва на світові стандарти</w:t>
      </w:r>
      <w:r w:rsidRPr="00B63D23">
        <w:rPr>
          <w:rFonts w:ascii="CIDFont+F6" w:hAnsi="CIDFont+F6"/>
          <w:color w:val="000000"/>
          <w:lang w:val="uk-UA"/>
        </w:rPr>
        <w:br/>
        <w:t>необхідно підготувати фахівців нової генерації з широким світоглядом,</w:t>
      </w:r>
      <w:r w:rsidRPr="00B63D23">
        <w:rPr>
          <w:rFonts w:ascii="CIDFont+F6" w:hAnsi="CIDFont+F6"/>
          <w:color w:val="000000"/>
          <w:lang w:val="uk-UA"/>
        </w:rPr>
        <w:br/>
        <w:t>здатних до творчого мислення, самостійного відкриття нового.</w:t>
      </w:r>
      <w:r w:rsidRPr="00B63D23">
        <w:rPr>
          <w:rFonts w:ascii="CIDFont+F6" w:hAnsi="CIDFont+F6"/>
          <w:color w:val="000000"/>
          <w:lang w:val="uk-UA"/>
        </w:rPr>
        <w:br/>
      </w:r>
      <w:r w:rsidRPr="001B5F61">
        <w:rPr>
          <w:rFonts w:ascii="CIDFont+F6" w:hAnsi="CIDFont+F6"/>
          <w:color w:val="000000"/>
        </w:rPr>
        <w:lastRenderedPageBreak/>
        <w:t>Дана дисципліна стисло надає систематизовану інформацію, яка знадобиться при</w:t>
      </w:r>
      <w:r w:rsidRPr="001B5F61">
        <w:rPr>
          <w:rFonts w:ascii="CIDFont+F6" w:hAnsi="CIDFont+F6"/>
          <w:color w:val="000000"/>
        </w:rPr>
        <w:br/>
        <w:t>проведенні науково-дослідної роботи студентами та опрацюванні її результатів</w:t>
      </w:r>
      <w:r w:rsidR="00A607E1">
        <w:rPr>
          <w:rFonts w:ascii="CIDFont+F6" w:hAnsi="CIDFont+F6"/>
          <w:color w:val="000000"/>
          <w:lang w:val="uk-UA"/>
        </w:rPr>
        <w:t>.</w:t>
      </w:r>
    </w:p>
    <w:p w14:paraId="7C6F6A72" w14:textId="77777777" w:rsidR="00A607E1" w:rsidRPr="00A607E1" w:rsidRDefault="00A607E1" w:rsidP="00B63D23">
      <w:pPr>
        <w:pStyle w:val="a0"/>
        <w:ind w:left="0" w:firstLine="567"/>
        <w:jc w:val="both"/>
        <w:rPr>
          <w:rFonts w:ascii="CIDFont+F6" w:hAnsi="CIDFont+F6"/>
          <w:color w:val="000000"/>
          <w:lang w:val="uk-UA"/>
        </w:rPr>
      </w:pPr>
    </w:p>
    <w:p w14:paraId="4B28B317" w14:textId="19090762" w:rsidR="00F27852" w:rsidRPr="00F878A7" w:rsidRDefault="00F27852" w:rsidP="00F878A7">
      <w:pPr>
        <w:pStyle w:val="a0"/>
        <w:numPr>
          <w:ilvl w:val="1"/>
          <w:numId w:val="1"/>
        </w:numPr>
        <w:jc w:val="both"/>
        <w:rPr>
          <w:lang w:val="uk-UA"/>
        </w:rPr>
      </w:pPr>
      <w:r w:rsidRPr="00F878A7">
        <w:rPr>
          <w:lang w:val="uk-UA"/>
        </w:rPr>
        <w:t>Метою навчальної дисципліни є формування у студентів здатностей:</w:t>
      </w:r>
    </w:p>
    <w:p w14:paraId="19B7D98D" w14:textId="07411050" w:rsidR="00F878A7" w:rsidRPr="009E3D40" w:rsidRDefault="009E3D40" w:rsidP="00F27852">
      <w:pPr>
        <w:ind w:firstLine="567"/>
        <w:jc w:val="both"/>
        <w:rPr>
          <w:color w:val="000000"/>
          <w:lang w:val="uk-UA"/>
        </w:rPr>
      </w:pPr>
      <w:r w:rsidRPr="009E3D40">
        <w:rPr>
          <w:lang w:val="uk-UA"/>
        </w:rPr>
        <w:t>ФК 3</w:t>
      </w:r>
      <w:r w:rsidR="00F878A7" w:rsidRPr="009E3D40">
        <w:rPr>
          <w:lang w:val="uk-UA"/>
        </w:rPr>
        <w:t xml:space="preserve"> - </w:t>
      </w:r>
      <w:r w:rsidRPr="009E3D40">
        <w:rPr>
          <w:lang w:val="uk-UA"/>
        </w:rPr>
        <w:t>Здатність збирати, аналізувати та обробляти статистичні дані, науково-аналітичні матеріали, які необхідні для розв’язання комплексних економічних проблем, робити на їх основі обґрунтовані висновки.</w:t>
      </w:r>
    </w:p>
    <w:p w14:paraId="2D2BD272" w14:textId="0C6B2B20" w:rsidR="00F878A7" w:rsidRDefault="009E3D40" w:rsidP="00F27852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ФК 9</w:t>
      </w:r>
      <w:r w:rsidR="00F878A7">
        <w:rPr>
          <w:color w:val="000000"/>
          <w:lang w:val="uk-UA"/>
        </w:rPr>
        <w:t xml:space="preserve">- </w:t>
      </w:r>
      <w:r w:rsidRPr="001E0BE2">
        <w:t>Здатність застосовувати науковий підхід до формування та виконання ефективних проєктів у соціально-економічній сфері.</w:t>
      </w:r>
    </w:p>
    <w:p w14:paraId="2D5C78E0" w14:textId="77777777" w:rsidR="00B63D23" w:rsidRDefault="00B63D23" w:rsidP="00F27852">
      <w:pPr>
        <w:ind w:firstLine="567"/>
        <w:jc w:val="both"/>
        <w:rPr>
          <w:lang w:val="uk-UA"/>
        </w:rPr>
      </w:pPr>
    </w:p>
    <w:p w14:paraId="7620B608" w14:textId="1A1664DF" w:rsidR="00F27852" w:rsidRPr="00ED78CA" w:rsidRDefault="00F27852" w:rsidP="00F27852">
      <w:pPr>
        <w:ind w:firstLine="567"/>
        <w:jc w:val="both"/>
        <w:rPr>
          <w:lang w:val="uk-UA"/>
        </w:rPr>
      </w:pPr>
      <w:r w:rsidRPr="00ED78CA">
        <w:rPr>
          <w:lang w:val="uk-UA"/>
        </w:rPr>
        <w:t>1.2.Основні завдання навчальної дисципліни.</w:t>
      </w:r>
    </w:p>
    <w:p w14:paraId="5FF43AA1" w14:textId="2A20AD32" w:rsidR="00F27852" w:rsidRDefault="00B85559" w:rsidP="00F27852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>Кредитний модуль</w:t>
      </w:r>
      <w:r w:rsidRPr="00B85559">
        <w:rPr>
          <w:color w:val="000000"/>
          <w:lang w:val="uk-UA"/>
        </w:rPr>
        <w:t xml:space="preserve"> спрямований на отримання додаткових знань і навичок, які уможливлять</w:t>
      </w:r>
      <w:r w:rsidRPr="00B85559">
        <w:rPr>
          <w:color w:val="000000"/>
          <w:lang w:val="uk-UA"/>
        </w:rPr>
        <w:br/>
        <w:t>розширити світогляд і полегшити копіткий процес підготовки матеріалів та написання</w:t>
      </w:r>
      <w:r w:rsidRPr="00B85559">
        <w:rPr>
          <w:color w:val="000000"/>
          <w:lang w:val="uk-UA"/>
        </w:rPr>
        <w:br/>
        <w:t>магістерської дисертації.</w:t>
      </w:r>
      <w:r w:rsidRPr="00B85559">
        <w:rPr>
          <w:lang w:val="uk-UA"/>
        </w:rPr>
        <w:t xml:space="preserve"> </w:t>
      </w:r>
      <w:r w:rsidR="00F27852" w:rsidRPr="00ED78CA">
        <w:rPr>
          <w:lang w:val="uk-UA"/>
        </w:rPr>
        <w:t>Згідно з вимогами освітньо-професійної програми студенти після засвоєння навчальної дисципліни мають продемонструвати такі результати навчання:</w:t>
      </w:r>
    </w:p>
    <w:p w14:paraId="0FE7788A" w14:textId="4D49636F" w:rsidR="00B9083E" w:rsidRPr="00B9083E" w:rsidRDefault="00266FB1" w:rsidP="00B9083E">
      <w:pPr>
        <w:ind w:firstLine="567"/>
        <w:jc w:val="both"/>
        <w:rPr>
          <w:lang w:val="uk-UA"/>
        </w:rPr>
      </w:pPr>
      <w:r>
        <w:rPr>
          <w:lang w:val="uk-UA"/>
        </w:rPr>
        <w:t>ПРН 1</w:t>
      </w:r>
      <w:r w:rsidR="00B9083E" w:rsidRPr="00B9083E">
        <w:rPr>
          <w:lang w:val="uk-UA"/>
        </w:rPr>
        <w:t xml:space="preserve"> - </w:t>
      </w:r>
      <w:r w:rsidRPr="00C55AA2">
        <w:t>Формулювати, аналізувати та синтезувати рішення науково-практичних проблем.</w:t>
      </w:r>
    </w:p>
    <w:p w14:paraId="3E07EE5F" w14:textId="36E7E99D" w:rsidR="00B9083E" w:rsidRPr="00B9083E" w:rsidRDefault="00266FB1" w:rsidP="00B9083E">
      <w:pPr>
        <w:ind w:firstLine="567"/>
        <w:jc w:val="both"/>
        <w:rPr>
          <w:lang w:val="uk-UA"/>
        </w:rPr>
      </w:pPr>
      <w:r>
        <w:rPr>
          <w:lang w:val="uk-UA"/>
        </w:rPr>
        <w:t>ПРН 7</w:t>
      </w:r>
      <w:r w:rsidR="00B9083E" w:rsidRPr="00B9083E">
        <w:rPr>
          <w:lang w:val="uk-UA"/>
        </w:rPr>
        <w:t xml:space="preserve"> - </w:t>
      </w:r>
      <w:r w:rsidR="00DD551F" w:rsidRPr="009B605D">
        <w:rPr>
          <w:lang w:val="uk-UA"/>
        </w:rPr>
        <w:t>Обирати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досліджень.</w:t>
      </w:r>
    </w:p>
    <w:p w14:paraId="51507ABE" w14:textId="3AA99607" w:rsidR="00B9083E" w:rsidRPr="00B9083E" w:rsidRDefault="00266FB1" w:rsidP="00B9083E">
      <w:pPr>
        <w:ind w:firstLine="567"/>
        <w:jc w:val="both"/>
        <w:rPr>
          <w:lang w:val="uk-UA"/>
        </w:rPr>
      </w:pPr>
      <w:r>
        <w:rPr>
          <w:lang w:val="uk-UA"/>
        </w:rPr>
        <w:t>ПРН 8</w:t>
      </w:r>
      <w:r w:rsidR="00B9083E" w:rsidRPr="00B9083E">
        <w:rPr>
          <w:lang w:val="uk-UA"/>
        </w:rPr>
        <w:t xml:space="preserve"> - </w:t>
      </w:r>
      <w:r w:rsidR="00DD551F" w:rsidRPr="009B605D">
        <w:t>Збирати, обробляти та аналізувати статистичні дані, науково-аналітичні матеріали, необхідні для вирішення комплексних економічних завдань.</w:t>
      </w:r>
    </w:p>
    <w:p w14:paraId="4BEE26D0" w14:textId="6AD6104F" w:rsidR="00266FB1" w:rsidRDefault="00C55AA2" w:rsidP="00B9083E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ПРН 9 - </w:t>
      </w:r>
      <w:r w:rsidR="00DD551F" w:rsidRPr="009B605D">
        <w:rPr>
          <w:lang w:val="uk-UA"/>
        </w:rPr>
        <w:t>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</w:t>
      </w:r>
    </w:p>
    <w:p w14:paraId="1781A8C3" w14:textId="13AC16AA" w:rsidR="00B9083E" w:rsidRPr="00B9083E" w:rsidRDefault="00B9083E" w:rsidP="00B9083E">
      <w:pPr>
        <w:ind w:firstLine="567"/>
        <w:jc w:val="both"/>
        <w:rPr>
          <w:lang w:val="uk-UA"/>
        </w:rPr>
      </w:pPr>
      <w:r w:rsidRPr="00B9083E">
        <w:rPr>
          <w:lang w:val="uk-UA"/>
        </w:rPr>
        <w:t>ПРН 11 - Вміти аналізувати процеси державного та ринкового регулювання соціально-економічних і трудових відносин.</w:t>
      </w:r>
    </w:p>
    <w:p w14:paraId="7E296675" w14:textId="3A8BC06B" w:rsidR="00B9083E" w:rsidRPr="00B9083E" w:rsidRDefault="00B9083E" w:rsidP="00B9083E">
      <w:pPr>
        <w:ind w:firstLine="567"/>
        <w:jc w:val="both"/>
        <w:rPr>
          <w:lang w:val="uk-UA"/>
        </w:rPr>
      </w:pPr>
      <w:r>
        <w:rPr>
          <w:lang w:val="uk-UA"/>
        </w:rPr>
        <w:t xml:space="preserve">   А також:</w:t>
      </w:r>
    </w:p>
    <w:p w14:paraId="377A17B8" w14:textId="3834E303" w:rsidR="00F27852" w:rsidRPr="009B5359" w:rsidRDefault="00F27852" w:rsidP="00F27852">
      <w:pPr>
        <w:widowControl w:val="0"/>
        <w:ind w:firstLine="720"/>
        <w:jc w:val="both"/>
        <w:rPr>
          <w:lang w:val="uk-UA"/>
        </w:rPr>
      </w:pPr>
      <w:r w:rsidRPr="00ED78CA">
        <w:rPr>
          <w:b/>
          <w:bCs/>
          <w:lang w:val="uk-UA"/>
        </w:rPr>
        <w:t>Знанн</w:t>
      </w:r>
      <w:r w:rsidRPr="009B5359">
        <w:rPr>
          <w:b/>
          <w:bCs/>
          <w:shd w:val="clear" w:color="auto" w:fill="FFFFFF" w:themeFill="background1"/>
          <w:lang w:val="uk-UA"/>
        </w:rPr>
        <w:t>я</w:t>
      </w:r>
      <w:r w:rsidRPr="009B5359">
        <w:rPr>
          <w:b/>
          <w:shd w:val="clear" w:color="auto" w:fill="FFFFFF" w:themeFill="background1"/>
          <w:lang w:val="uk-UA"/>
        </w:rPr>
        <w:t>:</w:t>
      </w:r>
      <w:r w:rsidR="009B5359">
        <w:rPr>
          <w:b/>
          <w:shd w:val="clear" w:color="auto" w:fill="FFFFFF" w:themeFill="background1"/>
          <w:lang w:val="uk-UA"/>
        </w:rPr>
        <w:t xml:space="preserve"> м</w:t>
      </w:r>
      <w:r w:rsidR="009B5359" w:rsidRPr="009B5359">
        <w:rPr>
          <w:color w:val="000000"/>
          <w:lang w:val="uk-UA"/>
        </w:rPr>
        <w:t>агістерська дисертація носить</w:t>
      </w:r>
      <w:r w:rsidR="009B5359">
        <w:rPr>
          <w:color w:val="000000"/>
          <w:lang w:val="uk-UA"/>
        </w:rPr>
        <w:t xml:space="preserve"> </w:t>
      </w:r>
      <w:r w:rsidR="009B5359" w:rsidRPr="009B5359">
        <w:rPr>
          <w:color w:val="000000"/>
          <w:lang w:val="uk-UA"/>
        </w:rPr>
        <w:t>узагальнюючий характер, оскільки є своєрідним підсумком підготовки магістра та має</w:t>
      </w:r>
      <w:r w:rsidR="009B5359">
        <w:rPr>
          <w:color w:val="000000"/>
          <w:lang w:val="uk-UA"/>
        </w:rPr>
        <w:t xml:space="preserve"> </w:t>
      </w:r>
      <w:r w:rsidR="009B5359" w:rsidRPr="009B5359">
        <w:rPr>
          <w:color w:val="000000"/>
          <w:lang w:val="uk-UA"/>
        </w:rPr>
        <w:t>вміщувати самостійні оригінальні наукові дослідження студента.</w:t>
      </w:r>
    </w:p>
    <w:p w14:paraId="61ECB087" w14:textId="56F36BB1" w:rsidR="00F27852" w:rsidRPr="00264F22" w:rsidRDefault="00F27852" w:rsidP="00F27852">
      <w:pPr>
        <w:widowControl w:val="0"/>
        <w:ind w:firstLine="720"/>
        <w:jc w:val="both"/>
        <w:rPr>
          <w:lang w:val="uk-UA"/>
        </w:rPr>
      </w:pPr>
      <w:r w:rsidRPr="00ED78CA">
        <w:rPr>
          <w:b/>
          <w:bCs/>
          <w:lang w:val="uk-UA"/>
        </w:rPr>
        <w:t>Уміння</w:t>
      </w:r>
      <w:r w:rsidRPr="00ED78CA">
        <w:rPr>
          <w:b/>
          <w:lang w:val="uk-UA"/>
        </w:rPr>
        <w:t>:</w:t>
      </w:r>
      <w:r w:rsidR="00264F22">
        <w:rPr>
          <w:lang w:val="uk-UA"/>
        </w:rPr>
        <w:t xml:space="preserve"> </w:t>
      </w:r>
      <w:r w:rsidR="00264F22" w:rsidRPr="00264F22">
        <w:rPr>
          <w:color w:val="000000"/>
          <w:lang w:val="uk-UA"/>
        </w:rPr>
        <w:t>має володіти вмінням</w:t>
      </w:r>
      <w:r w:rsidR="00264F22">
        <w:rPr>
          <w:color w:val="000000"/>
          <w:lang w:val="uk-UA"/>
        </w:rPr>
        <w:t xml:space="preserve">  </w:t>
      </w:r>
      <w:r w:rsidR="00264F22" w:rsidRPr="00264F22">
        <w:rPr>
          <w:color w:val="000000"/>
          <w:lang w:val="uk-UA"/>
        </w:rPr>
        <w:t>демонстрації власної наукової кваліфікації, бути спроможним самостійно провадити</w:t>
      </w:r>
      <w:r w:rsidR="00264F22">
        <w:rPr>
          <w:color w:val="000000"/>
          <w:lang w:val="uk-UA"/>
        </w:rPr>
        <w:t xml:space="preserve"> </w:t>
      </w:r>
      <w:r w:rsidR="00264F22" w:rsidRPr="00264F22">
        <w:rPr>
          <w:color w:val="000000"/>
          <w:lang w:val="uk-UA"/>
        </w:rPr>
        <w:t>науковий пошук і розв’язувати конкретні наукові завдання.</w:t>
      </w:r>
    </w:p>
    <w:p w14:paraId="6DA26C36" w14:textId="27CAD567" w:rsidR="004A6336" w:rsidRPr="00ED78CA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E377285" w14:textId="77777777" w:rsidR="00F27852" w:rsidRPr="00ED78CA" w:rsidRDefault="00F27852" w:rsidP="00F27852">
      <w:pPr>
        <w:widowControl w:val="0"/>
        <w:spacing w:after="120"/>
        <w:jc w:val="both"/>
        <w:rPr>
          <w:lang w:val="uk-UA"/>
        </w:rPr>
      </w:pPr>
      <w:r w:rsidRPr="00ED78CA">
        <w:rPr>
          <w:lang w:val="uk-UA"/>
        </w:rPr>
        <w:t xml:space="preserve">Необхідні навички для вивчення дисципліни: володіння текстовими редакторами, вміння розраховувати та пояснювати основні економічні показники, необхідні навички самостійної пошукової роботи в мережі Інтернет. </w:t>
      </w:r>
    </w:p>
    <w:p w14:paraId="37EDAE88" w14:textId="7E0340C3" w:rsidR="007917BA" w:rsidRDefault="00F27852" w:rsidP="00F27852">
      <w:pPr>
        <w:widowControl w:val="0"/>
        <w:spacing w:after="120"/>
        <w:jc w:val="both"/>
        <w:rPr>
          <w:lang w:val="uk-UA"/>
        </w:rPr>
      </w:pPr>
      <w:r w:rsidRPr="00F27852">
        <w:rPr>
          <w:lang w:val="uk-UA"/>
        </w:rPr>
        <w:t>Міжд</w:t>
      </w:r>
      <w:r w:rsidR="007917BA">
        <w:rPr>
          <w:lang w:val="uk-UA"/>
        </w:rPr>
        <w:t>исциплінарні зв’язки: кредитний модуль</w:t>
      </w:r>
      <w:r w:rsidRPr="00F27852">
        <w:rPr>
          <w:lang w:val="uk-UA"/>
        </w:rPr>
        <w:t xml:space="preserve"> «</w:t>
      </w:r>
      <w:r w:rsidR="007917BA" w:rsidRPr="00323472">
        <w:rPr>
          <w:bCs/>
          <w:lang w:val="uk-UA"/>
        </w:rPr>
        <w:t>Наукова робота за темою магістерської дисертації</w:t>
      </w:r>
      <w:r w:rsidRPr="00F27852">
        <w:rPr>
          <w:lang w:val="uk-UA"/>
        </w:rPr>
        <w:t>» викладається після вивчення курсів</w:t>
      </w:r>
      <w:r w:rsidR="007917BA">
        <w:rPr>
          <w:lang w:val="uk-UA"/>
        </w:rPr>
        <w:t xml:space="preserve">: </w:t>
      </w:r>
      <w:r w:rsidR="00900164">
        <w:rPr>
          <w:lang w:val="uk-UA"/>
        </w:rPr>
        <w:t>«</w:t>
      </w:r>
      <w:r w:rsidR="00900164" w:rsidRPr="00323472">
        <w:rPr>
          <w:bCs/>
          <w:lang w:val="uk-UA"/>
        </w:rPr>
        <w:t>Економічний вимір сталого розвитку</w:t>
      </w:r>
      <w:r w:rsidR="00900164">
        <w:rPr>
          <w:bCs/>
          <w:lang w:val="uk-UA"/>
        </w:rPr>
        <w:t>», «</w:t>
      </w:r>
      <w:r w:rsidR="00A607E1" w:rsidRPr="00A607E1">
        <w:rPr>
          <w:bCs/>
          <w:lang w:val="uk-UA"/>
        </w:rPr>
        <w:t>Розробка стартап-проектів</w:t>
      </w:r>
      <w:r w:rsidR="00900164">
        <w:rPr>
          <w:bCs/>
          <w:lang w:val="uk-UA"/>
        </w:rPr>
        <w:t>», «</w:t>
      </w:r>
      <w:r w:rsidR="00A607E1" w:rsidRPr="00A607E1">
        <w:rPr>
          <w:bCs/>
          <w:lang w:val="uk-UA"/>
        </w:rPr>
        <w:t>Методи прийняття рішень в умовах глобалізації</w:t>
      </w:r>
      <w:r w:rsidR="00900164">
        <w:rPr>
          <w:bCs/>
          <w:lang w:val="uk-UA"/>
        </w:rPr>
        <w:t>», «</w:t>
      </w:r>
      <w:r w:rsidR="00A607E1" w:rsidRPr="00A607E1">
        <w:rPr>
          <w:bCs/>
          <w:lang w:val="uk-UA"/>
        </w:rPr>
        <w:t>Соціальна відповідальність</w:t>
      </w:r>
      <w:r w:rsidR="00900164">
        <w:rPr>
          <w:bCs/>
          <w:lang w:val="uk-UA"/>
        </w:rPr>
        <w:t>», «</w:t>
      </w:r>
      <w:r w:rsidR="00A607E1" w:rsidRPr="00A607E1">
        <w:rPr>
          <w:bCs/>
          <w:lang w:val="uk-UA"/>
        </w:rPr>
        <w:t>Управління міжнародними проєктами</w:t>
      </w:r>
      <w:r w:rsidR="00900164">
        <w:rPr>
          <w:bCs/>
          <w:lang w:val="uk-UA"/>
        </w:rPr>
        <w:t>»,«</w:t>
      </w:r>
      <w:r w:rsidR="00A607E1" w:rsidRPr="00A607E1">
        <w:rPr>
          <w:lang w:val="uk-UA"/>
        </w:rPr>
        <w:t xml:space="preserve"> </w:t>
      </w:r>
      <w:r w:rsidR="00A607E1" w:rsidRPr="00A607E1">
        <w:rPr>
          <w:bCs/>
          <w:lang w:val="uk-UA"/>
        </w:rPr>
        <w:t>Управління інтелектуальним капіталом</w:t>
      </w:r>
      <w:r w:rsidR="00900164">
        <w:rPr>
          <w:bCs/>
          <w:lang w:val="uk-UA"/>
        </w:rPr>
        <w:t>», «</w:t>
      </w:r>
      <w:r w:rsidR="00A607E1" w:rsidRPr="00A607E1">
        <w:rPr>
          <w:bCs/>
          <w:lang w:val="uk-UA"/>
        </w:rPr>
        <w:t>Прогнозування ризиків в міжнародній економічній діяльності</w:t>
      </w:r>
      <w:r w:rsidR="00900164">
        <w:rPr>
          <w:bCs/>
          <w:lang w:val="uk-UA"/>
        </w:rPr>
        <w:t>»,«</w:t>
      </w:r>
      <w:r w:rsidR="00A607E1" w:rsidRPr="00A607E1">
        <w:rPr>
          <w:lang w:val="uk-UA"/>
        </w:rPr>
        <w:t xml:space="preserve"> </w:t>
      </w:r>
      <w:r w:rsidR="00A607E1" w:rsidRPr="00A607E1">
        <w:rPr>
          <w:bCs/>
          <w:lang w:val="uk-UA"/>
        </w:rPr>
        <w:t>Глобальна економіка</w:t>
      </w:r>
      <w:r w:rsidR="00900164">
        <w:rPr>
          <w:bCs/>
          <w:lang w:val="uk-UA"/>
        </w:rPr>
        <w:t>», «</w:t>
      </w:r>
      <w:r w:rsidR="00A607E1" w:rsidRPr="00A607E1">
        <w:rPr>
          <w:bCs/>
          <w:lang w:val="uk-UA"/>
        </w:rPr>
        <w:t>Стратегії розвитку міжнародних корпорацій</w:t>
      </w:r>
      <w:r w:rsidR="00900164">
        <w:rPr>
          <w:bCs/>
          <w:lang w:val="uk-UA"/>
        </w:rPr>
        <w:t>»</w:t>
      </w:r>
      <w:r w:rsidR="00A607E1">
        <w:rPr>
          <w:bCs/>
          <w:lang w:val="uk-UA"/>
        </w:rPr>
        <w:t>.</w:t>
      </w:r>
    </w:p>
    <w:p w14:paraId="10C07100" w14:textId="66890B37" w:rsidR="00DD551F" w:rsidRDefault="007917BA" w:rsidP="007917BA">
      <w:pPr>
        <w:widowControl w:val="0"/>
        <w:spacing w:after="120"/>
        <w:jc w:val="both"/>
        <w:rPr>
          <w:lang w:val="uk-UA"/>
        </w:rPr>
      </w:pPr>
      <w:r>
        <w:rPr>
          <w:lang w:val="uk-UA"/>
        </w:rPr>
        <w:t>Програма кредитного модуля  «</w:t>
      </w:r>
      <w:r w:rsidRPr="00323472">
        <w:rPr>
          <w:bCs/>
          <w:lang w:val="uk-UA"/>
        </w:rPr>
        <w:t>Наукова робота за темою магістерської дисертації</w:t>
      </w:r>
      <w:r w:rsidR="00F27852" w:rsidRPr="00F27852">
        <w:rPr>
          <w:lang w:val="uk-UA"/>
        </w:rPr>
        <w:t>» складена відповідно до місця і значення д</w:t>
      </w:r>
      <w:r w:rsidR="00900164">
        <w:rPr>
          <w:lang w:val="uk-UA"/>
        </w:rPr>
        <w:t>исципліни за структурно-логічною</w:t>
      </w:r>
      <w:r w:rsidR="00F27852" w:rsidRPr="00F27852">
        <w:rPr>
          <w:lang w:val="uk-UA"/>
        </w:rPr>
        <w:t xml:space="preserve"> схемою, передбаченою освітньо-професійною програм</w:t>
      </w:r>
      <w:r w:rsidR="00900164">
        <w:rPr>
          <w:lang w:val="uk-UA"/>
        </w:rPr>
        <w:t xml:space="preserve">ою </w:t>
      </w:r>
      <w:r w:rsidR="00A607E1">
        <w:rPr>
          <w:lang w:val="uk-UA"/>
        </w:rPr>
        <w:t>«Міжнародна економіка» ОС «Магістр»</w:t>
      </w:r>
      <w:r w:rsidR="00F27852" w:rsidRPr="00F27852">
        <w:rPr>
          <w:lang w:val="uk-UA"/>
        </w:rPr>
        <w:t xml:space="preserve"> і охоплює всі змістов</w:t>
      </w:r>
      <w:r w:rsidR="00583B38">
        <w:rPr>
          <w:lang w:val="uk-UA"/>
        </w:rPr>
        <w:t>і модулі</w:t>
      </w:r>
      <w:r w:rsidR="00900164">
        <w:rPr>
          <w:lang w:val="uk-UA"/>
        </w:rPr>
        <w:t xml:space="preserve">. </w:t>
      </w:r>
      <w:r w:rsidR="00DD551F" w:rsidRPr="00ED78CA">
        <w:rPr>
          <w:lang w:val="uk-UA"/>
        </w:rPr>
        <w:t>Знання, які отримали студенти під час вивчення цього кредитного модуля</w:t>
      </w:r>
      <w:r w:rsidR="00DD551F" w:rsidRPr="00B9083E">
        <w:rPr>
          <w:lang w:val="uk-UA"/>
        </w:rPr>
        <w:t xml:space="preserve"> (</w:t>
      </w:r>
      <w:r w:rsidR="00DD551F">
        <w:rPr>
          <w:lang w:val="uk-UA"/>
        </w:rPr>
        <w:t>дисципліни</w:t>
      </w:r>
      <w:r w:rsidR="00DD551F" w:rsidRPr="00B9083E">
        <w:rPr>
          <w:lang w:val="uk-UA"/>
        </w:rPr>
        <w:t>)</w:t>
      </w:r>
      <w:r w:rsidR="00DD551F" w:rsidRPr="00ED78CA">
        <w:rPr>
          <w:lang w:val="uk-UA"/>
        </w:rPr>
        <w:t xml:space="preserve">, дають змогу </w:t>
      </w:r>
      <w:r w:rsidR="00DD551F">
        <w:rPr>
          <w:bCs/>
          <w:lang w:val="uk-UA"/>
        </w:rPr>
        <w:t>в</w:t>
      </w:r>
      <w:r w:rsidR="00A607E1">
        <w:rPr>
          <w:bCs/>
          <w:lang w:val="uk-UA"/>
        </w:rPr>
        <w:t xml:space="preserve">иконати магістерську дисертацію, яка </w:t>
      </w:r>
      <w:r w:rsidR="00A607E1" w:rsidRPr="000A2590">
        <w:rPr>
          <w:color w:val="000000"/>
          <w:lang w:val="uk-UA"/>
        </w:rPr>
        <w:t>вміщу</w:t>
      </w:r>
      <w:r w:rsidR="00A607E1">
        <w:rPr>
          <w:color w:val="000000"/>
          <w:lang w:val="uk-UA"/>
        </w:rPr>
        <w:t xml:space="preserve">є </w:t>
      </w:r>
      <w:r w:rsidR="00A607E1" w:rsidRPr="000A2590">
        <w:rPr>
          <w:color w:val="000000"/>
          <w:lang w:val="uk-UA"/>
        </w:rPr>
        <w:t>самостійні оригінальні наукові дослідження студента</w:t>
      </w:r>
      <w:r w:rsidR="00A607E1">
        <w:rPr>
          <w:color w:val="000000"/>
          <w:lang w:val="uk-UA"/>
        </w:rPr>
        <w:t xml:space="preserve">. </w:t>
      </w:r>
    </w:p>
    <w:p w14:paraId="162A7A7A" w14:textId="75929446" w:rsidR="00AA6B23" w:rsidRPr="00ED78CA" w:rsidRDefault="00AA6B23" w:rsidP="00AA6B23">
      <w:pPr>
        <w:pStyle w:val="1"/>
        <w:spacing w:line="240" w:lineRule="auto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t xml:space="preserve">Зміст навчальної дисципліни </w:t>
      </w:r>
    </w:p>
    <w:tbl>
      <w:tblPr>
        <w:tblW w:w="5018" w:type="pct"/>
        <w:tblLayout w:type="fixed"/>
        <w:tblLook w:val="01E0" w:firstRow="1" w:lastRow="1" w:firstColumn="1" w:lastColumn="1" w:noHBand="0" w:noVBand="0"/>
      </w:tblPr>
      <w:tblGrid>
        <w:gridCol w:w="10241"/>
      </w:tblGrid>
      <w:tr w:rsidR="00ED78CA" w:rsidRPr="00A16D31" w14:paraId="13F2BA00" w14:textId="77777777" w:rsidTr="00A16D31">
        <w:trPr>
          <w:trHeight w:val="147"/>
        </w:trPr>
        <w:tc>
          <w:tcPr>
            <w:tcW w:w="5000" w:type="pct"/>
          </w:tcPr>
          <w:p w14:paraId="0518654C" w14:textId="4FA293AF" w:rsidR="00F27852" w:rsidRPr="00A16D31" w:rsidRDefault="00A16D31" w:rsidP="00A16D31">
            <w:pPr>
              <w:jc w:val="both"/>
              <w:rPr>
                <w:iCs/>
                <w:noProof/>
                <w:lang w:eastAsia="en-US"/>
              </w:rPr>
            </w:pP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EA52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(Практичне заняття </w:t>
            </w:r>
            <w:proofErr w:type="gramStart"/>
            <w:r w:rsidR="00EA5234">
              <w:rPr>
                <w:rStyle w:val="fontstyle01"/>
                <w:rFonts w:ascii="Times New Roman" w:hAnsi="Times New Roman"/>
                <w:sz w:val="24"/>
                <w:szCs w:val="24"/>
              </w:rPr>
              <w:t>1 )</w:t>
            </w:r>
            <w:proofErr w:type="gramEnd"/>
            <w:r w:rsidR="00EA52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.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>Основні терміни та визначення Закону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>України про наукову і науково-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>дослідну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діяльність.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</w:rPr>
              <w:t>Визначення наукової діяльності, наукової роботи, наукового підрозділу,</w:t>
            </w:r>
            <w:r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</w:rPr>
              <w:t>наукового працівника, наукового проекту, наукового</w:t>
            </w:r>
            <w:r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</w:rPr>
              <w:t>результату, відмінності фундаментальних наукових</w:t>
            </w:r>
            <w:r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</w:rPr>
              <w:t>досліджень від прикладних</w:t>
            </w:r>
            <w:r>
              <w:rPr>
                <w:rStyle w:val="fontstyle21"/>
                <w:rFonts w:eastAsiaTheme="minorHAnsi"/>
                <w:lang w:val="uk-UA"/>
              </w:rPr>
              <w:t>.</w:t>
            </w:r>
          </w:p>
        </w:tc>
      </w:tr>
      <w:tr w:rsidR="00ED78CA" w:rsidRPr="00A16D31" w14:paraId="77E020B3" w14:textId="77777777" w:rsidTr="00A16D31">
        <w:trPr>
          <w:trHeight w:val="147"/>
        </w:trPr>
        <w:tc>
          <w:tcPr>
            <w:tcW w:w="5000" w:type="pct"/>
          </w:tcPr>
          <w:p w14:paraId="61D65DFA" w14:textId="4432071B" w:rsidR="00F27852" w:rsidRPr="00A16D31" w:rsidRDefault="00A16D31" w:rsidP="00EA5234">
            <w:pPr>
              <w:jc w:val="both"/>
              <w:rPr>
                <w:iCs/>
                <w:noProof/>
                <w:lang w:val="uk-UA" w:eastAsia="en-US"/>
              </w:rPr>
            </w:pP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Тема 2.</w:t>
            </w:r>
            <w:r w:rsidR="00EA52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(Практичне заняття 2).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Вимоги, що висуваються до наукових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публікацій учених. </w:t>
            </w:r>
            <w:r w:rsidRPr="00A16D31">
              <w:rPr>
                <w:rStyle w:val="fontstyle21"/>
                <w:rFonts w:eastAsiaTheme="minorHAnsi"/>
              </w:rPr>
              <w:t>Відмінність наукових публікацій. Необхідні розділи наукових статей.</w:t>
            </w:r>
            <w:r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  <w:lang w:val="uk-UA"/>
              </w:rPr>
              <w:t>Особливості літературного огляду та формулювання</w:t>
            </w:r>
            <w:r>
              <w:rPr>
                <w:rStyle w:val="fontstyle21"/>
                <w:rFonts w:eastAsiaTheme="minorHAnsi"/>
                <w:lang w:val="uk-UA"/>
              </w:rPr>
              <w:t>т</w:t>
            </w:r>
            <w:r w:rsidRPr="00A16D31">
              <w:rPr>
                <w:rStyle w:val="fontstyle21"/>
                <w:rFonts w:eastAsiaTheme="minorHAnsi"/>
                <w:lang w:val="uk-UA"/>
              </w:rPr>
              <w:t>мети дослідження. Вимоги до написання основної</w:t>
            </w:r>
            <w:r>
              <w:rPr>
                <w:rStyle w:val="fontstyle21"/>
                <w:rFonts w:eastAsiaTheme="minorHAnsi"/>
                <w:lang w:val="uk-UA"/>
              </w:rPr>
              <w:t>т</w:t>
            </w:r>
            <w:r w:rsidRPr="00A16D31">
              <w:rPr>
                <w:rStyle w:val="fontstyle21"/>
                <w:rFonts w:eastAsiaTheme="minorHAnsi"/>
                <w:lang w:val="uk-UA"/>
              </w:rPr>
              <w:t>частини науковго дослідження та висновків</w:t>
            </w:r>
            <w:r>
              <w:rPr>
                <w:rStyle w:val="fontstyle21"/>
                <w:rFonts w:eastAsiaTheme="minorHAnsi"/>
                <w:lang w:val="uk-UA"/>
              </w:rPr>
              <w:t xml:space="preserve">. </w:t>
            </w:r>
          </w:p>
        </w:tc>
      </w:tr>
      <w:tr w:rsidR="00ED78CA" w:rsidRPr="00EA5234" w14:paraId="57AC5949" w14:textId="77777777" w:rsidTr="00A16D31">
        <w:trPr>
          <w:trHeight w:val="147"/>
        </w:trPr>
        <w:tc>
          <w:tcPr>
            <w:tcW w:w="5000" w:type="pct"/>
          </w:tcPr>
          <w:p w14:paraId="6C536DE8" w14:textId="6A524E07" w:rsidR="00F27852" w:rsidRPr="00A16D31" w:rsidRDefault="00A16D31" w:rsidP="00A16D31">
            <w:pPr>
              <w:rPr>
                <w:iCs/>
                <w:noProof/>
                <w:lang w:val="uk-UA" w:eastAsia="en-US"/>
              </w:rPr>
            </w:pPr>
            <w:r w:rsidRPr="00A16D31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="00EA52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(Практичне заняття 3).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>Особливості цифрового ідентифікатора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об’єкта наукової публікації. </w:t>
            </w:r>
            <w:r w:rsidRPr="00A16D31">
              <w:rPr>
                <w:rStyle w:val="fontstyle21"/>
                <w:rFonts w:eastAsiaTheme="minorHAnsi"/>
                <w:lang w:val="uk-UA"/>
              </w:rPr>
              <w:t>Визначення технологічної</w:t>
            </w:r>
            <w:r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моделі </w:t>
            </w:r>
            <w:r w:rsidRPr="00A16D31">
              <w:rPr>
                <w:rStyle w:val="fontstyle21"/>
                <w:rFonts w:eastAsiaTheme="minorHAnsi"/>
              </w:rPr>
              <w:t>DOI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. Відмінність </w:t>
            </w:r>
            <w:r w:rsidRPr="00A16D31">
              <w:rPr>
                <w:rStyle w:val="fontstyle21"/>
                <w:rFonts w:eastAsiaTheme="minorHAnsi"/>
              </w:rPr>
              <w:t>DOI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 від інших індексів таких як</w:t>
            </w:r>
            <w:r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</w:rPr>
              <w:t>ISBN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, </w:t>
            </w:r>
            <w:r w:rsidRPr="00A16D31">
              <w:rPr>
                <w:rStyle w:val="fontstyle21"/>
                <w:rFonts w:eastAsiaTheme="minorHAnsi"/>
              </w:rPr>
              <w:t>ISSN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. Способи отримання та реєстрації </w:t>
            </w:r>
            <w:r w:rsidRPr="00A16D31">
              <w:rPr>
                <w:rStyle w:val="fontstyle21"/>
                <w:rFonts w:eastAsiaTheme="minorHAnsi"/>
              </w:rPr>
              <w:t>DOI</w:t>
            </w:r>
            <w:r w:rsidRPr="00A16D31">
              <w:rPr>
                <w:rStyle w:val="fontstyle21"/>
                <w:rFonts w:eastAsiaTheme="minorHAnsi"/>
                <w:lang w:val="uk-UA"/>
              </w:rPr>
              <w:t>.</w:t>
            </w:r>
            <w:r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  <w:lang w:val="uk-UA"/>
              </w:rPr>
              <w:t>Вивчення способу швидкого пошуку потрібної наукової</w:t>
            </w:r>
            <w:r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публікації за наявним </w:t>
            </w:r>
            <w:r w:rsidRPr="00A16D31">
              <w:rPr>
                <w:rStyle w:val="fontstyle21"/>
                <w:rFonts w:eastAsiaTheme="minorHAnsi"/>
              </w:rPr>
              <w:t>DOI</w:t>
            </w:r>
            <w:r>
              <w:rPr>
                <w:rStyle w:val="fontstyle21"/>
                <w:rFonts w:eastAsiaTheme="minorHAnsi"/>
                <w:lang w:val="uk-UA"/>
              </w:rPr>
              <w:t xml:space="preserve">. </w:t>
            </w:r>
          </w:p>
        </w:tc>
      </w:tr>
      <w:tr w:rsidR="00ED78CA" w:rsidRPr="00A16D31" w14:paraId="485CCD8F" w14:textId="77777777" w:rsidTr="00A16D31">
        <w:trPr>
          <w:trHeight w:val="147"/>
        </w:trPr>
        <w:tc>
          <w:tcPr>
            <w:tcW w:w="5000" w:type="pct"/>
          </w:tcPr>
          <w:p w14:paraId="794E3539" w14:textId="488FB1CA" w:rsidR="00F27852" w:rsidRPr="00A16D31" w:rsidRDefault="00A16D31" w:rsidP="00A16D31">
            <w:pPr>
              <w:jc w:val="both"/>
              <w:rPr>
                <w:iCs/>
                <w:noProof/>
                <w:lang w:val="uk-UA" w:eastAsia="en-US"/>
              </w:rPr>
            </w:pP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EA52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(Практичне заняття 4).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>Огляд авторитетних світових наукових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видавництв. </w:t>
            </w:r>
            <w:r w:rsidRPr="00A16D31">
              <w:rPr>
                <w:rStyle w:val="fontstyle21"/>
                <w:rFonts w:eastAsiaTheme="minorHAnsi"/>
              </w:rPr>
              <w:t>Опис видавництв та вимог, що</w:t>
            </w:r>
            <w:r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</w:rPr>
              <w:t>висуваються до авторів для публікацій у періодичних</w:t>
            </w:r>
            <w:r>
              <w:rPr>
                <w:rStyle w:val="fontstyle21"/>
                <w:rFonts w:eastAsiaTheme="minorHAnsi"/>
                <w:lang w:val="uk-UA"/>
              </w:rPr>
              <w:t xml:space="preserve"> фахових </w:t>
            </w:r>
            <w:r>
              <w:rPr>
                <w:rStyle w:val="fontstyle21"/>
                <w:rFonts w:eastAsiaTheme="minorHAnsi"/>
              </w:rPr>
              <w:t>виданнях економічного</w:t>
            </w:r>
            <w:r w:rsidRPr="00A16D31">
              <w:rPr>
                <w:rStyle w:val="fontstyle21"/>
                <w:rFonts w:eastAsiaTheme="minorHAnsi"/>
              </w:rPr>
              <w:t xml:space="preserve"> спрямування. Види рецензування</w:t>
            </w:r>
            <w:r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</w:rPr>
              <w:t>поданих рукописів. Показник SNIP наукових видань</w:t>
            </w:r>
            <w:r>
              <w:rPr>
                <w:rStyle w:val="fontstyle21"/>
                <w:rFonts w:eastAsiaTheme="minorHAnsi"/>
                <w:lang w:val="uk-UA"/>
              </w:rPr>
              <w:t>.</w:t>
            </w:r>
          </w:p>
        </w:tc>
      </w:tr>
      <w:tr w:rsidR="00ED78CA" w:rsidRPr="00EA5234" w14:paraId="5322A548" w14:textId="77777777" w:rsidTr="00A16D31">
        <w:trPr>
          <w:trHeight w:val="147"/>
        </w:trPr>
        <w:tc>
          <w:tcPr>
            <w:tcW w:w="5000" w:type="pct"/>
          </w:tcPr>
          <w:p w14:paraId="2B46B88C" w14:textId="046ECD5B" w:rsidR="00D72C71" w:rsidRPr="00A16D31" w:rsidRDefault="00A16D31" w:rsidP="00A16D31">
            <w:pPr>
              <w:jc w:val="both"/>
              <w:rPr>
                <w:iCs/>
                <w:noProof/>
                <w:lang w:val="uk-UA" w:eastAsia="en-US"/>
              </w:rPr>
            </w:pP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EA52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(Практичне заняття 5).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>Підрахунок продуктивності учених та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>визначення важливості наукових видань.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Розрахунок </w:t>
            </w:r>
            <w:r w:rsidRPr="00A16D31">
              <w:rPr>
                <w:rStyle w:val="fontstyle21"/>
                <w:rFonts w:eastAsiaTheme="minorHAnsi"/>
              </w:rPr>
              <w:t>Impact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</w:rPr>
              <w:t>Factor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 для відповідних наукових видань. Особливості підрахунку </w:t>
            </w:r>
            <w:r w:rsidRPr="00A16D31">
              <w:rPr>
                <w:rStyle w:val="fontstyle21"/>
                <w:rFonts w:eastAsiaTheme="minorHAnsi"/>
              </w:rPr>
              <w:t>h</w:t>
            </w:r>
            <w:r w:rsidRPr="00A16D31">
              <w:rPr>
                <w:rStyle w:val="fontstyle21"/>
                <w:rFonts w:eastAsiaTheme="minorHAnsi"/>
                <w:lang w:val="uk-UA"/>
              </w:rPr>
              <w:t>-</w:t>
            </w:r>
            <w:r w:rsidRPr="00A16D31">
              <w:rPr>
                <w:rStyle w:val="fontstyle21"/>
                <w:rFonts w:eastAsiaTheme="minorHAnsi"/>
              </w:rPr>
              <w:t>index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 для оцінки продуктивності вчених. </w:t>
            </w:r>
          </w:p>
        </w:tc>
      </w:tr>
      <w:tr w:rsidR="00ED78CA" w:rsidRPr="00A16D31" w14:paraId="7CF43EC3" w14:textId="77777777" w:rsidTr="00A16D31">
        <w:trPr>
          <w:trHeight w:val="147"/>
        </w:trPr>
        <w:tc>
          <w:tcPr>
            <w:tcW w:w="5000" w:type="pct"/>
          </w:tcPr>
          <w:p w14:paraId="1AD1C80C" w14:textId="0EBC2404" w:rsidR="00F27852" w:rsidRPr="00A16D31" w:rsidRDefault="00A607E1" w:rsidP="00EA5234">
            <w:pPr>
              <w:jc w:val="both"/>
              <w:rPr>
                <w:iCs/>
                <w:noProof/>
                <w:lang w:eastAsia="en-US"/>
              </w:rPr>
            </w:pP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>Тема 6.</w:t>
            </w:r>
            <w:r w:rsidR="00EA52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(Практичне заняття 6).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Міжнародні наукометричні бази</w:t>
            </w:r>
            <w:r w:rsidR="00A16D31" w:rsidRPr="00A16D31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даних. </w:t>
            </w:r>
            <w:r w:rsidRPr="00A16D31">
              <w:rPr>
                <w:rStyle w:val="fontstyle21"/>
                <w:rFonts w:eastAsiaTheme="minorHAnsi"/>
              </w:rPr>
              <w:t xml:space="preserve">Наукометричні бази </w:t>
            </w:r>
            <w:r w:rsidRPr="00A16D31">
              <w:rPr>
                <w:rStyle w:val="fontstyle21"/>
                <w:rFonts w:eastAsiaTheme="minorHAnsi"/>
                <w:lang w:val="en-US"/>
              </w:rPr>
              <w:t>Scopus</w:t>
            </w:r>
            <w:r w:rsidRPr="00A16D31">
              <w:rPr>
                <w:rStyle w:val="fontstyle21"/>
                <w:rFonts w:eastAsiaTheme="minorHAnsi"/>
              </w:rPr>
              <w:t xml:space="preserve"> та </w:t>
            </w:r>
            <w:r w:rsidRPr="00A16D31">
              <w:rPr>
                <w:rStyle w:val="fontstyle21"/>
                <w:rFonts w:eastAsiaTheme="minorHAnsi"/>
                <w:lang w:val="en-US"/>
              </w:rPr>
              <w:t>Webof</w:t>
            </w:r>
            <w:r w:rsidRPr="00A16D31">
              <w:rPr>
                <w:rStyle w:val="fontstyle21"/>
                <w:rFonts w:eastAsiaTheme="minorHAnsi"/>
              </w:rPr>
              <w:t xml:space="preserve"> </w:t>
            </w:r>
            <w:r w:rsidRPr="00A16D31">
              <w:rPr>
                <w:rStyle w:val="fontstyle21"/>
                <w:rFonts w:eastAsiaTheme="minorHAnsi"/>
                <w:lang w:val="en-US"/>
              </w:rPr>
              <w:t>Science</w:t>
            </w:r>
            <w:r w:rsidR="00A16D31" w:rsidRPr="00A16D31">
              <w:rPr>
                <w:rStyle w:val="fontstyle21"/>
                <w:rFonts w:eastAsiaTheme="minorHAnsi"/>
                <w:lang w:val="uk-UA"/>
              </w:rPr>
              <w:t xml:space="preserve">. </w:t>
            </w:r>
          </w:p>
        </w:tc>
      </w:tr>
      <w:tr w:rsidR="00ED78CA" w:rsidRPr="00EA5234" w14:paraId="131EED22" w14:textId="77777777" w:rsidTr="00A16D31">
        <w:trPr>
          <w:trHeight w:val="147"/>
        </w:trPr>
        <w:tc>
          <w:tcPr>
            <w:tcW w:w="5000" w:type="pct"/>
          </w:tcPr>
          <w:p w14:paraId="6D37DCCF" w14:textId="5966F6AC" w:rsidR="00F27852" w:rsidRPr="00A16D31" w:rsidRDefault="00A607E1" w:rsidP="00A607E1">
            <w:pPr>
              <w:jc w:val="both"/>
              <w:rPr>
                <w:iCs/>
                <w:noProof/>
                <w:lang w:val="uk-UA" w:eastAsia="en-US"/>
              </w:rPr>
            </w:pP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 7. </w:t>
            </w:r>
            <w:r w:rsidR="00EA52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(Практичне заняття 7).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>Загальні вимоги та структура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магістерської дисертації.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  <w:lang w:val="uk-UA"/>
              </w:rPr>
              <w:t>Перелік заходів, які слід вжити для написання магістерської дисертації та особливості її розділів.</w:t>
            </w:r>
          </w:p>
        </w:tc>
      </w:tr>
      <w:tr w:rsidR="00ED78CA" w:rsidRPr="00A16D31" w14:paraId="4ED462D6" w14:textId="77777777" w:rsidTr="00A16D31">
        <w:trPr>
          <w:trHeight w:val="147"/>
        </w:trPr>
        <w:tc>
          <w:tcPr>
            <w:tcW w:w="5000" w:type="pct"/>
          </w:tcPr>
          <w:p w14:paraId="5F7EE733" w14:textId="77777777" w:rsidR="00F27852" w:rsidRDefault="00A607E1" w:rsidP="00A607E1">
            <w:pPr>
              <w:jc w:val="both"/>
              <w:rPr>
                <w:rStyle w:val="fontstyle21"/>
                <w:rFonts w:eastAsiaTheme="minorHAnsi"/>
                <w:lang w:val="uk-UA"/>
              </w:rPr>
            </w:pPr>
            <w:r w:rsidRPr="00A16D31">
              <w:rPr>
                <w:rStyle w:val="fontstyle01"/>
                <w:rFonts w:ascii="Times New Roman" w:hAnsi="Times New Roman"/>
                <w:sz w:val="24"/>
                <w:szCs w:val="24"/>
              </w:rPr>
              <w:t>Тема 8. Порядок захисту магістерської дисертації.</w:t>
            </w:r>
            <w:r w:rsidR="00EA523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(Практичне заняття 8). </w:t>
            </w:r>
            <w:r w:rsidRPr="00A16D31"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</w:rPr>
              <w:t>Вимоги, що висуваються до оформлення графічних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</w:rPr>
              <w:t>матеріалів, структура доповіді, особливості підготовки</w:t>
            </w:r>
            <w:r w:rsidRPr="00A16D31">
              <w:rPr>
                <w:rStyle w:val="fontstyle21"/>
                <w:rFonts w:eastAsiaTheme="minorHAnsi"/>
                <w:lang w:val="uk-UA"/>
              </w:rPr>
              <w:t xml:space="preserve"> </w:t>
            </w:r>
            <w:r w:rsidRPr="00A16D31">
              <w:rPr>
                <w:rStyle w:val="fontstyle21"/>
                <w:rFonts w:eastAsiaTheme="minorHAnsi"/>
              </w:rPr>
              <w:t>до усних відповідей</w:t>
            </w:r>
            <w:r w:rsidRPr="00A16D31">
              <w:rPr>
                <w:rStyle w:val="fontstyle21"/>
                <w:rFonts w:eastAsiaTheme="minorHAnsi"/>
                <w:lang w:val="uk-UA"/>
              </w:rPr>
              <w:t>.</w:t>
            </w:r>
          </w:p>
          <w:p w14:paraId="428A4DB8" w14:textId="4900057F" w:rsidR="00EA5234" w:rsidRPr="00EA5234" w:rsidRDefault="00EA5234" w:rsidP="00A607E1">
            <w:pPr>
              <w:jc w:val="both"/>
              <w:rPr>
                <w:iCs/>
                <w:noProof/>
                <w:lang w:val="uk-UA" w:eastAsia="en-US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(Практичне заняття 9). </w:t>
            </w:r>
            <w:r w:rsidRPr="00EA523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A5234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uk-UA"/>
              </w:rPr>
              <w:t>ідведення підсумків, обговорення плану написання статей, тез. Залікова робота.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A231FB3" w14:textId="095B31B8" w:rsidR="00BE6AA5" w:rsidRPr="00ED78CA" w:rsidRDefault="00BE6AA5" w:rsidP="00BE6AA5">
      <w:pPr>
        <w:pStyle w:val="FR2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3A076904" w14:textId="6FC8CF6B" w:rsidR="008B16FE" w:rsidRPr="00ED78CA" w:rsidRDefault="008B16FE" w:rsidP="008B16FE">
      <w:pPr>
        <w:pStyle w:val="1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t>Навчальні матеріали та ресурси</w:t>
      </w:r>
    </w:p>
    <w:p w14:paraId="1860F726" w14:textId="230291FE" w:rsidR="007F2FA7" w:rsidRPr="00815ABC" w:rsidRDefault="00815ABC" w:rsidP="007F2FA7">
      <w:pPr>
        <w:tabs>
          <w:tab w:val="left" w:pos="7371"/>
        </w:tabs>
        <w:ind w:firstLine="567"/>
        <w:jc w:val="center"/>
        <w:rPr>
          <w:b/>
          <w:lang w:val="uk-UA"/>
        </w:rPr>
      </w:pPr>
      <w:r w:rsidRPr="00815ABC">
        <w:rPr>
          <w:b/>
          <w:lang w:val="uk-UA"/>
        </w:rPr>
        <w:t>Основна література:</w:t>
      </w:r>
    </w:p>
    <w:p w14:paraId="16249732" w14:textId="4D6690B6" w:rsidR="00A16D31" w:rsidRDefault="00A16D31" w:rsidP="00A16D31">
      <w:pPr>
        <w:tabs>
          <w:tab w:val="left" w:pos="7371"/>
        </w:tabs>
        <w:ind w:firstLine="567"/>
        <w:rPr>
          <w:color w:val="000000"/>
          <w:lang w:val="uk-UA"/>
        </w:rPr>
      </w:pPr>
      <w:r w:rsidRPr="00A16D31">
        <w:rPr>
          <w:color w:val="000000"/>
          <w:lang w:val="uk-UA"/>
        </w:rPr>
        <w:t>1. Берко Ю. А. Організація наукових досліджень, написання та захист маґістерської</w:t>
      </w:r>
      <w:r>
        <w:rPr>
          <w:color w:val="000000"/>
          <w:lang w:val="uk-UA"/>
        </w:rPr>
        <w:t xml:space="preserve"> </w:t>
      </w:r>
      <w:r w:rsidRPr="00A16D31">
        <w:rPr>
          <w:color w:val="000000"/>
          <w:lang w:val="uk-UA"/>
        </w:rPr>
        <w:t>дисертації [Текст]: навчальний посібник / А. Ю. Берко та ін. — Львів: «Новий Світ-</w:t>
      </w:r>
      <w:r>
        <w:rPr>
          <w:color w:val="000000"/>
          <w:lang w:val="uk-UA"/>
        </w:rPr>
        <w:t>2000», 2020. -</w:t>
      </w:r>
      <w:r w:rsidRPr="00A16D31">
        <w:rPr>
          <w:color w:val="000000"/>
          <w:lang w:val="uk-UA"/>
        </w:rPr>
        <w:t>282 с.</w:t>
      </w:r>
      <w:r>
        <w:rPr>
          <w:color w:val="000000"/>
          <w:lang w:val="uk-UA"/>
        </w:rPr>
        <w:t xml:space="preserve"> </w:t>
      </w:r>
    </w:p>
    <w:p w14:paraId="0EA29C78" w14:textId="5290D097" w:rsidR="00A16D31" w:rsidRDefault="00A16D31" w:rsidP="00A16D31">
      <w:pPr>
        <w:tabs>
          <w:tab w:val="left" w:pos="7371"/>
        </w:tabs>
        <w:ind w:firstLine="567"/>
        <w:rPr>
          <w:color w:val="000000"/>
          <w:lang w:val="uk-UA"/>
        </w:rPr>
      </w:pPr>
      <w:r w:rsidRPr="00A16D31">
        <w:rPr>
          <w:color w:val="000000"/>
          <w:lang w:val="uk-UA"/>
        </w:rPr>
        <w:t>2. Головенкін, В. П. Рекомендації щодо змісту та структури магістерських дисертацій</w:t>
      </w:r>
      <w:r>
        <w:rPr>
          <w:color w:val="000000"/>
          <w:lang w:val="uk-UA"/>
        </w:rPr>
        <w:t xml:space="preserve"> </w:t>
      </w:r>
      <w:r w:rsidRPr="00A16D31">
        <w:rPr>
          <w:color w:val="000000"/>
          <w:lang w:val="uk-UA"/>
        </w:rPr>
        <w:t>[Текст]: навчально-методичне в</w:t>
      </w:r>
      <w:r w:rsidRPr="00A16D31">
        <w:rPr>
          <w:color w:val="000000"/>
        </w:rPr>
        <w:t xml:space="preserve">идання / В. П. Головенкін, Ю. І. Якименко. — </w:t>
      </w:r>
      <w:proofErr w:type="gramStart"/>
      <w:r w:rsidRPr="00A16D31">
        <w:rPr>
          <w:color w:val="000000"/>
        </w:rPr>
        <w:t>К.:НТУУ</w:t>
      </w:r>
      <w:proofErr w:type="gramEnd"/>
      <w:r w:rsidRPr="00A16D31">
        <w:rPr>
          <w:color w:val="000000"/>
        </w:rPr>
        <w:t xml:space="preserve"> «КПІ», 2010. —</w:t>
      </w:r>
      <w:r>
        <w:rPr>
          <w:color w:val="000000"/>
          <w:lang w:val="uk-UA"/>
        </w:rPr>
        <w:t xml:space="preserve"> </w:t>
      </w:r>
      <w:r w:rsidRPr="00A16D31">
        <w:rPr>
          <w:color w:val="000000"/>
        </w:rPr>
        <w:t>28 с.</w:t>
      </w:r>
      <w:r>
        <w:rPr>
          <w:color w:val="000000"/>
          <w:lang w:val="uk-UA"/>
        </w:rPr>
        <w:t xml:space="preserve"> </w:t>
      </w:r>
    </w:p>
    <w:p w14:paraId="5CA24B6B" w14:textId="2924F7EE" w:rsidR="007F2FA7" w:rsidRPr="00ED78CA" w:rsidRDefault="00A16D31" w:rsidP="00A16D31">
      <w:pPr>
        <w:tabs>
          <w:tab w:val="left" w:pos="7371"/>
        </w:tabs>
        <w:ind w:firstLine="567"/>
        <w:rPr>
          <w:lang w:val="uk-UA"/>
        </w:rPr>
      </w:pPr>
      <w:r w:rsidRPr="00A16D31">
        <w:rPr>
          <w:color w:val="000000"/>
        </w:rPr>
        <w:t>3. Літнарович, Р. М. Основи наукових досліджень. Магістерська дисертація як</w:t>
      </w:r>
      <w:r>
        <w:rPr>
          <w:color w:val="000000"/>
          <w:lang w:val="uk-UA"/>
        </w:rPr>
        <w:t xml:space="preserve"> </w:t>
      </w:r>
      <w:r w:rsidRPr="00A16D31">
        <w:rPr>
          <w:color w:val="000000"/>
        </w:rPr>
        <w:t>кваліфікаційне дослідження [Текст]: навчальний посібник / Р. М. Літнарович. — Р.:</w:t>
      </w:r>
      <w:r>
        <w:rPr>
          <w:color w:val="000000"/>
          <w:lang w:val="uk-UA"/>
        </w:rPr>
        <w:t xml:space="preserve"> </w:t>
      </w:r>
      <w:r w:rsidRPr="00A16D31">
        <w:rPr>
          <w:color w:val="000000"/>
        </w:rPr>
        <w:t xml:space="preserve">МЕГУ, 2010 </w:t>
      </w:r>
      <w:r>
        <w:rPr>
          <w:color w:val="000000"/>
          <w:lang w:val="uk-UA"/>
        </w:rPr>
        <w:t>-</w:t>
      </w:r>
      <w:r w:rsidRPr="00A16D31">
        <w:rPr>
          <w:color w:val="000000"/>
        </w:rPr>
        <w:t xml:space="preserve"> 12 с</w:t>
      </w:r>
    </w:p>
    <w:p w14:paraId="593434BE" w14:textId="47A5DF91" w:rsidR="007F2FA7" w:rsidRPr="00ED78CA" w:rsidRDefault="007F2FA7" w:rsidP="007F2FA7">
      <w:pPr>
        <w:tabs>
          <w:tab w:val="left" w:pos="7371"/>
        </w:tabs>
        <w:ind w:firstLine="567"/>
        <w:jc w:val="center"/>
        <w:rPr>
          <w:b/>
          <w:lang w:val="uk-UA"/>
        </w:rPr>
      </w:pPr>
      <w:r w:rsidRPr="00ED78CA">
        <w:rPr>
          <w:b/>
          <w:lang w:val="uk-UA"/>
        </w:rPr>
        <w:t>Додаткова література</w:t>
      </w:r>
      <w:r w:rsidR="00815ABC">
        <w:rPr>
          <w:b/>
          <w:lang w:val="uk-UA"/>
        </w:rPr>
        <w:t>:</w:t>
      </w:r>
    </w:p>
    <w:p w14:paraId="6DAB6263" w14:textId="77777777" w:rsidR="00815ABC" w:rsidRDefault="00815ABC" w:rsidP="00815ABC">
      <w:pPr>
        <w:shd w:val="clear" w:color="auto" w:fill="FFFFFF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815ABC">
        <w:rPr>
          <w:color w:val="000000"/>
          <w:lang w:val="uk-UA"/>
        </w:rPr>
        <w:t>Соловяненко, Д. В. Цифровий ідентифікатор об’єкта (</w:t>
      </w:r>
      <w:r w:rsidRPr="00815ABC">
        <w:rPr>
          <w:color w:val="000000"/>
        </w:rPr>
        <w:t>DOI</w:t>
      </w:r>
      <w:r w:rsidRPr="00815ABC">
        <w:rPr>
          <w:color w:val="000000"/>
          <w:lang w:val="uk-UA"/>
        </w:rPr>
        <w:t>): «</w:t>
      </w:r>
      <w:r w:rsidRPr="00815ABC">
        <w:rPr>
          <w:color w:val="000000"/>
        </w:rPr>
        <w:t>ISBN</w:t>
      </w:r>
      <w:r w:rsidRPr="00815ABC">
        <w:rPr>
          <w:color w:val="000000"/>
          <w:lang w:val="uk-UA"/>
        </w:rPr>
        <w:t xml:space="preserve"> суспільства</w:t>
      </w:r>
      <w:r>
        <w:rPr>
          <w:color w:val="000000"/>
          <w:lang w:val="uk-UA"/>
        </w:rPr>
        <w:t xml:space="preserve"> </w:t>
      </w:r>
      <w:r w:rsidRPr="00815ABC">
        <w:rPr>
          <w:color w:val="000000"/>
          <w:lang w:val="uk-UA"/>
        </w:rPr>
        <w:t>знань» [Текст] / Д. В. Соловяненко // Бібліотечний вісник. — 2009. —№ 4. —</w:t>
      </w:r>
      <w:r>
        <w:rPr>
          <w:color w:val="000000"/>
          <w:lang w:val="uk-UA"/>
        </w:rPr>
        <w:t xml:space="preserve"> </w:t>
      </w:r>
      <w:r w:rsidRPr="00815ABC">
        <w:rPr>
          <w:color w:val="000000"/>
          <w:lang w:val="uk-UA"/>
        </w:rPr>
        <w:t>С. 4 — 15.</w:t>
      </w:r>
      <w:r>
        <w:rPr>
          <w:color w:val="000000"/>
          <w:lang w:val="uk-UA"/>
        </w:rPr>
        <w:t xml:space="preserve"> </w:t>
      </w:r>
    </w:p>
    <w:p w14:paraId="7E5D95BA" w14:textId="77777777" w:rsidR="00815ABC" w:rsidRDefault="00815ABC" w:rsidP="00815ABC">
      <w:pPr>
        <w:shd w:val="clear" w:color="auto" w:fill="FFFFFF"/>
        <w:ind w:firstLine="567"/>
        <w:rPr>
          <w:color w:val="000000"/>
        </w:rPr>
      </w:pPr>
      <w:r w:rsidRPr="00815ABC">
        <w:rPr>
          <w:color w:val="000000"/>
        </w:rPr>
        <w:t>2. Костенко, Л. Бібліотека та наукометрія: світовий досвід, українська перспектива</w:t>
      </w:r>
      <w:r>
        <w:rPr>
          <w:color w:val="000000"/>
          <w:lang w:val="uk-UA"/>
        </w:rPr>
        <w:t xml:space="preserve"> </w:t>
      </w:r>
      <w:r w:rsidRPr="00815ABC">
        <w:rPr>
          <w:color w:val="000000"/>
        </w:rPr>
        <w:t>[Текст] / Л. Костенко, Д. Соловяненко // Бібліотечний вісник. — 2009. —№ 6. —</w:t>
      </w:r>
      <w:r>
        <w:rPr>
          <w:color w:val="000000"/>
          <w:lang w:val="uk-UA"/>
        </w:rPr>
        <w:t xml:space="preserve"> </w:t>
      </w:r>
      <w:r w:rsidRPr="00815ABC">
        <w:rPr>
          <w:color w:val="000000"/>
        </w:rPr>
        <w:t>С. 29 — 32.</w:t>
      </w:r>
    </w:p>
    <w:p w14:paraId="182435D6" w14:textId="2E8CBD2D" w:rsidR="00815ABC" w:rsidRDefault="00815ABC" w:rsidP="00815ABC">
      <w:pPr>
        <w:shd w:val="clear" w:color="auto" w:fill="FFFFFF"/>
        <w:ind w:firstLine="567"/>
      </w:pPr>
      <w:r w:rsidRPr="00815ABC">
        <w:rPr>
          <w:color w:val="000000"/>
        </w:rPr>
        <w:t>3. Соловяненко, Д. В. Політика індексації видань у наукометричних базах даних Web</w:t>
      </w:r>
      <w:r>
        <w:rPr>
          <w:color w:val="000000"/>
          <w:lang w:val="uk-UA"/>
        </w:rPr>
        <w:t xml:space="preserve"> </w:t>
      </w:r>
      <w:r w:rsidRPr="00815ABC">
        <w:rPr>
          <w:color w:val="000000"/>
        </w:rPr>
        <w:t>of Science та SciVerse Scopus [Текст] / Д. В. Соловяненко // Бібліотечний вісник. —</w:t>
      </w:r>
      <w:r>
        <w:rPr>
          <w:color w:val="000000"/>
          <w:lang w:val="uk-UA"/>
        </w:rPr>
        <w:t xml:space="preserve"> </w:t>
      </w:r>
      <w:r w:rsidRPr="00815ABC">
        <w:rPr>
          <w:color w:val="000000"/>
        </w:rPr>
        <w:t>2012. — № 1. — С. 6 — 21.</w:t>
      </w:r>
      <w:r w:rsidRPr="00815ABC">
        <w:t xml:space="preserve"> </w:t>
      </w:r>
    </w:p>
    <w:p w14:paraId="68423C04" w14:textId="77777777" w:rsidR="00815ABC" w:rsidRDefault="00815ABC" w:rsidP="00815ABC">
      <w:pPr>
        <w:shd w:val="clear" w:color="auto" w:fill="FFFFFF"/>
        <w:ind w:firstLine="567"/>
      </w:pPr>
    </w:p>
    <w:p w14:paraId="726E5A41" w14:textId="77777777" w:rsidR="00815ABC" w:rsidRDefault="00815ABC" w:rsidP="00815ABC">
      <w:pPr>
        <w:shd w:val="clear" w:color="auto" w:fill="FFFFFF"/>
        <w:ind w:firstLine="567"/>
        <w:jc w:val="center"/>
        <w:rPr>
          <w:b/>
          <w:bCs/>
          <w:color w:val="000000"/>
          <w:lang w:val="uk-UA"/>
        </w:rPr>
      </w:pPr>
      <w:r w:rsidRPr="00815ABC">
        <w:rPr>
          <w:b/>
          <w:bCs/>
          <w:color w:val="000000"/>
        </w:rPr>
        <w:t>Інформаційні ресурси в Інтернеті</w:t>
      </w:r>
      <w:r>
        <w:rPr>
          <w:b/>
          <w:bCs/>
          <w:color w:val="000000"/>
          <w:lang w:val="uk-UA"/>
        </w:rPr>
        <w:t>:</w:t>
      </w:r>
    </w:p>
    <w:p w14:paraId="445AC689" w14:textId="77777777" w:rsidR="00815ABC" w:rsidRDefault="00815ABC" w:rsidP="00815ABC">
      <w:pPr>
        <w:shd w:val="clear" w:color="auto" w:fill="FFFFFF"/>
        <w:ind w:firstLine="567"/>
        <w:rPr>
          <w:color w:val="000000"/>
          <w:lang w:val="uk-UA"/>
        </w:rPr>
      </w:pPr>
      <w:r w:rsidRPr="00815ABC">
        <w:rPr>
          <w:color w:val="000000"/>
          <w:lang w:val="uk-UA"/>
        </w:rPr>
        <w:t xml:space="preserve">1. </w:t>
      </w:r>
      <w:hyperlink r:id="rId14" w:history="1">
        <w:r w:rsidRPr="008F26B9">
          <w:rPr>
            <w:rStyle w:val="a5"/>
          </w:rPr>
          <w:t>http</w:t>
        </w:r>
        <w:r w:rsidRPr="008F26B9">
          <w:rPr>
            <w:rStyle w:val="a5"/>
            <w:lang w:val="uk-UA"/>
          </w:rPr>
          <w:t>://</w:t>
        </w:r>
        <w:r w:rsidRPr="008F26B9">
          <w:rPr>
            <w:rStyle w:val="a5"/>
          </w:rPr>
          <w:t>puet</w:t>
        </w:r>
        <w:r w:rsidRPr="008F26B9">
          <w:rPr>
            <w:rStyle w:val="a5"/>
            <w:lang w:val="uk-UA"/>
          </w:rPr>
          <w:t>.</w:t>
        </w:r>
        <w:r w:rsidRPr="008F26B9">
          <w:rPr>
            <w:rStyle w:val="a5"/>
          </w:rPr>
          <w:t>edu</w:t>
        </w:r>
        <w:r w:rsidRPr="008F26B9">
          <w:rPr>
            <w:rStyle w:val="a5"/>
            <w:lang w:val="uk-UA"/>
          </w:rPr>
          <w:t>.</w:t>
        </w:r>
        <w:r w:rsidRPr="008F26B9">
          <w:rPr>
            <w:rStyle w:val="a5"/>
          </w:rPr>
          <w:t>ua</w:t>
        </w:r>
        <w:r w:rsidRPr="008F26B9">
          <w:rPr>
            <w:rStyle w:val="a5"/>
            <w:lang w:val="uk-UA"/>
          </w:rPr>
          <w:t>/</w:t>
        </w:r>
        <w:r w:rsidRPr="008F26B9">
          <w:rPr>
            <w:rStyle w:val="a5"/>
          </w:rPr>
          <w:t>sites</w:t>
        </w:r>
        <w:r w:rsidRPr="008F26B9">
          <w:rPr>
            <w:rStyle w:val="a5"/>
            <w:lang w:val="uk-UA"/>
          </w:rPr>
          <w:t>/</w:t>
        </w:r>
        <w:r w:rsidRPr="008F26B9">
          <w:rPr>
            <w:rStyle w:val="a5"/>
          </w:rPr>
          <w:t>default</w:t>
        </w:r>
        <w:r w:rsidRPr="008F26B9">
          <w:rPr>
            <w:rStyle w:val="a5"/>
            <w:lang w:val="uk-UA"/>
          </w:rPr>
          <w:t>/</w:t>
        </w:r>
        <w:r w:rsidRPr="008F26B9">
          <w:rPr>
            <w:rStyle w:val="a5"/>
          </w:rPr>
          <w:t>files</w:t>
        </w:r>
        <w:r w:rsidRPr="008F26B9">
          <w:rPr>
            <w:rStyle w:val="a5"/>
            <w:lang w:val="uk-UA"/>
          </w:rPr>
          <w:t>/</w:t>
        </w:r>
        <w:r w:rsidRPr="008F26B9">
          <w:rPr>
            <w:rStyle w:val="a5"/>
          </w:rPr>
          <w:t>prezentacyya</w:t>
        </w:r>
        <w:r w:rsidRPr="008F26B9">
          <w:rPr>
            <w:rStyle w:val="a5"/>
            <w:lang w:val="uk-UA"/>
          </w:rPr>
          <w:t>_</w:t>
        </w:r>
        <w:r w:rsidRPr="008F26B9">
          <w:rPr>
            <w:rStyle w:val="a5"/>
          </w:rPr>
          <w:t>web</w:t>
        </w:r>
        <w:r w:rsidRPr="008F26B9">
          <w:rPr>
            <w:rStyle w:val="a5"/>
            <w:lang w:val="uk-UA"/>
          </w:rPr>
          <w:t>_</w:t>
        </w:r>
        <w:r w:rsidRPr="008F26B9">
          <w:rPr>
            <w:rStyle w:val="a5"/>
          </w:rPr>
          <w:t>of</w:t>
        </w:r>
        <w:r w:rsidRPr="008F26B9">
          <w:rPr>
            <w:rStyle w:val="a5"/>
            <w:lang w:val="uk-UA"/>
          </w:rPr>
          <w:t>_</w:t>
        </w:r>
        <w:r w:rsidRPr="008F26B9">
          <w:rPr>
            <w:rStyle w:val="a5"/>
          </w:rPr>
          <w:t>science</w:t>
        </w:r>
        <w:r w:rsidRPr="008F26B9">
          <w:rPr>
            <w:rStyle w:val="a5"/>
            <w:lang w:val="uk-UA"/>
          </w:rPr>
          <w:t>.</w:t>
        </w:r>
        <w:r w:rsidRPr="008F26B9">
          <w:rPr>
            <w:rStyle w:val="a5"/>
          </w:rPr>
          <w:t>pdf</w:t>
        </w:r>
      </w:hyperlink>
      <w:r>
        <w:rPr>
          <w:color w:val="000000"/>
          <w:lang w:val="uk-UA"/>
        </w:rPr>
        <w:t xml:space="preserve"> </w:t>
      </w:r>
    </w:p>
    <w:p w14:paraId="687B91D4" w14:textId="77777777" w:rsidR="00815ABC" w:rsidRDefault="00815ABC" w:rsidP="00815ABC">
      <w:pPr>
        <w:shd w:val="clear" w:color="auto" w:fill="FFFFFF"/>
        <w:ind w:firstLine="567"/>
        <w:rPr>
          <w:color w:val="000000"/>
          <w:lang w:val="uk-UA"/>
        </w:rPr>
      </w:pPr>
      <w:r w:rsidRPr="00815ABC">
        <w:rPr>
          <w:color w:val="000000"/>
          <w:lang w:val="uk-UA"/>
        </w:rPr>
        <w:t xml:space="preserve">2. </w:t>
      </w:r>
      <w:hyperlink r:id="rId15" w:history="1">
        <w:r w:rsidRPr="008F26B9">
          <w:rPr>
            <w:rStyle w:val="a5"/>
          </w:rPr>
          <w:t>https</w:t>
        </w:r>
        <w:r w:rsidRPr="008F26B9">
          <w:rPr>
            <w:rStyle w:val="a5"/>
            <w:lang w:val="uk-UA"/>
          </w:rPr>
          <w:t>://</w:t>
        </w:r>
        <w:r w:rsidRPr="008F26B9">
          <w:rPr>
            <w:rStyle w:val="a5"/>
          </w:rPr>
          <w:t>chmnu</w:t>
        </w:r>
        <w:r w:rsidRPr="008F26B9">
          <w:rPr>
            <w:rStyle w:val="a5"/>
            <w:lang w:val="uk-UA"/>
          </w:rPr>
          <w:t>.</w:t>
        </w:r>
        <w:r w:rsidRPr="008F26B9">
          <w:rPr>
            <w:rStyle w:val="a5"/>
          </w:rPr>
          <w:t>edu</w:t>
        </w:r>
        <w:r w:rsidRPr="008F26B9">
          <w:rPr>
            <w:rStyle w:val="a5"/>
            <w:lang w:val="uk-UA"/>
          </w:rPr>
          <w:t>.</w:t>
        </w:r>
        <w:r w:rsidRPr="008F26B9">
          <w:rPr>
            <w:rStyle w:val="a5"/>
          </w:rPr>
          <w:t>ua</w:t>
        </w:r>
        <w:r w:rsidRPr="008F26B9">
          <w:rPr>
            <w:rStyle w:val="a5"/>
            <w:lang w:val="uk-UA"/>
          </w:rPr>
          <w:t>/</w:t>
        </w:r>
        <w:r w:rsidRPr="008F26B9">
          <w:rPr>
            <w:rStyle w:val="a5"/>
          </w:rPr>
          <w:t>wp</w:t>
        </w:r>
        <w:r w:rsidRPr="008F26B9">
          <w:rPr>
            <w:rStyle w:val="a5"/>
            <w:lang w:val="uk-UA"/>
          </w:rPr>
          <w:t>-</w:t>
        </w:r>
        <w:r w:rsidRPr="008F26B9">
          <w:rPr>
            <w:rStyle w:val="a5"/>
          </w:rPr>
          <w:t>content</w:t>
        </w:r>
        <w:r w:rsidRPr="008F26B9">
          <w:rPr>
            <w:rStyle w:val="a5"/>
            <w:lang w:val="uk-UA"/>
          </w:rPr>
          <w:t>/</w:t>
        </w:r>
        <w:r w:rsidRPr="008F26B9">
          <w:rPr>
            <w:rStyle w:val="a5"/>
          </w:rPr>
          <w:t>uploads</w:t>
        </w:r>
        <w:r w:rsidRPr="008F26B9">
          <w:rPr>
            <w:rStyle w:val="a5"/>
            <w:lang w:val="uk-UA"/>
          </w:rPr>
          <w:t>/2018/01/</w:t>
        </w:r>
        <w:r w:rsidRPr="008F26B9">
          <w:rPr>
            <w:rStyle w:val="a5"/>
          </w:rPr>
          <w:t>ChNU</w:t>
        </w:r>
        <w:r w:rsidRPr="008F26B9">
          <w:rPr>
            <w:rStyle w:val="a5"/>
            <w:lang w:val="uk-UA"/>
          </w:rPr>
          <w:t>10_04_2017.</w:t>
        </w:r>
        <w:r w:rsidRPr="008F26B9">
          <w:rPr>
            <w:rStyle w:val="a5"/>
          </w:rPr>
          <w:t>pdf</w:t>
        </w:r>
      </w:hyperlink>
      <w:r>
        <w:rPr>
          <w:color w:val="000000"/>
          <w:lang w:val="uk-UA"/>
        </w:rPr>
        <w:t xml:space="preserve"> </w:t>
      </w:r>
    </w:p>
    <w:p w14:paraId="53888D52" w14:textId="07F013D7" w:rsidR="00D5198F" w:rsidRPr="00EA5234" w:rsidRDefault="00815ABC" w:rsidP="00815ABC">
      <w:pPr>
        <w:shd w:val="clear" w:color="auto" w:fill="FFFFFF"/>
        <w:ind w:firstLine="567"/>
        <w:rPr>
          <w:color w:val="000000"/>
          <w:lang w:val="uk-UA"/>
        </w:rPr>
      </w:pPr>
      <w:r w:rsidRPr="00815ABC">
        <w:rPr>
          <w:color w:val="000000"/>
          <w:lang w:val="uk-UA"/>
        </w:rPr>
        <w:t xml:space="preserve">3. </w:t>
      </w:r>
      <w:hyperlink r:id="rId16" w:history="1">
        <w:r w:rsidRPr="008F26B9">
          <w:rPr>
            <w:rStyle w:val="a5"/>
          </w:rPr>
          <w:t>https</w:t>
        </w:r>
        <w:r w:rsidRPr="008F26B9">
          <w:rPr>
            <w:rStyle w:val="a5"/>
            <w:lang w:val="uk-UA"/>
          </w:rPr>
          <w:t>://</w:t>
        </w:r>
        <w:r w:rsidRPr="008F26B9">
          <w:rPr>
            <w:rStyle w:val="a5"/>
          </w:rPr>
          <w:t>library</w:t>
        </w:r>
        <w:r w:rsidRPr="008F26B9">
          <w:rPr>
            <w:rStyle w:val="a5"/>
            <w:lang w:val="uk-UA"/>
          </w:rPr>
          <w:t>.</w:t>
        </w:r>
        <w:r w:rsidRPr="008F26B9">
          <w:rPr>
            <w:rStyle w:val="a5"/>
          </w:rPr>
          <w:t>diit</w:t>
        </w:r>
        <w:r w:rsidRPr="008F26B9">
          <w:rPr>
            <w:rStyle w:val="a5"/>
            <w:lang w:val="uk-UA"/>
          </w:rPr>
          <w:t>.</w:t>
        </w:r>
        <w:r w:rsidRPr="008F26B9">
          <w:rPr>
            <w:rStyle w:val="a5"/>
          </w:rPr>
          <w:t>edu</w:t>
        </w:r>
        <w:r w:rsidRPr="008F26B9">
          <w:rPr>
            <w:rStyle w:val="a5"/>
            <w:lang w:val="uk-UA"/>
          </w:rPr>
          <w:t>.</w:t>
        </w:r>
        <w:r w:rsidRPr="008F26B9">
          <w:rPr>
            <w:rStyle w:val="a5"/>
          </w:rPr>
          <w:t>ua</w:t>
        </w:r>
        <w:r w:rsidRPr="008F26B9">
          <w:rPr>
            <w:rStyle w:val="a5"/>
            <w:lang w:val="uk-UA"/>
          </w:rPr>
          <w:t>/</w:t>
        </w:r>
        <w:r w:rsidRPr="008F26B9">
          <w:rPr>
            <w:rStyle w:val="a5"/>
          </w:rPr>
          <w:t>storage</w:t>
        </w:r>
        <w:r w:rsidRPr="008F26B9">
          <w:rPr>
            <w:rStyle w:val="a5"/>
            <w:lang w:val="uk-UA"/>
          </w:rPr>
          <w:t>/</w:t>
        </w:r>
        <w:r w:rsidRPr="008F26B9">
          <w:rPr>
            <w:rStyle w:val="a5"/>
          </w:rPr>
          <w:t>app</w:t>
        </w:r>
        <w:r w:rsidRPr="008F26B9">
          <w:rPr>
            <w:rStyle w:val="a5"/>
            <w:lang w:val="uk-UA"/>
          </w:rPr>
          <w:t>/</w:t>
        </w:r>
        <w:r w:rsidRPr="008F26B9">
          <w:rPr>
            <w:rStyle w:val="a5"/>
          </w:rPr>
          <w:t>media</w:t>
        </w:r>
        <w:r w:rsidRPr="008F26B9">
          <w:rPr>
            <w:rStyle w:val="a5"/>
            <w:lang w:val="uk-UA"/>
          </w:rPr>
          <w:t>/</w:t>
        </w:r>
        <w:r w:rsidRPr="008F26B9">
          <w:rPr>
            <w:rStyle w:val="a5"/>
          </w:rPr>
          <w:t>seminar</w:t>
        </w:r>
        <w:r w:rsidRPr="008F26B9">
          <w:rPr>
            <w:rStyle w:val="a5"/>
            <w:lang w:val="uk-UA"/>
          </w:rPr>
          <w:t>/</w:t>
        </w:r>
        <w:r w:rsidRPr="008F26B9">
          <w:rPr>
            <w:rStyle w:val="a5"/>
          </w:rPr>
          <w:t>PRCTICUK</w:t>
        </w:r>
        <w:r w:rsidRPr="008F26B9">
          <w:rPr>
            <w:rStyle w:val="a5"/>
            <w:lang w:val="uk-UA"/>
          </w:rPr>
          <w:t>.</w:t>
        </w:r>
        <w:r w:rsidRPr="008F26B9">
          <w:rPr>
            <w:rStyle w:val="a5"/>
          </w:rPr>
          <w:t>pdf</w:t>
        </w:r>
      </w:hyperlink>
    </w:p>
    <w:p w14:paraId="0CEE7677" w14:textId="77777777" w:rsidR="00815ABC" w:rsidRPr="00ED78CA" w:rsidRDefault="00815ABC" w:rsidP="00815ABC">
      <w:pPr>
        <w:shd w:val="clear" w:color="auto" w:fill="FFFFFF"/>
        <w:ind w:firstLine="567"/>
        <w:rPr>
          <w:lang w:val="uk-UA"/>
        </w:rPr>
      </w:pPr>
    </w:p>
    <w:p w14:paraId="39401923" w14:textId="0A523C89" w:rsidR="00AA6B23" w:rsidRPr="00ED78C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lastRenderedPageBreak/>
        <w:t>Навчальний контент</w:t>
      </w:r>
    </w:p>
    <w:p w14:paraId="4B9C41FF" w14:textId="25D90764" w:rsidR="004A6336" w:rsidRPr="00ED78CA" w:rsidRDefault="00791855" w:rsidP="004A6336">
      <w:pPr>
        <w:pStyle w:val="1"/>
        <w:spacing w:line="240" w:lineRule="auto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t>Методика</w:t>
      </w:r>
      <w:r w:rsidR="00F51B26" w:rsidRPr="00ED78CA">
        <w:rPr>
          <w:rFonts w:ascii="Times New Roman" w:hAnsi="Times New Roman"/>
          <w:color w:val="auto"/>
          <w:lang w:val="uk-UA"/>
        </w:rPr>
        <w:t xml:space="preserve"> опанування </w:t>
      </w:r>
      <w:r w:rsidR="00AA6B23" w:rsidRPr="00ED78CA">
        <w:rPr>
          <w:rFonts w:ascii="Times New Roman" w:hAnsi="Times New Roman"/>
          <w:color w:val="auto"/>
          <w:lang w:val="uk-UA"/>
        </w:rPr>
        <w:t xml:space="preserve">навчальної </w:t>
      </w:r>
      <w:r w:rsidR="004A6336" w:rsidRPr="00ED78CA">
        <w:rPr>
          <w:rFonts w:ascii="Times New Roman" w:hAnsi="Times New Roman"/>
          <w:color w:val="auto"/>
          <w:lang w:val="uk-UA"/>
        </w:rPr>
        <w:t>дисципліни</w:t>
      </w:r>
      <w:r w:rsidR="004D1575" w:rsidRPr="00ED78CA">
        <w:rPr>
          <w:rFonts w:ascii="Times New Roman" w:hAnsi="Times New Roman"/>
          <w:color w:val="auto"/>
          <w:lang w:val="uk-UA"/>
        </w:rPr>
        <w:t xml:space="preserve"> </w:t>
      </w:r>
      <w:r w:rsidR="00087AFC" w:rsidRPr="00ED78CA">
        <w:rPr>
          <w:rFonts w:ascii="Times New Roman" w:hAnsi="Times New Roman"/>
          <w:color w:val="auto"/>
          <w:lang w:val="uk-UA"/>
        </w:rPr>
        <w:t>(освітнього компонента)</w:t>
      </w:r>
    </w:p>
    <w:p w14:paraId="100E9E4D" w14:textId="00C45F4F" w:rsidR="00D5198F" w:rsidRPr="00D5198F" w:rsidRDefault="00D5198F" w:rsidP="00D5198F">
      <w:pPr>
        <w:spacing w:after="120"/>
        <w:jc w:val="both"/>
        <w:rPr>
          <w:rFonts w:eastAsiaTheme="minorHAnsi"/>
          <w:lang w:val="uk-UA" w:eastAsia="en-US"/>
        </w:rPr>
      </w:pPr>
      <w:r w:rsidRPr="00D5198F">
        <w:rPr>
          <w:rFonts w:eastAsiaTheme="minorHAnsi"/>
          <w:lang w:val="uk-UA" w:eastAsia="en-US"/>
        </w:rPr>
        <w:t>Навчал</w:t>
      </w:r>
      <w:r w:rsidR="00815ABC">
        <w:rPr>
          <w:rFonts w:eastAsiaTheme="minorHAnsi"/>
          <w:lang w:val="uk-UA" w:eastAsia="en-US"/>
        </w:rPr>
        <w:t>ьна дисципліна охоплює 0 годин лекцій та 18</w:t>
      </w:r>
      <w:r w:rsidRPr="00ED78CA">
        <w:rPr>
          <w:rFonts w:eastAsiaTheme="minorHAnsi"/>
          <w:lang w:val="uk-UA" w:eastAsia="en-US"/>
        </w:rPr>
        <w:t xml:space="preserve"> годин практичних</w:t>
      </w:r>
      <w:r w:rsidR="00815ABC">
        <w:rPr>
          <w:rFonts w:eastAsiaTheme="minorHAnsi"/>
          <w:lang w:val="uk-UA" w:eastAsia="en-US"/>
        </w:rPr>
        <w:t xml:space="preserve"> занять. </w:t>
      </w:r>
      <w:r w:rsidRPr="00D5198F">
        <w:rPr>
          <w:rFonts w:eastAsiaTheme="minorHAnsi"/>
          <w:lang w:val="uk-UA" w:eastAsia="en-US"/>
        </w:rPr>
        <w:t>Практичні заняття з дисципліни проводяться з метою</w:t>
      </w:r>
      <w:r w:rsidR="001D49E9">
        <w:rPr>
          <w:rFonts w:eastAsiaTheme="minorHAnsi"/>
          <w:lang w:val="uk-UA" w:eastAsia="en-US"/>
        </w:rPr>
        <w:t>:</w:t>
      </w:r>
      <w:r w:rsidRPr="00D5198F">
        <w:rPr>
          <w:rFonts w:eastAsiaTheme="minorHAnsi"/>
          <w:lang w:val="uk-UA" w:eastAsia="en-US"/>
        </w:rPr>
        <w:t xml:space="preserve"> </w:t>
      </w:r>
      <w:r w:rsidR="001D49E9">
        <w:rPr>
          <w:rFonts w:eastAsiaTheme="minorHAnsi"/>
          <w:lang w:val="uk-UA" w:eastAsia="en-US"/>
        </w:rPr>
        <w:t>розуміння того, як підготувати магістерську дисертацію,</w:t>
      </w:r>
      <w:r w:rsidRPr="00D5198F">
        <w:rPr>
          <w:rFonts w:eastAsiaTheme="minorHAnsi"/>
          <w:lang w:val="uk-UA" w:eastAsia="en-US"/>
        </w:rPr>
        <w:t xml:space="preserve"> набуття студентами умінь і досвіду </w:t>
      </w:r>
      <w:r w:rsidR="00815ABC">
        <w:rPr>
          <w:rFonts w:eastAsiaTheme="minorHAnsi"/>
          <w:lang w:val="uk-UA" w:eastAsia="en-US"/>
        </w:rPr>
        <w:t>щодо о</w:t>
      </w:r>
      <w:r w:rsidR="00815ABC" w:rsidRPr="00815ABC">
        <w:rPr>
          <w:color w:val="000000"/>
          <w:lang w:val="uk-UA"/>
        </w:rPr>
        <w:t>прилюднення</w:t>
      </w:r>
      <w:r w:rsidR="00815ABC">
        <w:rPr>
          <w:color w:val="000000"/>
          <w:lang w:val="uk-UA"/>
        </w:rPr>
        <w:t xml:space="preserve"> </w:t>
      </w:r>
      <w:r w:rsidR="00815ABC" w:rsidRPr="00815ABC">
        <w:rPr>
          <w:color w:val="000000"/>
          <w:lang w:val="uk-UA"/>
        </w:rPr>
        <w:t>наукових результатів, які отримані в процесі фундаментальних наукових</w:t>
      </w:r>
      <w:r w:rsidR="00815ABC">
        <w:rPr>
          <w:color w:val="000000"/>
          <w:lang w:val="uk-UA"/>
        </w:rPr>
        <w:t xml:space="preserve"> </w:t>
      </w:r>
      <w:r w:rsidR="00815ABC" w:rsidRPr="00815ABC">
        <w:rPr>
          <w:color w:val="000000"/>
          <w:lang w:val="uk-UA"/>
        </w:rPr>
        <w:t>досліджень, представлення наукової (науково-технічної) продукції, а також досліджень у</w:t>
      </w:r>
      <w:r w:rsidR="00815ABC">
        <w:rPr>
          <w:color w:val="000000"/>
          <w:lang w:val="uk-UA"/>
        </w:rPr>
        <w:t xml:space="preserve"> </w:t>
      </w:r>
      <w:r w:rsidR="00815ABC" w:rsidRPr="00815ABC">
        <w:rPr>
          <w:color w:val="000000"/>
          <w:lang w:val="uk-UA"/>
        </w:rPr>
        <w:t>галузі теорії та методики науково-видавничої справи, відмінність магістерської дисертації</w:t>
      </w:r>
      <w:r w:rsidR="00815ABC">
        <w:rPr>
          <w:color w:val="000000"/>
          <w:lang w:val="uk-UA"/>
        </w:rPr>
        <w:t xml:space="preserve"> </w:t>
      </w:r>
      <w:r w:rsidR="00815ABC" w:rsidRPr="00815ABC">
        <w:rPr>
          <w:color w:val="000000"/>
          <w:lang w:val="uk-UA"/>
        </w:rPr>
        <w:t>від дипломного проекту</w:t>
      </w:r>
      <w:r w:rsidR="00815ABC">
        <w:rPr>
          <w:color w:val="000000"/>
          <w:lang w:val="uk-UA"/>
        </w:rPr>
        <w:t xml:space="preserve">. </w:t>
      </w:r>
      <w:r w:rsidR="005A47E1">
        <w:rPr>
          <w:color w:val="000000"/>
          <w:lang w:val="uk-UA"/>
        </w:rPr>
        <w:t xml:space="preserve"> </w:t>
      </w:r>
      <w:r w:rsidRPr="00D5198F">
        <w:rPr>
          <w:rFonts w:eastAsiaTheme="minorHAnsi"/>
          <w:lang w:val="uk-UA" w:eastAsia="en-US"/>
        </w:rPr>
        <w:t>Виходячи з розподілу часу на вивчення дисципл</w:t>
      </w:r>
      <w:r w:rsidR="001D49E9">
        <w:rPr>
          <w:rFonts w:eastAsiaTheme="minorHAnsi"/>
          <w:lang w:val="uk-UA" w:eastAsia="en-US"/>
        </w:rPr>
        <w:t>іни, рекомендується 9</w:t>
      </w:r>
      <w:r w:rsidRPr="00D5198F">
        <w:rPr>
          <w:rFonts w:eastAsiaTheme="minorHAnsi"/>
          <w:lang w:val="uk-UA" w:eastAsia="en-US"/>
        </w:rPr>
        <w:t xml:space="preserve"> практичних занять (з врахуванням часу</w:t>
      </w:r>
      <w:r w:rsidR="001D49E9">
        <w:rPr>
          <w:rFonts w:eastAsiaTheme="minorHAnsi"/>
          <w:lang w:val="uk-UA" w:eastAsia="en-US"/>
        </w:rPr>
        <w:t xml:space="preserve"> на</w:t>
      </w:r>
      <w:r w:rsidRPr="00D5198F">
        <w:rPr>
          <w:rFonts w:eastAsiaTheme="minorHAnsi"/>
          <w:lang w:val="uk-UA" w:eastAsia="en-US"/>
        </w:rPr>
        <w:t xml:space="preserve"> </w:t>
      </w:r>
      <w:r w:rsidR="005A47E1">
        <w:rPr>
          <w:rFonts w:eastAsiaTheme="minorHAnsi"/>
          <w:lang w:val="uk-UA" w:eastAsia="en-US"/>
        </w:rPr>
        <w:t>залікову</w:t>
      </w:r>
      <w:r w:rsidRPr="00ED78CA">
        <w:rPr>
          <w:rFonts w:eastAsiaTheme="minorHAnsi"/>
          <w:lang w:val="uk-UA" w:eastAsia="en-US"/>
        </w:rPr>
        <w:t xml:space="preserve"> роботу</w:t>
      </w:r>
      <w:r w:rsidRPr="00D5198F">
        <w:rPr>
          <w:rFonts w:eastAsiaTheme="minorHAnsi"/>
          <w:lang w:val="uk-UA" w:eastAsia="en-US"/>
        </w:rPr>
        <w:t>).</w:t>
      </w:r>
      <w:r w:rsidRPr="00ED78CA">
        <w:rPr>
          <w:rFonts w:eastAsiaTheme="minorHAnsi"/>
          <w:lang w:val="uk-UA" w:eastAsia="en-US"/>
        </w:rPr>
        <w:t xml:space="preserve"> </w:t>
      </w:r>
      <w:r w:rsidRPr="00D5198F">
        <w:rPr>
          <w:rFonts w:eastAsiaTheme="minorHAnsi"/>
          <w:lang w:val="uk-UA" w:eastAsia="en-US"/>
        </w:rPr>
        <w:t>Результати навчання, контрольні заходи та терміни виконання оголошуються студентам на першому занятті.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301"/>
        <w:gridCol w:w="2699"/>
        <w:gridCol w:w="2100"/>
        <w:gridCol w:w="1499"/>
      </w:tblGrid>
      <w:tr w:rsidR="00ED78CA" w:rsidRPr="00ED78CA" w14:paraId="7053D1A0" w14:textId="77777777" w:rsidTr="00ED78CA">
        <w:trPr>
          <w:trHeight w:val="932"/>
          <w:jc w:val="center"/>
        </w:trPr>
        <w:tc>
          <w:tcPr>
            <w:tcW w:w="292" w:type="pct"/>
            <w:shd w:val="clear" w:color="auto" w:fill="D9D9D9"/>
            <w:vAlign w:val="center"/>
          </w:tcPr>
          <w:p w14:paraId="273EF565" w14:textId="77777777" w:rsidR="00D5198F" w:rsidRPr="00ED78CA" w:rsidRDefault="00D5198F" w:rsidP="00D5198F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19" w:type="pct"/>
            <w:shd w:val="clear" w:color="auto" w:fill="D9D9D9"/>
            <w:vAlign w:val="center"/>
          </w:tcPr>
          <w:p w14:paraId="3558F703" w14:textId="77777777" w:rsidR="00D5198F" w:rsidRPr="00ED78CA" w:rsidRDefault="00D5198F" w:rsidP="00D5198F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Результати навчання</w:t>
            </w:r>
          </w:p>
        </w:tc>
        <w:tc>
          <w:tcPr>
            <w:tcW w:w="1324" w:type="pct"/>
            <w:shd w:val="clear" w:color="auto" w:fill="D9D9D9"/>
            <w:vAlign w:val="center"/>
          </w:tcPr>
          <w:p w14:paraId="31090755" w14:textId="77777777" w:rsidR="00D5198F" w:rsidRPr="00ED78CA" w:rsidRDefault="00D5198F" w:rsidP="00D5198F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Методи навчання</w:t>
            </w:r>
          </w:p>
        </w:tc>
        <w:tc>
          <w:tcPr>
            <w:tcW w:w="1030" w:type="pct"/>
            <w:shd w:val="clear" w:color="auto" w:fill="D9D9D9"/>
            <w:vAlign w:val="center"/>
          </w:tcPr>
          <w:p w14:paraId="426B082B" w14:textId="77777777" w:rsidR="00D5198F" w:rsidRPr="00ED78CA" w:rsidRDefault="00D5198F" w:rsidP="00D5198F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Форми оцінювання (контрольні заходи)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1F252D9E" w14:textId="77777777" w:rsidR="00D5198F" w:rsidRPr="00ED78CA" w:rsidRDefault="00D5198F" w:rsidP="00D5198F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ED78CA" w:rsidRPr="00ED78CA" w14:paraId="29C6A71B" w14:textId="77777777" w:rsidTr="00ED78CA">
        <w:trPr>
          <w:trHeight w:val="361"/>
          <w:jc w:val="center"/>
        </w:trPr>
        <w:tc>
          <w:tcPr>
            <w:tcW w:w="292" w:type="pct"/>
            <w:vAlign w:val="center"/>
          </w:tcPr>
          <w:p w14:paraId="5A9DCF0D" w14:textId="77777777" w:rsidR="00D5198F" w:rsidRPr="00ED78CA" w:rsidRDefault="00D5198F" w:rsidP="00B22CF0">
            <w:pPr>
              <w:numPr>
                <w:ilvl w:val="0"/>
                <w:numId w:val="2"/>
              </w:numPr>
              <w:tabs>
                <w:tab w:val="center" w:pos="34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19" w:type="pct"/>
          </w:tcPr>
          <w:p w14:paraId="04E5CDC0" w14:textId="77777777" w:rsidR="00116D91" w:rsidRPr="00B9083E" w:rsidRDefault="00116D91" w:rsidP="00116D91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ПРН 1</w:t>
            </w:r>
            <w:r w:rsidRPr="00B9083E">
              <w:rPr>
                <w:lang w:val="uk-UA"/>
              </w:rPr>
              <w:t xml:space="preserve"> - </w:t>
            </w:r>
            <w:r w:rsidRPr="00C55AA2">
              <w:t>Формулювати, аналізувати та синтезувати рішення науково-практичних проблем.</w:t>
            </w:r>
          </w:p>
          <w:p w14:paraId="3A290D20" w14:textId="13D8CCDF" w:rsidR="00D5198F" w:rsidRPr="00ED78CA" w:rsidRDefault="00D5198F" w:rsidP="00D519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</w:tcPr>
          <w:p w14:paraId="53E94896" w14:textId="77777777" w:rsidR="00D5198F" w:rsidRPr="00ED78CA" w:rsidRDefault="00D5198F" w:rsidP="00B22CF0">
            <w:pPr>
              <w:numPr>
                <w:ilvl w:val="0"/>
                <w:numId w:val="3"/>
              </w:numPr>
              <w:ind w:left="36" w:firstLine="0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вирішення практичних задач та кейсів;</w:t>
            </w:r>
          </w:p>
          <w:p w14:paraId="379272AB" w14:textId="77777777" w:rsidR="00D5198F" w:rsidRPr="00ED78CA" w:rsidRDefault="00D5198F" w:rsidP="00B22CF0">
            <w:pPr>
              <w:numPr>
                <w:ilvl w:val="0"/>
                <w:numId w:val="3"/>
              </w:numPr>
              <w:ind w:left="36" w:firstLine="0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показ слайдів, презентацій.</w:t>
            </w:r>
          </w:p>
        </w:tc>
        <w:tc>
          <w:tcPr>
            <w:tcW w:w="1030" w:type="pct"/>
            <w:vAlign w:val="center"/>
          </w:tcPr>
          <w:p w14:paraId="0845CB3D" w14:textId="681D5B84" w:rsidR="00D5198F" w:rsidRPr="00ED78CA" w:rsidRDefault="00D5198F" w:rsidP="00D5198F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Задачі, тести</w:t>
            </w:r>
          </w:p>
        </w:tc>
        <w:tc>
          <w:tcPr>
            <w:tcW w:w="735" w:type="pct"/>
            <w:vAlign w:val="center"/>
          </w:tcPr>
          <w:p w14:paraId="789290B7" w14:textId="77777777" w:rsidR="00D5198F" w:rsidRPr="00ED78CA" w:rsidRDefault="00D5198F" w:rsidP="00D5198F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1-16-ий тиждень</w:t>
            </w:r>
          </w:p>
        </w:tc>
      </w:tr>
      <w:tr w:rsidR="00116D91" w:rsidRPr="00ED78CA" w14:paraId="06B62F45" w14:textId="77777777" w:rsidTr="00ED78CA">
        <w:trPr>
          <w:trHeight w:val="361"/>
          <w:jc w:val="center"/>
        </w:trPr>
        <w:tc>
          <w:tcPr>
            <w:tcW w:w="292" w:type="pct"/>
            <w:vAlign w:val="center"/>
          </w:tcPr>
          <w:p w14:paraId="45057C91" w14:textId="77777777" w:rsidR="00116D91" w:rsidRPr="00ED78CA" w:rsidRDefault="00116D91" w:rsidP="00116D91">
            <w:pPr>
              <w:numPr>
                <w:ilvl w:val="0"/>
                <w:numId w:val="2"/>
              </w:numPr>
              <w:tabs>
                <w:tab w:val="left" w:pos="57"/>
                <w:tab w:val="left" w:pos="34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19" w:type="pct"/>
          </w:tcPr>
          <w:p w14:paraId="4AE3E5CE" w14:textId="77777777" w:rsidR="00116D91" w:rsidRPr="00B9083E" w:rsidRDefault="00116D91" w:rsidP="00116D91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ПРН 7</w:t>
            </w:r>
            <w:r w:rsidRPr="00B9083E">
              <w:rPr>
                <w:lang w:val="uk-UA"/>
              </w:rPr>
              <w:t xml:space="preserve"> - </w:t>
            </w:r>
            <w:r w:rsidRPr="009B605D">
              <w:rPr>
                <w:lang w:val="uk-UA"/>
              </w:rPr>
              <w:t>Обирати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досліджень.</w:t>
            </w:r>
          </w:p>
          <w:p w14:paraId="7E88A4A2" w14:textId="7F38530F" w:rsidR="00116D91" w:rsidRPr="00ED78CA" w:rsidRDefault="00116D91" w:rsidP="00116D91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</w:tcPr>
          <w:p w14:paraId="5B20D283" w14:textId="77777777" w:rsidR="00116D91" w:rsidRPr="00ED78CA" w:rsidRDefault="00116D91" w:rsidP="00116D91">
            <w:pPr>
              <w:numPr>
                <w:ilvl w:val="0"/>
                <w:numId w:val="3"/>
              </w:numPr>
              <w:ind w:left="36" w:firstLine="24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метод проблемних ситуацій;</w:t>
            </w:r>
          </w:p>
          <w:p w14:paraId="1538C894" w14:textId="77777777" w:rsidR="00116D91" w:rsidRPr="00ED78CA" w:rsidRDefault="00116D91" w:rsidP="00116D91">
            <w:pPr>
              <w:numPr>
                <w:ilvl w:val="0"/>
                <w:numId w:val="3"/>
              </w:numPr>
              <w:ind w:left="36" w:firstLine="24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робота з навчальною літературою, текстом.</w:t>
            </w:r>
          </w:p>
        </w:tc>
        <w:tc>
          <w:tcPr>
            <w:tcW w:w="1030" w:type="pct"/>
            <w:vAlign w:val="center"/>
          </w:tcPr>
          <w:p w14:paraId="3E739934" w14:textId="77777777" w:rsidR="00116D91" w:rsidRPr="00ED78CA" w:rsidRDefault="00116D91" w:rsidP="00116D91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735" w:type="pct"/>
            <w:vAlign w:val="center"/>
          </w:tcPr>
          <w:p w14:paraId="73C925A5" w14:textId="77777777" w:rsidR="00116D91" w:rsidRPr="00ED78CA" w:rsidRDefault="00116D91" w:rsidP="00116D91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3-17-ий тиждень</w:t>
            </w:r>
          </w:p>
        </w:tc>
      </w:tr>
      <w:tr w:rsidR="00116D91" w:rsidRPr="00ED78CA" w14:paraId="27F4D76C" w14:textId="77777777" w:rsidTr="00ED78CA">
        <w:trPr>
          <w:trHeight w:val="361"/>
          <w:jc w:val="center"/>
        </w:trPr>
        <w:tc>
          <w:tcPr>
            <w:tcW w:w="292" w:type="pct"/>
            <w:vAlign w:val="center"/>
          </w:tcPr>
          <w:p w14:paraId="16401527" w14:textId="77777777" w:rsidR="00116D91" w:rsidRPr="00ED78CA" w:rsidRDefault="00116D91" w:rsidP="00116D91">
            <w:pPr>
              <w:numPr>
                <w:ilvl w:val="0"/>
                <w:numId w:val="2"/>
              </w:numPr>
              <w:tabs>
                <w:tab w:val="center" w:pos="34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19" w:type="pct"/>
          </w:tcPr>
          <w:p w14:paraId="272792F1" w14:textId="77777777" w:rsidR="00116D91" w:rsidRPr="00B9083E" w:rsidRDefault="00116D91" w:rsidP="00116D91">
            <w:pPr>
              <w:ind w:firstLine="567"/>
              <w:jc w:val="both"/>
              <w:rPr>
                <w:lang w:val="uk-UA"/>
              </w:rPr>
            </w:pPr>
            <w:r w:rsidRPr="00116D91">
              <w:rPr>
                <w:lang w:val="uk-UA"/>
              </w:rPr>
              <w:t xml:space="preserve">ПРН 8 - </w:t>
            </w:r>
            <w:r w:rsidRPr="00116D91">
              <w:t>Збирати, обробляти та аналізувати статистичні дані, науково-аналітичні матеріали, необхідні для вирішення комплексних економічних завдань.</w:t>
            </w:r>
          </w:p>
          <w:p w14:paraId="33783DA7" w14:textId="2ED774AA" w:rsidR="00116D91" w:rsidRPr="00ED78CA" w:rsidRDefault="00116D91" w:rsidP="00116D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</w:tcPr>
          <w:p w14:paraId="26E20A42" w14:textId="77777777" w:rsidR="00116D91" w:rsidRPr="00ED78CA" w:rsidRDefault="00116D91" w:rsidP="00116D91">
            <w:pPr>
              <w:numPr>
                <w:ilvl w:val="0"/>
                <w:numId w:val="3"/>
              </w:numPr>
              <w:ind w:left="36" w:firstLine="24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метод ретроспекції (пригадування);</w:t>
            </w:r>
          </w:p>
          <w:p w14:paraId="48B0509B" w14:textId="77777777" w:rsidR="00116D91" w:rsidRPr="00ED78CA" w:rsidRDefault="00116D91" w:rsidP="00116D91">
            <w:pPr>
              <w:numPr>
                <w:ilvl w:val="0"/>
                <w:numId w:val="3"/>
              </w:numPr>
              <w:ind w:left="36" w:firstLine="24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навчальний диспут;</w:t>
            </w:r>
          </w:p>
          <w:p w14:paraId="2F1120DA" w14:textId="77777777" w:rsidR="00116D91" w:rsidRPr="00ED78CA" w:rsidRDefault="00116D91" w:rsidP="00116D91">
            <w:pPr>
              <w:numPr>
                <w:ilvl w:val="0"/>
                <w:numId w:val="3"/>
              </w:numPr>
              <w:ind w:left="36" w:firstLine="24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вирішення практичних задач, кейсів.</w:t>
            </w:r>
          </w:p>
        </w:tc>
        <w:tc>
          <w:tcPr>
            <w:tcW w:w="1030" w:type="pct"/>
            <w:vAlign w:val="center"/>
          </w:tcPr>
          <w:p w14:paraId="3F261D2B" w14:textId="77777777" w:rsidR="00116D91" w:rsidRPr="00ED78CA" w:rsidRDefault="00116D91" w:rsidP="00116D91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Задачі, тести</w:t>
            </w:r>
          </w:p>
        </w:tc>
        <w:tc>
          <w:tcPr>
            <w:tcW w:w="735" w:type="pct"/>
            <w:vAlign w:val="center"/>
          </w:tcPr>
          <w:p w14:paraId="3439C986" w14:textId="77777777" w:rsidR="00116D91" w:rsidRPr="00ED78CA" w:rsidRDefault="00116D91" w:rsidP="00116D91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16-18-ий тиждень</w:t>
            </w:r>
          </w:p>
        </w:tc>
      </w:tr>
      <w:tr w:rsidR="00352EA6" w:rsidRPr="00116D91" w14:paraId="593156B3" w14:textId="77777777" w:rsidTr="00ED78CA">
        <w:trPr>
          <w:trHeight w:val="361"/>
          <w:jc w:val="center"/>
        </w:trPr>
        <w:tc>
          <w:tcPr>
            <w:tcW w:w="292" w:type="pct"/>
            <w:vAlign w:val="center"/>
          </w:tcPr>
          <w:p w14:paraId="23FBA141" w14:textId="77777777" w:rsidR="00352EA6" w:rsidRPr="00ED78CA" w:rsidRDefault="00352EA6" w:rsidP="00352EA6">
            <w:pPr>
              <w:numPr>
                <w:ilvl w:val="0"/>
                <w:numId w:val="2"/>
              </w:numPr>
              <w:tabs>
                <w:tab w:val="center" w:pos="34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19" w:type="pct"/>
          </w:tcPr>
          <w:p w14:paraId="69BD9EC5" w14:textId="77777777" w:rsidR="00352EA6" w:rsidRDefault="00352EA6" w:rsidP="00352EA6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ПРН 9 - </w:t>
            </w:r>
            <w:r w:rsidRPr="009B605D">
              <w:rPr>
                <w:lang w:val="uk-UA"/>
              </w:rPr>
              <w:t>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</w:t>
            </w:r>
          </w:p>
          <w:p w14:paraId="0765F30A" w14:textId="77777777" w:rsidR="00352EA6" w:rsidRPr="00ED78CA" w:rsidRDefault="00352EA6" w:rsidP="00352E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</w:tcPr>
          <w:p w14:paraId="05575E36" w14:textId="77777777" w:rsidR="00352EA6" w:rsidRPr="00ED78CA" w:rsidRDefault="00352EA6" w:rsidP="00352EA6">
            <w:pPr>
              <w:numPr>
                <w:ilvl w:val="0"/>
                <w:numId w:val="3"/>
              </w:numPr>
              <w:ind w:left="36" w:firstLine="24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метод ретроспекції (пригадування);</w:t>
            </w:r>
          </w:p>
          <w:p w14:paraId="03C5EF26" w14:textId="77777777" w:rsidR="00352EA6" w:rsidRPr="00ED78CA" w:rsidRDefault="00352EA6" w:rsidP="00352EA6">
            <w:pPr>
              <w:numPr>
                <w:ilvl w:val="0"/>
                <w:numId w:val="3"/>
              </w:numPr>
              <w:ind w:left="36" w:firstLine="24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навчальний диспут;</w:t>
            </w:r>
          </w:p>
          <w:p w14:paraId="6D29717D" w14:textId="5B743AC0" w:rsidR="00352EA6" w:rsidRPr="00ED78CA" w:rsidRDefault="00352EA6" w:rsidP="00352EA6">
            <w:pPr>
              <w:ind w:left="60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вирішення практичних задач, кейсів.</w:t>
            </w:r>
          </w:p>
        </w:tc>
        <w:tc>
          <w:tcPr>
            <w:tcW w:w="1030" w:type="pct"/>
            <w:vAlign w:val="center"/>
          </w:tcPr>
          <w:p w14:paraId="69F3C4B7" w14:textId="049A2F89" w:rsidR="00352EA6" w:rsidRPr="00ED78CA" w:rsidRDefault="00352EA6" w:rsidP="00352E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Pr="00ED78CA">
              <w:rPr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735" w:type="pct"/>
            <w:vAlign w:val="center"/>
          </w:tcPr>
          <w:p w14:paraId="47CE8782" w14:textId="0BE0A192" w:rsidR="00352EA6" w:rsidRPr="00ED78CA" w:rsidRDefault="00352EA6" w:rsidP="00352EA6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16-18-ий тиждень</w:t>
            </w:r>
          </w:p>
        </w:tc>
      </w:tr>
      <w:tr w:rsidR="00352EA6" w:rsidRPr="00ED78CA" w14:paraId="49ACD07D" w14:textId="77777777" w:rsidTr="00ED78CA">
        <w:trPr>
          <w:trHeight w:val="361"/>
          <w:jc w:val="center"/>
        </w:trPr>
        <w:tc>
          <w:tcPr>
            <w:tcW w:w="292" w:type="pct"/>
            <w:vAlign w:val="center"/>
          </w:tcPr>
          <w:p w14:paraId="54D7EE03" w14:textId="77777777" w:rsidR="00352EA6" w:rsidRPr="00ED78CA" w:rsidRDefault="00352EA6" w:rsidP="00352EA6">
            <w:pPr>
              <w:numPr>
                <w:ilvl w:val="0"/>
                <w:numId w:val="2"/>
              </w:numPr>
              <w:tabs>
                <w:tab w:val="center" w:pos="34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19" w:type="pct"/>
          </w:tcPr>
          <w:p w14:paraId="170B53EA" w14:textId="77777777" w:rsidR="00352EA6" w:rsidRPr="00B9083E" w:rsidRDefault="00352EA6" w:rsidP="00352EA6">
            <w:pPr>
              <w:ind w:firstLine="567"/>
              <w:jc w:val="both"/>
              <w:rPr>
                <w:lang w:val="uk-UA"/>
              </w:rPr>
            </w:pPr>
            <w:r w:rsidRPr="00B9083E">
              <w:rPr>
                <w:lang w:val="uk-UA"/>
              </w:rPr>
              <w:t>ПРН 11 - Вміти аналізувати процеси державного та ринкового регулювання соціально-економічних і трудових відносин.</w:t>
            </w:r>
          </w:p>
          <w:p w14:paraId="7AD2D2E3" w14:textId="77777777" w:rsidR="00352EA6" w:rsidRPr="00ED78CA" w:rsidRDefault="00352EA6" w:rsidP="00352E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4" w:type="pct"/>
          </w:tcPr>
          <w:p w14:paraId="07D8D660" w14:textId="77777777" w:rsidR="00352EA6" w:rsidRPr="00ED78CA" w:rsidRDefault="00352EA6" w:rsidP="00352EA6">
            <w:pPr>
              <w:numPr>
                <w:ilvl w:val="0"/>
                <w:numId w:val="3"/>
              </w:numPr>
              <w:ind w:left="36" w:firstLine="24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метод ретроспекції (пригадування);</w:t>
            </w:r>
          </w:p>
          <w:p w14:paraId="24A4C478" w14:textId="77777777" w:rsidR="00352EA6" w:rsidRPr="00ED78CA" w:rsidRDefault="00352EA6" w:rsidP="00352EA6">
            <w:pPr>
              <w:numPr>
                <w:ilvl w:val="0"/>
                <w:numId w:val="3"/>
              </w:numPr>
              <w:ind w:left="36" w:firstLine="24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навчальний диспут;</w:t>
            </w:r>
          </w:p>
          <w:p w14:paraId="04F13A97" w14:textId="6011EDC8" w:rsidR="00352EA6" w:rsidRPr="00ED78CA" w:rsidRDefault="00352EA6" w:rsidP="00352EA6">
            <w:pPr>
              <w:numPr>
                <w:ilvl w:val="0"/>
                <w:numId w:val="3"/>
              </w:numPr>
              <w:ind w:left="36" w:firstLine="24"/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вирішення практичних задач, кейсів.</w:t>
            </w:r>
          </w:p>
        </w:tc>
        <w:tc>
          <w:tcPr>
            <w:tcW w:w="1030" w:type="pct"/>
            <w:vAlign w:val="center"/>
          </w:tcPr>
          <w:p w14:paraId="35616A87" w14:textId="67399DBB" w:rsidR="00352EA6" w:rsidRPr="00ED78CA" w:rsidRDefault="00352EA6" w:rsidP="00352E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Pr="00ED78CA">
              <w:rPr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735" w:type="pct"/>
            <w:vAlign w:val="center"/>
          </w:tcPr>
          <w:p w14:paraId="7540954E" w14:textId="43A3029B" w:rsidR="00352EA6" w:rsidRPr="00ED78CA" w:rsidRDefault="00352EA6" w:rsidP="00352EA6">
            <w:pPr>
              <w:rPr>
                <w:sz w:val="20"/>
                <w:szCs w:val="20"/>
                <w:lang w:val="uk-UA"/>
              </w:rPr>
            </w:pPr>
            <w:r w:rsidRPr="00ED78CA">
              <w:rPr>
                <w:sz w:val="20"/>
                <w:szCs w:val="20"/>
                <w:lang w:val="uk-UA"/>
              </w:rPr>
              <w:t>16-18-ий тиждень</w:t>
            </w:r>
          </w:p>
        </w:tc>
      </w:tr>
    </w:tbl>
    <w:p w14:paraId="4D050CF8" w14:textId="48CB8E9B" w:rsidR="004A6336" w:rsidRPr="00ED78CA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t xml:space="preserve">Самостійна робота </w:t>
      </w:r>
      <w:r w:rsidR="00185150" w:rsidRPr="00ED78CA">
        <w:rPr>
          <w:rFonts w:ascii="Times New Roman" w:hAnsi="Times New Roman"/>
          <w:color w:val="auto"/>
          <w:lang w:val="uk-UA"/>
        </w:rPr>
        <w:t>здобувач</w:t>
      </w:r>
      <w:r w:rsidRPr="00ED78CA">
        <w:rPr>
          <w:rFonts w:ascii="Times New Roman" w:hAnsi="Times New Roman"/>
          <w:color w:val="auto"/>
          <w:lang w:val="uk-UA"/>
        </w:rPr>
        <w:t>а</w:t>
      </w:r>
    </w:p>
    <w:p w14:paraId="442AB131" w14:textId="22A390A5" w:rsidR="008F7113" w:rsidRDefault="008F7113" w:rsidP="008F7113">
      <w:pPr>
        <w:jc w:val="both"/>
        <w:rPr>
          <w:lang w:val="uk-UA"/>
        </w:rPr>
      </w:pPr>
      <w:r w:rsidRPr="00ED78CA">
        <w:rPr>
          <w:lang w:val="uk-UA"/>
        </w:rPr>
        <w:t>Самостійна робота студента охоплює такі складники як підготування до поточних опитувань, під</w:t>
      </w:r>
      <w:r w:rsidR="001D49E9">
        <w:rPr>
          <w:lang w:val="uk-UA"/>
        </w:rPr>
        <w:t xml:space="preserve">готування тез, статей, розділів магістерської дисертації. </w:t>
      </w:r>
    </w:p>
    <w:p w14:paraId="791886A6" w14:textId="3B9CB370" w:rsidR="00F95D78" w:rsidRPr="00ED78CA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lastRenderedPageBreak/>
        <w:t>Політика та контроль</w:t>
      </w:r>
    </w:p>
    <w:p w14:paraId="687AD2C2" w14:textId="54ECB583" w:rsidR="00A86D11" w:rsidRPr="00ED78CA" w:rsidRDefault="00F51B26" w:rsidP="009D2290">
      <w:pPr>
        <w:pStyle w:val="1"/>
        <w:spacing w:line="240" w:lineRule="auto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t>П</w:t>
      </w:r>
      <w:r w:rsidR="004A6336" w:rsidRPr="00ED78CA">
        <w:rPr>
          <w:rFonts w:ascii="Times New Roman" w:hAnsi="Times New Roman"/>
          <w:color w:val="auto"/>
          <w:lang w:val="uk-UA"/>
        </w:rPr>
        <w:t>олітика навчальної дисципліни</w:t>
      </w:r>
      <w:r w:rsidR="00087AFC" w:rsidRPr="00ED78CA">
        <w:rPr>
          <w:rFonts w:ascii="Times New Roman" w:hAnsi="Times New Roman"/>
          <w:color w:val="auto"/>
          <w:lang w:val="uk-UA"/>
        </w:rPr>
        <w:t xml:space="preserve"> (освітнього компонента)</w:t>
      </w:r>
    </w:p>
    <w:p w14:paraId="393AEC05" w14:textId="18ACF7FD" w:rsidR="00C34D9C" w:rsidRPr="00ED78CA" w:rsidRDefault="00C34D9C" w:rsidP="00C34D9C">
      <w:pPr>
        <w:spacing w:after="120"/>
        <w:jc w:val="both"/>
      </w:pPr>
      <w:r w:rsidRPr="00ED78CA">
        <w:rPr>
          <w:b/>
        </w:rPr>
        <w:t>Відвідування занять</w:t>
      </w:r>
      <w:r w:rsidR="001D49E9">
        <w:t xml:space="preserve">. </w:t>
      </w:r>
      <w:proofErr w:type="gramStart"/>
      <w:r w:rsidR="001D49E9">
        <w:t xml:space="preserve">Відвідування </w:t>
      </w:r>
      <w:r w:rsidRPr="00ED78CA">
        <w:t xml:space="preserve"> практичних</w:t>
      </w:r>
      <w:proofErr w:type="gramEnd"/>
      <w:r w:rsidRPr="00ED78CA">
        <w:t xml:space="preserve"> занять, а також відсутність на них, не оцінюється. Однак, студентам рекомендується відвідувати заняття, оскільки на них викладається теоретичний матеріал та розвиваються навички, необ</w:t>
      </w:r>
      <w:r w:rsidR="001D49E9">
        <w:t>хідні для виконання семестрових вправ, тестів, завдань.</w:t>
      </w:r>
      <w:r w:rsidR="001D49E9">
        <w:rPr>
          <w:lang w:val="uk-UA"/>
        </w:rPr>
        <w:t xml:space="preserve"> </w:t>
      </w:r>
      <w:r w:rsidRPr="00ED78CA">
        <w:t xml:space="preserve">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247D3DAE" w14:textId="77777777" w:rsidR="00C34D9C" w:rsidRPr="00ED78CA" w:rsidRDefault="00C34D9C" w:rsidP="00C34D9C">
      <w:pPr>
        <w:spacing w:after="120"/>
        <w:jc w:val="both"/>
      </w:pPr>
      <w:r w:rsidRPr="00ED78CA">
        <w:rPr>
          <w:b/>
        </w:rPr>
        <w:t>Пропущені контрольні заходи оцінювання</w:t>
      </w:r>
      <w:r w:rsidRPr="00ED78CA">
        <w:t>. Кожен студент має право відпрацювати пропущені з поважної причини (лікарняний, мобільність тощо) заняття за рахунок самостійної роботи. Детальніше за посиланням: https://kpi.ua/files/n3277.pdf.</w:t>
      </w:r>
    </w:p>
    <w:p w14:paraId="73B40916" w14:textId="6C4BFDAF" w:rsidR="00C34D9C" w:rsidRPr="00ED78CA" w:rsidRDefault="00C34D9C" w:rsidP="00C34D9C">
      <w:pPr>
        <w:spacing w:after="120"/>
        <w:jc w:val="both"/>
      </w:pPr>
      <w:r w:rsidRPr="00ED78CA">
        <w:t>Завдання, яке подається на перевірку з порушенням терміну виконання, о</w:t>
      </w:r>
      <w:r w:rsidR="00680FF2">
        <w:t xml:space="preserve">цінюється з врахуванням </w:t>
      </w:r>
      <w:r w:rsidR="00680FF2">
        <w:rPr>
          <w:lang w:val="uk-UA"/>
        </w:rPr>
        <w:t>зменшення</w:t>
      </w:r>
      <w:r w:rsidRPr="00ED78CA">
        <w:t xml:space="preserve"> балів.</w:t>
      </w:r>
    </w:p>
    <w:p w14:paraId="5CCD78C4" w14:textId="77777777" w:rsidR="00C34D9C" w:rsidRPr="00ED78CA" w:rsidRDefault="00C34D9C" w:rsidP="00C34D9C">
      <w:pPr>
        <w:spacing w:after="120"/>
        <w:jc w:val="both"/>
      </w:pPr>
      <w:r w:rsidRPr="00ED78CA">
        <w:t xml:space="preserve">У разі пропуску з поважної причини заняття, на якому проходив контрольний захід, </w:t>
      </w:r>
    </w:p>
    <w:p w14:paraId="519EE712" w14:textId="77777777" w:rsidR="00C34D9C" w:rsidRPr="00ED78CA" w:rsidRDefault="00C34D9C" w:rsidP="00C34D9C">
      <w:pPr>
        <w:spacing w:after="120"/>
        <w:jc w:val="both"/>
      </w:pPr>
      <w:r w:rsidRPr="00ED78CA">
        <w:t>- тестування можна написати в інший день за індивідуальним графіком;</w:t>
      </w:r>
    </w:p>
    <w:p w14:paraId="58137EA5" w14:textId="77777777" w:rsidR="00C34D9C" w:rsidRPr="00ED78CA" w:rsidRDefault="00C34D9C" w:rsidP="00C34D9C">
      <w:pPr>
        <w:spacing w:after="120"/>
        <w:jc w:val="both"/>
      </w:pPr>
      <w:r w:rsidRPr="00ED78CA">
        <w:t>- завдання з практичних занять виконуються дистанційно, зберігаються на google-диску.</w:t>
      </w:r>
    </w:p>
    <w:p w14:paraId="7EEE695D" w14:textId="77777777" w:rsidR="00C34D9C" w:rsidRPr="00ED78CA" w:rsidRDefault="00C34D9C" w:rsidP="00C34D9C">
      <w:pPr>
        <w:spacing w:after="120"/>
        <w:jc w:val="both"/>
      </w:pPr>
      <w:r w:rsidRPr="00ED78CA">
        <w:rPr>
          <w:b/>
        </w:rPr>
        <w:t>Процедура оскарження результатів контрольних заходів оцінювання</w:t>
      </w:r>
      <w:r w:rsidRPr="00ED78CA">
        <w:t>. Студент може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аргументовано оскаржити результати контрольних заходів, пояснивши з яким критерієм не погоджуються відповідно до оціночного.</w:t>
      </w:r>
    </w:p>
    <w:p w14:paraId="1B4D046E" w14:textId="77777777" w:rsidR="00C34D9C" w:rsidRPr="00ED78CA" w:rsidRDefault="00C34D9C" w:rsidP="00C34D9C">
      <w:pPr>
        <w:spacing w:after="120"/>
        <w:jc w:val="both"/>
      </w:pPr>
      <w:r w:rsidRPr="00ED78CA">
        <w:rPr>
          <w:b/>
        </w:rPr>
        <w:t xml:space="preserve">Календарний контроль </w:t>
      </w:r>
      <w:r w:rsidRPr="00ED78CA">
        <w:t>проводиться з метою підвищення якості навчання студентів та моніторингу виконання студентом вимог силабусу.</w:t>
      </w:r>
    </w:p>
    <w:tbl>
      <w:tblPr>
        <w:tblStyle w:val="a4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564"/>
        <w:gridCol w:w="2734"/>
        <w:gridCol w:w="1949"/>
        <w:gridCol w:w="1947"/>
      </w:tblGrid>
      <w:tr w:rsidR="00ED78CA" w:rsidRPr="00ED78CA" w14:paraId="1198AFDA" w14:textId="77777777" w:rsidTr="00ED78CA">
        <w:trPr>
          <w:trHeight w:val="70"/>
        </w:trPr>
        <w:tc>
          <w:tcPr>
            <w:tcW w:w="30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FBC4F" w14:textId="77777777" w:rsidR="00C34D9C" w:rsidRPr="00ED78CA" w:rsidRDefault="00C34D9C" w:rsidP="00C9708F">
            <w:pPr>
              <w:jc w:val="center"/>
            </w:pPr>
            <w:r w:rsidRPr="00ED78CA">
              <w:t>Критерій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8266D" w14:textId="77777777" w:rsidR="00C34D9C" w:rsidRPr="00ED78CA" w:rsidRDefault="00C34D9C" w:rsidP="00C9708F">
            <w:pPr>
              <w:jc w:val="center"/>
            </w:pPr>
            <w:r w:rsidRPr="00ED78CA">
              <w:t>Перший календарний контроль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E3A9" w14:textId="77777777" w:rsidR="00C34D9C" w:rsidRPr="00ED78CA" w:rsidRDefault="00C34D9C" w:rsidP="00C9708F">
            <w:pPr>
              <w:jc w:val="center"/>
            </w:pPr>
            <w:r w:rsidRPr="00ED78CA">
              <w:t>Другий календарний контроль</w:t>
            </w:r>
          </w:p>
        </w:tc>
      </w:tr>
      <w:tr w:rsidR="00ED78CA" w:rsidRPr="00ED78CA" w14:paraId="30E8EDE1" w14:textId="77777777" w:rsidTr="00ED78CA">
        <w:trPr>
          <w:trHeight w:val="70"/>
        </w:trPr>
        <w:tc>
          <w:tcPr>
            <w:tcW w:w="3088" w:type="pct"/>
            <w:gridSpan w:val="2"/>
            <w:tcBorders>
              <w:top w:val="single" w:sz="4" w:space="0" w:color="auto"/>
            </w:tcBorders>
            <w:vAlign w:val="center"/>
          </w:tcPr>
          <w:p w14:paraId="299EEF6D" w14:textId="77777777" w:rsidR="00C34D9C" w:rsidRPr="00ED78CA" w:rsidRDefault="00C34D9C" w:rsidP="00C9708F">
            <w:r w:rsidRPr="00ED78CA">
              <w:t xml:space="preserve">Термін календарного контролю </w:t>
            </w:r>
            <w:r w:rsidRPr="00ED78CA">
              <w:rPr>
                <w:rStyle w:val="af0"/>
              </w:rPr>
              <w:footnoteReference w:id="1"/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14:paraId="5153E909" w14:textId="77777777" w:rsidR="00C34D9C" w:rsidRPr="00ED78CA" w:rsidRDefault="00C34D9C" w:rsidP="00C9708F">
            <w:pPr>
              <w:jc w:val="center"/>
            </w:pPr>
            <w:r w:rsidRPr="00ED78CA">
              <w:t>Тиждень 8</w:t>
            </w:r>
          </w:p>
        </w:tc>
        <w:tc>
          <w:tcPr>
            <w:tcW w:w="955" w:type="pct"/>
            <w:tcBorders>
              <w:top w:val="single" w:sz="4" w:space="0" w:color="auto"/>
            </w:tcBorders>
            <w:vAlign w:val="center"/>
          </w:tcPr>
          <w:p w14:paraId="1B1FE034" w14:textId="77777777" w:rsidR="00C34D9C" w:rsidRPr="00ED78CA" w:rsidRDefault="00C34D9C" w:rsidP="00C9708F">
            <w:pPr>
              <w:jc w:val="center"/>
            </w:pPr>
            <w:r w:rsidRPr="00ED78CA">
              <w:t>Тиждень 14</w:t>
            </w:r>
          </w:p>
        </w:tc>
      </w:tr>
      <w:tr w:rsidR="00ED78CA" w:rsidRPr="00ED78CA" w14:paraId="34D2F3AA" w14:textId="77777777" w:rsidTr="00ED78CA">
        <w:trPr>
          <w:trHeight w:val="70"/>
        </w:trPr>
        <w:tc>
          <w:tcPr>
            <w:tcW w:w="1748" w:type="pct"/>
            <w:vAlign w:val="center"/>
          </w:tcPr>
          <w:p w14:paraId="72FA930C" w14:textId="77777777" w:rsidR="00C34D9C" w:rsidRPr="00ED78CA" w:rsidRDefault="00C34D9C" w:rsidP="00C9708F">
            <w:r w:rsidRPr="00ED78CA">
              <w:t>Умови отримання позитивної оцінки</w:t>
            </w:r>
          </w:p>
        </w:tc>
        <w:tc>
          <w:tcPr>
            <w:tcW w:w="1341" w:type="pct"/>
            <w:vAlign w:val="center"/>
          </w:tcPr>
          <w:p w14:paraId="11E82A0D" w14:textId="77777777" w:rsidR="00C34D9C" w:rsidRPr="00ED78CA" w:rsidRDefault="00C34D9C" w:rsidP="00C9708F">
            <w:r w:rsidRPr="00ED78CA">
              <w:t xml:space="preserve">Поточний рейтинг </w:t>
            </w:r>
            <w:r w:rsidRPr="00ED78CA">
              <w:rPr>
                <w:rStyle w:val="af0"/>
              </w:rPr>
              <w:footnoteReference w:id="2"/>
            </w:r>
          </w:p>
        </w:tc>
        <w:tc>
          <w:tcPr>
            <w:tcW w:w="956" w:type="pct"/>
            <w:vAlign w:val="center"/>
          </w:tcPr>
          <w:p w14:paraId="12A1DD69" w14:textId="5D79E7CE" w:rsidR="00C34D9C" w:rsidRPr="00ED78CA" w:rsidRDefault="00B15D75" w:rsidP="00C9708F">
            <w:pPr>
              <w:jc w:val="center"/>
            </w:pPr>
            <w:r>
              <w:t xml:space="preserve">≥ </w:t>
            </w:r>
            <w:r>
              <w:rPr>
                <w:lang w:val="uk-UA"/>
              </w:rPr>
              <w:t>3</w:t>
            </w:r>
            <w:r w:rsidR="00C34D9C" w:rsidRPr="00ED78CA">
              <w:t>0 балів</w:t>
            </w:r>
          </w:p>
        </w:tc>
        <w:tc>
          <w:tcPr>
            <w:tcW w:w="955" w:type="pct"/>
            <w:vAlign w:val="center"/>
          </w:tcPr>
          <w:p w14:paraId="66B7D0D2" w14:textId="76FF9C60" w:rsidR="00C34D9C" w:rsidRPr="00ED78CA" w:rsidRDefault="00B15D75" w:rsidP="00C9708F">
            <w:pPr>
              <w:jc w:val="center"/>
            </w:pPr>
            <w:r>
              <w:t>≥ 6</w:t>
            </w:r>
            <w:r w:rsidR="00C34D9C" w:rsidRPr="00ED78CA">
              <w:t>0 балів</w:t>
            </w:r>
          </w:p>
        </w:tc>
      </w:tr>
    </w:tbl>
    <w:p w14:paraId="1BDA7F67" w14:textId="77777777" w:rsidR="00C34D9C" w:rsidRPr="00ED78CA" w:rsidRDefault="00C34D9C" w:rsidP="00C34D9C">
      <w:pPr>
        <w:jc w:val="both"/>
      </w:pPr>
    </w:p>
    <w:p w14:paraId="28564033" w14:textId="77777777" w:rsidR="00C34D9C" w:rsidRPr="00ED78CA" w:rsidRDefault="00C34D9C" w:rsidP="00C34D9C">
      <w:pPr>
        <w:spacing w:after="120"/>
        <w:jc w:val="both"/>
      </w:pPr>
      <w:r w:rsidRPr="00ED78CA">
        <w:rPr>
          <w:b/>
        </w:rPr>
        <w:t xml:space="preserve">Академічна доброчесність. </w:t>
      </w:r>
      <w:r w:rsidRPr="00ED78CA"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0FE9BDB2" w14:textId="77777777" w:rsidR="00C34D9C" w:rsidRPr="00ED78CA" w:rsidRDefault="00C34D9C" w:rsidP="00C34D9C">
      <w:pPr>
        <w:spacing w:after="120"/>
        <w:jc w:val="both"/>
      </w:pPr>
      <w:r w:rsidRPr="00ED78CA">
        <w:rPr>
          <w:b/>
        </w:rPr>
        <w:t xml:space="preserve">Норми етичної поведінки. </w:t>
      </w:r>
      <w:r w:rsidRPr="00ED78CA"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14:paraId="151F0EFD" w14:textId="77777777" w:rsidR="00C34D9C" w:rsidRPr="00ED78CA" w:rsidRDefault="00C34D9C" w:rsidP="00C34D9C">
      <w:pPr>
        <w:spacing w:after="120"/>
        <w:jc w:val="both"/>
      </w:pPr>
      <w:r w:rsidRPr="00ED78CA">
        <w:rPr>
          <w:b/>
        </w:rPr>
        <w:t xml:space="preserve">Інклюзивне навчання. </w:t>
      </w:r>
      <w:r w:rsidRPr="00ED78CA">
        <w:t>Засвоєння знань та умінь в ході вивчення дисципліни може бути доступним для більшості осіб з особливими освітніми потребами, окрім здобувачів з серйозними вадами зору, які не дозволяють виконувати завдання за допомогою персональних комп’ютерів, ноутбуків та/або інших технічних засобів.</w:t>
      </w:r>
    </w:p>
    <w:p w14:paraId="638EB1A9" w14:textId="77777777" w:rsidR="00C34D9C" w:rsidRPr="00ED78CA" w:rsidRDefault="00C34D9C" w:rsidP="00C34D9C">
      <w:pPr>
        <w:spacing w:after="120"/>
        <w:jc w:val="both"/>
      </w:pPr>
      <w:r w:rsidRPr="00ED78CA">
        <w:rPr>
          <w:b/>
        </w:rPr>
        <w:t>Навчання іноземною мовою</w:t>
      </w:r>
      <w:r w:rsidRPr="00ED78CA">
        <w:t xml:space="preserve">. У ході виконання завдань студентам може бути рекомендовано звернутися до англомовних джерел. </w:t>
      </w:r>
    </w:p>
    <w:p w14:paraId="7442919C" w14:textId="77777777" w:rsidR="00C34D9C" w:rsidRPr="00ED78CA" w:rsidRDefault="00C34D9C" w:rsidP="00C34D9C">
      <w:pPr>
        <w:spacing w:after="120"/>
        <w:jc w:val="both"/>
      </w:pPr>
      <w:r w:rsidRPr="00ED78CA">
        <w:t>Передбачено можливість проведення лекційних та практичних занять англійською мовою, що сприятиме оволодінню професійною термінологією мовою оригіналу. Кількість та графік проведення занять англійською мовою узгоджується викладачем зі студентами на початку семестру.</w:t>
      </w:r>
    </w:p>
    <w:p w14:paraId="38D8F91F" w14:textId="77777777" w:rsidR="00C34D9C" w:rsidRPr="00ED78CA" w:rsidRDefault="00C34D9C" w:rsidP="00C34D9C">
      <w:pPr>
        <w:spacing w:after="120"/>
        <w:jc w:val="both"/>
      </w:pPr>
      <w:r w:rsidRPr="00ED78CA">
        <w:rPr>
          <w:b/>
        </w:rPr>
        <w:lastRenderedPageBreak/>
        <w:t xml:space="preserve">Позааудиторні заняття. </w:t>
      </w:r>
      <w:r w:rsidRPr="00ED78CA">
        <w:t xml:space="preserve">Передбачається в межах вивчення навчальної дисципліни участь в конференціях, форумах, круглих столах тощо. </w:t>
      </w:r>
    </w:p>
    <w:p w14:paraId="76D9E004" w14:textId="2941E403" w:rsidR="00C34D9C" w:rsidRPr="00ED78CA" w:rsidRDefault="00C34D9C" w:rsidP="00C34D9C">
      <w:pPr>
        <w:spacing w:before="80"/>
        <w:jc w:val="both"/>
        <w:rPr>
          <w:b/>
        </w:rPr>
      </w:pPr>
      <w:r w:rsidRPr="00ED78CA">
        <w:rPr>
          <w:b/>
        </w:rPr>
        <w:t>При</w:t>
      </w:r>
      <w:r w:rsidRPr="00B15D75">
        <w:rPr>
          <w:b/>
        </w:rPr>
        <w:t>значення</w:t>
      </w:r>
      <w:r w:rsidRPr="00ED78CA">
        <w:rPr>
          <w:b/>
        </w:rPr>
        <w:t xml:space="preserve"> заохочувальних балів. </w:t>
      </w:r>
      <w:r w:rsidRPr="00ED78CA">
        <w:t xml:space="preserve">Відповідно до Положення про систему оцінювання результатів навчання сума всіх заохочувальних балів не може перевищувати 10% рейтингової шкали оцінювання. 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510"/>
        <w:gridCol w:w="1684"/>
      </w:tblGrid>
      <w:tr w:rsidR="00310F77" w:rsidRPr="00ED78CA" w14:paraId="64B31982" w14:textId="77777777" w:rsidTr="00B15D75">
        <w:trPr>
          <w:trHeight w:val="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3FDC7" w14:textId="77777777" w:rsidR="00310F77" w:rsidRPr="00ED78CA" w:rsidRDefault="00310F77" w:rsidP="00C9708F">
            <w:pPr>
              <w:jc w:val="center"/>
            </w:pPr>
            <w:r w:rsidRPr="00ED78CA">
              <w:t>Заохочувальні бали</w:t>
            </w:r>
          </w:p>
        </w:tc>
      </w:tr>
      <w:tr w:rsidR="00310F77" w:rsidRPr="00ED78CA" w14:paraId="0B062745" w14:textId="77777777" w:rsidTr="00B15D75">
        <w:trPr>
          <w:trHeight w:val="70"/>
          <w:jc w:val="center"/>
        </w:trPr>
        <w:tc>
          <w:tcPr>
            <w:tcW w:w="4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66AD1" w14:textId="77777777" w:rsidR="00310F77" w:rsidRPr="00ED78CA" w:rsidRDefault="00310F77" w:rsidP="00C9708F">
            <w:pPr>
              <w:jc w:val="center"/>
            </w:pPr>
            <w:r w:rsidRPr="00ED78CA">
              <w:t>Критерій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C9E8E" w14:textId="77777777" w:rsidR="00310F77" w:rsidRPr="00ED78CA" w:rsidRDefault="00310F77" w:rsidP="00C9708F">
            <w:pPr>
              <w:jc w:val="center"/>
            </w:pPr>
            <w:r w:rsidRPr="00ED78CA">
              <w:t>Ваговий бал</w:t>
            </w:r>
          </w:p>
        </w:tc>
      </w:tr>
      <w:tr w:rsidR="00310F77" w:rsidRPr="00ED78CA" w14:paraId="69AB33BA" w14:textId="77777777" w:rsidTr="00B15D75">
        <w:trPr>
          <w:trHeight w:val="70"/>
          <w:jc w:val="center"/>
        </w:trPr>
        <w:tc>
          <w:tcPr>
            <w:tcW w:w="41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D3FD0" w14:textId="453231F0" w:rsidR="00310F77" w:rsidRPr="00ED78CA" w:rsidRDefault="00310F77" w:rsidP="00C9708F">
            <w:pPr>
              <w:tabs>
                <w:tab w:val="left" w:pos="284"/>
              </w:tabs>
              <w:jc w:val="both"/>
            </w:pPr>
            <w:r w:rsidRPr="00ED78CA">
              <w:t xml:space="preserve">Написання тез, </w:t>
            </w:r>
            <w:r w:rsidR="00B15D75">
              <w:t>статті, оформлення</w:t>
            </w:r>
            <w:r w:rsidRPr="00ED78CA">
              <w:t xml:space="preserve"> роботи як наукової роботи для участі у конкурсі студентських</w:t>
            </w:r>
            <w:r w:rsidR="00B15D75">
              <w:t xml:space="preserve"> наукових робіт (за тематикою магістерської дисертації</w:t>
            </w:r>
            <w:r w:rsidRPr="00ED78CA">
              <w:t>)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5B574" w14:textId="77777777" w:rsidR="00310F77" w:rsidRPr="00ED78CA" w:rsidRDefault="00310F77" w:rsidP="00C9708F">
            <w:pPr>
              <w:jc w:val="center"/>
            </w:pPr>
            <w:r w:rsidRPr="00ED78CA">
              <w:t>5 балів</w:t>
            </w:r>
          </w:p>
        </w:tc>
      </w:tr>
      <w:tr w:rsidR="00310F77" w:rsidRPr="00ED78CA" w14:paraId="1B084E8D" w14:textId="77777777" w:rsidTr="00B15D75">
        <w:trPr>
          <w:trHeight w:val="456"/>
          <w:jc w:val="center"/>
        </w:trPr>
        <w:tc>
          <w:tcPr>
            <w:tcW w:w="4174" w:type="pct"/>
            <w:shd w:val="clear" w:color="auto" w:fill="auto"/>
            <w:vAlign w:val="center"/>
          </w:tcPr>
          <w:p w14:paraId="67EC68DE" w14:textId="0B939B91" w:rsidR="00310F77" w:rsidRPr="00ED78CA" w:rsidRDefault="00310F77" w:rsidP="00C9708F">
            <w:pPr>
              <w:tabs>
                <w:tab w:val="left" w:pos="284"/>
              </w:tabs>
              <w:jc w:val="both"/>
            </w:pPr>
            <w:r w:rsidRPr="00ED78CA">
              <w:t xml:space="preserve">Участь у міжнародних, всеукраїнських та/або інших заходах та/або конкурсах (за тематикою </w:t>
            </w:r>
            <w:r w:rsidR="00B15D75">
              <w:t>магістерської дисертації</w:t>
            </w:r>
            <w:r w:rsidRPr="00ED78CA">
              <w:t>)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38007FA" w14:textId="77777777" w:rsidR="00310F77" w:rsidRPr="00ED78CA" w:rsidRDefault="00310F77" w:rsidP="00C9708F">
            <w:pPr>
              <w:jc w:val="center"/>
            </w:pPr>
            <w:r w:rsidRPr="00ED78CA">
              <w:t>5 балів</w:t>
            </w:r>
          </w:p>
        </w:tc>
      </w:tr>
    </w:tbl>
    <w:p w14:paraId="28BA3D95" w14:textId="77777777" w:rsidR="00C34D9C" w:rsidRPr="00ED78CA" w:rsidRDefault="00C34D9C" w:rsidP="00C34D9C">
      <w:pPr>
        <w:jc w:val="both"/>
      </w:pPr>
    </w:p>
    <w:p w14:paraId="0BD9461D" w14:textId="77777777" w:rsidR="00C34D9C" w:rsidRPr="00ED78CA" w:rsidRDefault="00C34D9C" w:rsidP="00C34D9C">
      <w:pPr>
        <w:widowControl w:val="0"/>
        <w:jc w:val="both"/>
      </w:pPr>
      <w:r w:rsidRPr="00ED78CA">
        <w:t>Підготування до практичниї занять та контрольних заходів здійснюється під час самостійної роботи студентів з можливістю консультування з викладачем у визначений час консультацій або за допомогою електронного листування (електронна пошта, месенджери).</w:t>
      </w:r>
    </w:p>
    <w:p w14:paraId="2275F145" w14:textId="5C36493C" w:rsidR="00A86D11" w:rsidRPr="00ED78CA" w:rsidRDefault="00A86D11" w:rsidP="00F677B9">
      <w:pPr>
        <w:jc w:val="both"/>
        <w:rPr>
          <w:iCs/>
        </w:rPr>
      </w:pPr>
    </w:p>
    <w:p w14:paraId="31DF2FE9" w14:textId="36D9E265" w:rsidR="004A6336" w:rsidRPr="00ED78CA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t xml:space="preserve">Види контролю та </w:t>
      </w:r>
      <w:r w:rsidR="00B40317" w:rsidRPr="00ED78CA">
        <w:rPr>
          <w:rFonts w:ascii="Times New Roman" w:hAnsi="Times New Roman"/>
          <w:color w:val="auto"/>
          <w:lang w:val="uk-UA"/>
        </w:rPr>
        <w:t xml:space="preserve">рейтингова система </w:t>
      </w:r>
      <w:r w:rsidRPr="00ED78CA">
        <w:rPr>
          <w:rFonts w:ascii="Times New Roman" w:hAnsi="Times New Roman"/>
          <w:color w:val="auto"/>
          <w:lang w:val="uk-UA"/>
        </w:rPr>
        <w:t>оцін</w:t>
      </w:r>
      <w:r w:rsidR="00B40317" w:rsidRPr="00ED78CA">
        <w:rPr>
          <w:rFonts w:ascii="Times New Roman" w:hAnsi="Times New Roman"/>
          <w:color w:val="auto"/>
          <w:lang w:val="uk-UA"/>
        </w:rPr>
        <w:t xml:space="preserve">ювання </w:t>
      </w:r>
      <w:r w:rsidRPr="00ED78CA">
        <w:rPr>
          <w:rFonts w:ascii="Times New Roman" w:hAnsi="Times New Roman"/>
          <w:color w:val="auto"/>
          <w:lang w:val="uk-UA"/>
        </w:rPr>
        <w:t>результатів навчання</w:t>
      </w:r>
      <w:r w:rsidR="00B40317" w:rsidRPr="00ED78CA">
        <w:rPr>
          <w:rFonts w:ascii="Times New Roman" w:hAnsi="Times New Roman"/>
          <w:color w:val="auto"/>
          <w:lang w:val="uk-UA"/>
        </w:rPr>
        <w:t xml:space="preserve"> (РСО)</w:t>
      </w:r>
    </w:p>
    <w:p w14:paraId="4E012AB9" w14:textId="5855DC3E" w:rsidR="00383929" w:rsidRPr="00ED78CA" w:rsidRDefault="00383929" w:rsidP="00383929">
      <w:pPr>
        <w:jc w:val="both"/>
      </w:pPr>
      <w:r w:rsidRPr="00ED78CA">
        <w:t xml:space="preserve">Семестрова атестація проводиться у вигляді </w:t>
      </w:r>
      <w:r w:rsidR="00B15D75">
        <w:rPr>
          <w:lang w:val="uk-UA"/>
        </w:rPr>
        <w:t>заліку</w:t>
      </w:r>
      <w:r w:rsidRPr="00ED78CA">
        <w:t xml:space="preserve">. Для оцінювання результатів навчання застосовується 100-бальна рейтингова система та університетська шкала. </w:t>
      </w:r>
    </w:p>
    <w:p w14:paraId="1DD0DB58" w14:textId="1A13B1AE" w:rsidR="00383929" w:rsidRPr="00ED78CA" w:rsidRDefault="00383929" w:rsidP="00383929">
      <w:pPr>
        <w:jc w:val="both"/>
      </w:pPr>
      <w:r w:rsidRPr="00ED78CA">
        <w:rPr>
          <w:b/>
        </w:rPr>
        <w:t>Поточний контроль</w:t>
      </w:r>
      <w:r w:rsidRPr="00ED78CA">
        <w:t>: участь у роботі практичних занять, доповід</w:t>
      </w:r>
      <w:r w:rsidR="00B15D75">
        <w:rPr>
          <w:lang w:val="uk-UA"/>
        </w:rPr>
        <w:t>і</w:t>
      </w:r>
      <w:r w:rsidRPr="00ED78CA">
        <w:t>.</w:t>
      </w:r>
    </w:p>
    <w:p w14:paraId="707B742A" w14:textId="77777777" w:rsidR="00383929" w:rsidRPr="00ED78CA" w:rsidRDefault="00383929" w:rsidP="00383929">
      <w:pPr>
        <w:jc w:val="both"/>
      </w:pPr>
      <w:r w:rsidRPr="00ED78CA">
        <w:rPr>
          <w:b/>
        </w:rPr>
        <w:t>Календарний контроль</w:t>
      </w:r>
      <w:r w:rsidRPr="00ED78CA">
        <w:t>: провадиться двічі на семестр як моніторинг поточного стану виконання вимог силабусу.</w:t>
      </w:r>
    </w:p>
    <w:p w14:paraId="4B246E1C" w14:textId="512109CB" w:rsidR="00383929" w:rsidRPr="00D72C71" w:rsidRDefault="00383929" w:rsidP="00383929">
      <w:pPr>
        <w:pStyle w:val="a0"/>
        <w:ind w:left="0"/>
        <w:contextualSpacing w:val="0"/>
        <w:jc w:val="both"/>
        <w:rPr>
          <w:lang w:val="uk-UA"/>
        </w:rPr>
      </w:pPr>
      <w:r w:rsidRPr="00ED78CA">
        <w:rPr>
          <w:b/>
        </w:rPr>
        <w:t>Семестровий контроль</w:t>
      </w:r>
      <w:r w:rsidR="00B15D75">
        <w:t>: залік</w:t>
      </w:r>
      <w:r w:rsidR="00D72C71">
        <w:rPr>
          <w:lang w:val="uk-UA"/>
        </w:rPr>
        <w:t>.</w:t>
      </w:r>
    </w:p>
    <w:p w14:paraId="4FA115F1" w14:textId="58656FA3" w:rsidR="00383929" w:rsidRPr="00ED78CA" w:rsidRDefault="00383929" w:rsidP="00383929">
      <w:pPr>
        <w:jc w:val="both"/>
      </w:pPr>
      <w:r w:rsidRPr="00ED78CA">
        <w:rPr>
          <w:b/>
        </w:rPr>
        <w:t xml:space="preserve">Умови допуску </w:t>
      </w:r>
      <w:r w:rsidR="004A0C5C" w:rsidRPr="00ED78CA">
        <w:rPr>
          <w:b/>
        </w:rPr>
        <w:t>до семестрового контроля</w:t>
      </w:r>
      <w:r w:rsidRPr="00ED78CA">
        <w:t>: Я</w:t>
      </w:r>
      <w:r w:rsidR="00BB1C45">
        <w:t>кщо семестровий рейтинг більше 6</w:t>
      </w:r>
      <w:r w:rsidRPr="00ED78CA">
        <w:t xml:space="preserve">0 балів студент </w:t>
      </w:r>
      <w:r w:rsidR="00BB1C45">
        <w:rPr>
          <w:lang w:val="uk-UA"/>
        </w:rPr>
        <w:t xml:space="preserve">допускається до заліку, </w:t>
      </w:r>
      <w:r w:rsidRPr="00ED78CA">
        <w:rPr>
          <w:lang w:val="uk-UA"/>
        </w:rPr>
        <w:t>м</w:t>
      </w:r>
      <w:r w:rsidR="00BB1C45">
        <w:rPr>
          <w:lang w:val="uk-UA"/>
        </w:rPr>
        <w:t>кр має бути зараховано.</w:t>
      </w:r>
    </w:p>
    <w:p w14:paraId="4A21DFF6" w14:textId="77777777" w:rsidR="00E91F1B" w:rsidRPr="00E91F1B" w:rsidRDefault="00E91F1B" w:rsidP="00E91F1B">
      <w:pPr>
        <w:jc w:val="both"/>
        <w:rPr>
          <w:u w:val="single"/>
        </w:rPr>
      </w:pPr>
      <w:r w:rsidRPr="00E91F1B">
        <w:rPr>
          <w:rFonts w:ascii="CIDFont+F6" w:hAnsi="CIDFont+F6"/>
          <w:color w:val="000000"/>
          <w:u w:val="single"/>
        </w:rPr>
        <w:t>Оформлення вступу та 1-го розділу до</w:t>
      </w:r>
      <w:r w:rsidRPr="00E91F1B">
        <w:rPr>
          <w:rFonts w:ascii="CIDFont+F6" w:hAnsi="CIDFont+F6"/>
          <w:color w:val="000000"/>
          <w:u w:val="single"/>
          <w:lang w:val="uk-UA"/>
        </w:rPr>
        <w:t xml:space="preserve"> магістерської</w:t>
      </w:r>
      <w:r w:rsidRPr="00E91F1B">
        <w:rPr>
          <w:rFonts w:ascii="CIDFont+F6" w:hAnsi="CIDFont+F6"/>
          <w:color w:val="000000"/>
          <w:u w:val="single"/>
        </w:rPr>
        <w:t xml:space="preserve"> дисертації. </w:t>
      </w:r>
    </w:p>
    <w:p w14:paraId="71D39C5C" w14:textId="1099B1D1" w:rsidR="00383929" w:rsidRDefault="00383929" w:rsidP="00383929">
      <w:pPr>
        <w:jc w:val="both"/>
      </w:pPr>
      <w:r w:rsidRPr="00ED78CA">
        <w:rPr>
          <w:u w:val="words"/>
        </w:rPr>
        <w:t>Модульна контрольна робота</w:t>
      </w:r>
      <w:r w:rsidR="00D72C71">
        <w:rPr>
          <w:u w:val="words"/>
          <w:lang w:val="uk-UA"/>
        </w:rPr>
        <w:t xml:space="preserve"> (МКР)</w:t>
      </w:r>
      <w:r w:rsidR="00E91F1B">
        <w:rPr>
          <w:u w:val="words"/>
          <w:lang w:val="uk-UA"/>
        </w:rPr>
        <w:t xml:space="preserve"> (приклад див. додаток 1</w:t>
      </w:r>
      <w:r w:rsidR="00680AB3" w:rsidRPr="00ED78CA">
        <w:rPr>
          <w:u w:val="words"/>
          <w:lang w:val="uk-UA"/>
        </w:rPr>
        <w:t>)</w:t>
      </w:r>
      <w:r w:rsidRPr="00ED78CA">
        <w:t xml:space="preserve">. Модульна контрольна робота </w:t>
      </w:r>
      <w:r w:rsidR="004A0C5C" w:rsidRPr="00ED78CA">
        <w:t>містить комплексні</w:t>
      </w:r>
      <w:r w:rsidRPr="00ED78CA">
        <w:t xml:space="preserve"> питан</w:t>
      </w:r>
      <w:r w:rsidR="002A1EA7">
        <w:t>ня</w:t>
      </w:r>
      <w:r w:rsidRPr="00ED78CA">
        <w:t xml:space="preserve"> відкритого (питання, яке вимагає розгорнутої текстової відпо</w:t>
      </w:r>
      <w:r w:rsidR="002A1EA7">
        <w:t>віді) типу, які оцінюються в 20</w:t>
      </w:r>
      <w:r w:rsidRPr="00ED78CA">
        <w:t xml:space="preserve"> бал</w:t>
      </w:r>
      <w:r w:rsidR="00E91F1B">
        <w:rPr>
          <w:lang w:val="uk-UA"/>
        </w:rPr>
        <w:t>ів</w:t>
      </w:r>
      <w:r w:rsidRPr="00ED78CA">
        <w:t>. За правильну відповідь на питання студент отримує 2</w:t>
      </w:r>
      <w:r w:rsidR="002A1EA7">
        <w:rPr>
          <w:lang w:val="uk-UA"/>
        </w:rPr>
        <w:t>0</w:t>
      </w:r>
      <w:r w:rsidRPr="00ED78CA">
        <w:t xml:space="preserve"> бал</w:t>
      </w:r>
      <w:r w:rsidR="00E91F1B">
        <w:rPr>
          <w:lang w:val="uk-UA"/>
        </w:rPr>
        <w:t>ів</w:t>
      </w:r>
      <w:r w:rsidRPr="00ED78CA">
        <w:t>, неправильну – 0 балів.</w:t>
      </w:r>
    </w:p>
    <w:p w14:paraId="73476368" w14:textId="14BD8DBC" w:rsidR="00E91F1B" w:rsidRDefault="00E91F1B" w:rsidP="00383929">
      <w:pPr>
        <w:jc w:val="both"/>
      </w:pPr>
    </w:p>
    <w:p w14:paraId="46F33000" w14:textId="216261FC" w:rsidR="00E91F1B" w:rsidRPr="00E91F1B" w:rsidRDefault="00E91F1B" w:rsidP="00E91F1B">
      <w:pPr>
        <w:rPr>
          <w:rFonts w:ascii="CIDFont+F6" w:hAnsi="CIDFont+F6"/>
          <w:color w:val="000000"/>
          <w:lang w:val="uk-UA"/>
        </w:rPr>
      </w:pPr>
      <w:r w:rsidRPr="00E91F1B">
        <w:rPr>
          <w:rFonts w:ascii="CIDFont+F9" w:hAnsi="CIDFont+F9"/>
          <w:i/>
          <w:iCs/>
          <w:color w:val="000000"/>
        </w:rPr>
        <w:t>Шкала балів за відповідні рівні оцінювання з кожного виду контролю.</w:t>
      </w:r>
      <w:r w:rsidRPr="00E91F1B">
        <w:rPr>
          <w:rFonts w:ascii="CIDFont+F9" w:hAnsi="CIDFont+F9"/>
          <w:i/>
          <w:iCs/>
          <w:color w:val="000000"/>
        </w:rPr>
        <w:br/>
      </w:r>
      <w:r w:rsidRPr="00E91F1B">
        <w:rPr>
          <w:rFonts w:ascii="CIDFont+F6" w:hAnsi="CIDFont+F6"/>
          <w:color w:val="000000"/>
        </w:rPr>
        <w:t xml:space="preserve">1. Практичне заняття (з розрахунку 4х </w:t>
      </w:r>
      <w:r>
        <w:rPr>
          <w:rFonts w:ascii="CIDFont+F6" w:hAnsi="CIDFont+F6"/>
          <w:color w:val="000000"/>
        </w:rPr>
        <w:t xml:space="preserve"> всього 1</w:t>
      </w:r>
      <w:r>
        <w:rPr>
          <w:rFonts w:ascii="CIDFont+F6" w:hAnsi="CIDFont+F6"/>
          <w:color w:val="000000"/>
          <w:lang w:val="uk-UA"/>
        </w:rPr>
        <w:t>0</w:t>
      </w:r>
      <w:r w:rsidRPr="00E91F1B">
        <w:rPr>
          <w:rFonts w:ascii="CIDFont+F6" w:hAnsi="CIDFont+F6"/>
          <w:color w:val="000000"/>
        </w:rPr>
        <w:t xml:space="preserve"> балів</w:t>
      </w:r>
      <w:r>
        <w:rPr>
          <w:rFonts w:ascii="CIDFont+F6" w:hAnsi="CIDFont+F6"/>
          <w:color w:val="000000"/>
          <w:lang w:val="uk-UA"/>
        </w:rPr>
        <w:t>/кожне</w:t>
      </w:r>
      <w:r w:rsidRPr="00E91F1B">
        <w:rPr>
          <w:rFonts w:ascii="CIDFont+F6" w:hAnsi="CIDFont+F6"/>
          <w:color w:val="000000"/>
        </w:rPr>
        <w:t>):</w:t>
      </w:r>
      <w:r w:rsidRPr="00E91F1B">
        <w:rPr>
          <w:rFonts w:ascii="CIDFont+F6" w:hAnsi="CIDFont+F6"/>
          <w:color w:val="000000"/>
        </w:rPr>
        <w:br/>
        <w:t>– «відмінно», творче розкриття питань,</w:t>
      </w:r>
      <w:r>
        <w:rPr>
          <w:rFonts w:ascii="CIDFont+F6" w:hAnsi="CIDFont+F6"/>
          <w:color w:val="000000"/>
        </w:rPr>
        <w:t xml:space="preserve"> вільне володіння матеріалом – </w:t>
      </w:r>
      <w:r>
        <w:rPr>
          <w:rFonts w:ascii="CIDFont+F6" w:hAnsi="CIDFont+F6"/>
          <w:color w:val="000000"/>
          <w:lang w:val="uk-UA"/>
        </w:rPr>
        <w:t>8-</w:t>
      </w:r>
      <w:r>
        <w:rPr>
          <w:rFonts w:ascii="CIDFont+F6" w:hAnsi="CIDFont+F6"/>
          <w:color w:val="000000"/>
        </w:rPr>
        <w:t>10</w:t>
      </w:r>
      <w:r w:rsidRPr="00E91F1B">
        <w:rPr>
          <w:rFonts w:ascii="CIDFont+F6" w:hAnsi="CIDFont+F6"/>
          <w:color w:val="000000"/>
        </w:rPr>
        <w:t xml:space="preserve"> балів;</w:t>
      </w:r>
      <w:r w:rsidRPr="00E91F1B">
        <w:rPr>
          <w:rFonts w:ascii="CIDFont+F6" w:hAnsi="CIDFont+F6"/>
          <w:color w:val="000000"/>
        </w:rPr>
        <w:br/>
        <w:t>– «добр</w:t>
      </w:r>
      <w:r>
        <w:rPr>
          <w:rFonts w:ascii="CIDFont+F6" w:hAnsi="CIDFont+F6"/>
          <w:color w:val="000000"/>
        </w:rPr>
        <w:t xml:space="preserve">е», глибоке розкриття питань – </w:t>
      </w:r>
      <w:r>
        <w:rPr>
          <w:rFonts w:ascii="CIDFont+F6" w:hAnsi="CIDFont+F6"/>
          <w:color w:val="000000"/>
          <w:lang w:val="uk-UA"/>
        </w:rPr>
        <w:t>4-</w:t>
      </w:r>
      <w:r>
        <w:rPr>
          <w:rFonts w:ascii="CIDFont+F6" w:hAnsi="CIDFont+F6"/>
          <w:color w:val="000000"/>
        </w:rPr>
        <w:t>7</w:t>
      </w:r>
      <w:r w:rsidRPr="00E91F1B">
        <w:rPr>
          <w:rFonts w:ascii="CIDFont+F6" w:hAnsi="CIDFont+F6"/>
          <w:color w:val="000000"/>
        </w:rPr>
        <w:t xml:space="preserve"> балів;</w:t>
      </w:r>
      <w:r w:rsidRPr="00E91F1B">
        <w:rPr>
          <w:rFonts w:ascii="CIDFont+F6" w:hAnsi="CIDFont+F6"/>
          <w:color w:val="000000"/>
        </w:rPr>
        <w:br/>
        <w:t>– «задовільно», не достатньо повне розкриття питань, достатня робота на практичному занятті –</w:t>
      </w:r>
      <w:r w:rsidRPr="00E91F1B">
        <w:rPr>
          <w:rFonts w:ascii="CIDFont+F6" w:hAnsi="CIDFont+F6"/>
          <w:color w:val="000000"/>
        </w:rPr>
        <w:br/>
      </w:r>
      <w:r>
        <w:rPr>
          <w:rFonts w:ascii="CIDFont+F6" w:hAnsi="CIDFont+F6"/>
          <w:color w:val="000000"/>
          <w:lang w:val="uk-UA"/>
        </w:rPr>
        <w:t>0-3</w:t>
      </w:r>
      <w:r w:rsidRPr="00E91F1B">
        <w:rPr>
          <w:rFonts w:ascii="CIDFont+F6" w:hAnsi="CIDFont+F6"/>
          <w:color w:val="000000"/>
        </w:rPr>
        <w:t xml:space="preserve"> бали.</w:t>
      </w:r>
      <w:r w:rsidRPr="00E91F1B">
        <w:rPr>
          <w:rFonts w:ascii="CIDFont+F6" w:hAnsi="CIDFont+F6"/>
          <w:color w:val="000000"/>
        </w:rPr>
        <w:br/>
      </w:r>
      <w:r>
        <w:rPr>
          <w:rFonts w:ascii="CIDFont+F6" w:hAnsi="CIDFont+F6"/>
          <w:color w:val="000000"/>
          <w:lang w:val="uk-UA"/>
        </w:rPr>
        <w:t>2</w:t>
      </w:r>
      <w:r w:rsidRPr="00E91F1B">
        <w:rPr>
          <w:rFonts w:ascii="CIDFont+F6" w:hAnsi="CIDFont+F6"/>
          <w:color w:val="000000"/>
        </w:rPr>
        <w:t>. Оформлення вступу та 1-го розділу до дисертаційної роботи:</w:t>
      </w:r>
      <w:r w:rsidRPr="00E91F1B">
        <w:rPr>
          <w:rFonts w:ascii="CIDFont+F6" w:hAnsi="CIDFont+F6"/>
          <w:color w:val="000000"/>
        </w:rPr>
        <w:br/>
        <w:t>– «відмінно», т</w:t>
      </w:r>
      <w:r>
        <w:rPr>
          <w:rFonts w:ascii="CIDFont+F6" w:hAnsi="CIDFont+F6"/>
          <w:color w:val="000000"/>
        </w:rPr>
        <w:t>ворче виконання завдання – 18-20</w:t>
      </w:r>
      <w:r w:rsidRPr="00E91F1B">
        <w:rPr>
          <w:rFonts w:ascii="CIDFont+F6" w:hAnsi="CIDFont+F6"/>
          <w:color w:val="000000"/>
        </w:rPr>
        <w:t xml:space="preserve"> балів;</w:t>
      </w:r>
      <w:r w:rsidRPr="00E91F1B">
        <w:rPr>
          <w:rFonts w:ascii="CIDFont+F6" w:hAnsi="CIDFont+F6"/>
          <w:color w:val="000000"/>
        </w:rPr>
        <w:br/>
        <w:t>– «добре», достатньо повно виконане завдання, або повно виконане завдання з</w:t>
      </w:r>
      <w:r w:rsidRPr="00E91F1B">
        <w:rPr>
          <w:rFonts w:ascii="CIDFont+F6" w:hAnsi="CIDFont+F6"/>
          <w:color w:val="000000"/>
        </w:rPr>
        <w:br/>
        <w:t>незначними неточностями – 10-12 балів;</w:t>
      </w:r>
      <w:r w:rsidRPr="00E91F1B">
        <w:rPr>
          <w:rFonts w:ascii="CIDFont+F6" w:hAnsi="CIDFont+F6"/>
          <w:color w:val="000000"/>
        </w:rPr>
        <w:br/>
        <w:t>– «задовільно», не достатньо повно виконане завдання, має незначні помилки – 7-9</w:t>
      </w:r>
      <w:r w:rsidRPr="00E91F1B">
        <w:rPr>
          <w:rFonts w:ascii="CIDFont+F6" w:hAnsi="CIDFont+F6"/>
          <w:color w:val="000000"/>
        </w:rPr>
        <w:br/>
        <w:t>бал</w:t>
      </w:r>
      <w:r>
        <w:rPr>
          <w:rFonts w:ascii="CIDFont+F6" w:hAnsi="CIDFont+F6"/>
          <w:color w:val="000000"/>
        </w:rPr>
        <w:t>ів.</w:t>
      </w:r>
    </w:p>
    <w:p w14:paraId="5655B705" w14:textId="14F8D0E6" w:rsidR="00E91F1B" w:rsidRDefault="00E91F1B" w:rsidP="00E91F1B">
      <w:pPr>
        <w:rPr>
          <w:rFonts w:ascii="CIDFont+F6" w:hAnsi="CIDFont+F6"/>
          <w:color w:val="000000"/>
          <w:lang w:val="uk-UA"/>
        </w:rPr>
      </w:pPr>
      <w:r>
        <w:rPr>
          <w:rFonts w:ascii="CIDFont+F6" w:hAnsi="CIDFont+F6"/>
          <w:color w:val="000000"/>
          <w:lang w:val="uk-UA"/>
        </w:rPr>
        <w:t>3. МКР</w:t>
      </w:r>
    </w:p>
    <w:p w14:paraId="2872D3FC" w14:textId="47C6B623" w:rsidR="00E91F1B" w:rsidRPr="00E91F1B" w:rsidRDefault="00E91F1B" w:rsidP="00E91F1B">
      <w:pPr>
        <w:rPr>
          <w:lang w:val="uk-UA"/>
        </w:rPr>
      </w:pPr>
      <w:r w:rsidRPr="00E91F1B">
        <w:rPr>
          <w:rFonts w:ascii="CIDFont+F6" w:hAnsi="CIDFont+F6"/>
          <w:color w:val="000000"/>
        </w:rPr>
        <w:t>– «відмінно», т</w:t>
      </w:r>
      <w:r>
        <w:rPr>
          <w:rFonts w:ascii="CIDFont+F6" w:hAnsi="CIDFont+F6"/>
          <w:color w:val="000000"/>
        </w:rPr>
        <w:t>ворче виконання завдання – 18-20</w:t>
      </w:r>
      <w:r w:rsidRPr="00E91F1B">
        <w:rPr>
          <w:rFonts w:ascii="CIDFont+F6" w:hAnsi="CIDFont+F6"/>
          <w:color w:val="000000"/>
        </w:rPr>
        <w:t xml:space="preserve"> балів;</w:t>
      </w:r>
      <w:r w:rsidRPr="00E91F1B">
        <w:rPr>
          <w:rFonts w:ascii="CIDFont+F6" w:hAnsi="CIDFont+F6"/>
          <w:color w:val="000000"/>
        </w:rPr>
        <w:br/>
        <w:t>– «добре», достатньо повно виконане завдання, або повно виконане завдання з</w:t>
      </w:r>
      <w:r w:rsidRPr="00E91F1B">
        <w:rPr>
          <w:rFonts w:ascii="CIDFont+F6" w:hAnsi="CIDFont+F6"/>
          <w:color w:val="000000"/>
        </w:rPr>
        <w:br/>
        <w:t>незначними неточностями – 10-12 балів;</w:t>
      </w:r>
      <w:r w:rsidRPr="00E91F1B">
        <w:rPr>
          <w:rFonts w:ascii="CIDFont+F6" w:hAnsi="CIDFont+F6"/>
          <w:color w:val="000000"/>
        </w:rPr>
        <w:br/>
        <w:t>– «задовільно», не достатньо повно виконане завдання, має незначні помилки – 7-9</w:t>
      </w:r>
      <w:r w:rsidRPr="00E91F1B">
        <w:rPr>
          <w:rFonts w:ascii="CIDFont+F6" w:hAnsi="CIDFont+F6"/>
          <w:color w:val="000000"/>
        </w:rPr>
        <w:br/>
        <w:t>бал</w:t>
      </w:r>
      <w:r>
        <w:rPr>
          <w:rFonts w:ascii="CIDFont+F6" w:hAnsi="CIDFont+F6"/>
          <w:color w:val="000000"/>
        </w:rPr>
        <w:t>ів.</w:t>
      </w:r>
    </w:p>
    <w:p w14:paraId="5E225F25" w14:textId="77777777" w:rsidR="00383929" w:rsidRPr="00ED78CA" w:rsidRDefault="00383929" w:rsidP="00383929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720"/>
        <w:gridCol w:w="856"/>
        <w:gridCol w:w="1291"/>
        <w:gridCol w:w="1209"/>
        <w:gridCol w:w="1274"/>
      </w:tblGrid>
      <w:tr w:rsidR="00ED78CA" w:rsidRPr="00ED78CA" w14:paraId="6059069C" w14:textId="77777777" w:rsidTr="00ED78CA">
        <w:trPr>
          <w:trHeight w:val="70"/>
          <w:jc w:val="center"/>
        </w:trPr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C558" w14:textId="77777777" w:rsidR="00383929" w:rsidRPr="00ED78CA" w:rsidRDefault="00383929" w:rsidP="00C9708F">
            <w:pPr>
              <w:jc w:val="center"/>
            </w:pPr>
            <w:r w:rsidRPr="00ED78CA">
              <w:t>№ з/п</w:t>
            </w:r>
          </w:p>
        </w:tc>
        <w:tc>
          <w:tcPr>
            <w:tcW w:w="2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91F" w14:textId="77777777" w:rsidR="00383929" w:rsidRPr="00ED78CA" w:rsidRDefault="00383929" w:rsidP="00C9708F">
            <w:pPr>
              <w:jc w:val="center"/>
            </w:pPr>
            <w:r w:rsidRPr="00ED78CA">
              <w:t>Контрольний захід оцінювання*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6764" w14:textId="77777777" w:rsidR="00383929" w:rsidRPr="00ED78CA" w:rsidRDefault="00383929" w:rsidP="00C9708F">
            <w:pPr>
              <w:jc w:val="center"/>
            </w:pPr>
            <w:r w:rsidRPr="00ED78CA">
              <w:t>%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4E35" w14:textId="77777777" w:rsidR="00383929" w:rsidRPr="00ED78CA" w:rsidRDefault="00383929" w:rsidP="00C9708F">
            <w:pPr>
              <w:jc w:val="center"/>
            </w:pPr>
            <w:r w:rsidRPr="00ED78CA">
              <w:t>Ваговий бал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09DE" w14:textId="77777777" w:rsidR="00383929" w:rsidRPr="00ED78CA" w:rsidRDefault="00383929" w:rsidP="00C9708F">
            <w:pPr>
              <w:jc w:val="center"/>
            </w:pPr>
            <w:r w:rsidRPr="00ED78CA">
              <w:t>Кількість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F4F7B" w14:textId="77777777" w:rsidR="00383929" w:rsidRPr="00ED78CA" w:rsidRDefault="00383929" w:rsidP="00C9708F">
            <w:pPr>
              <w:jc w:val="center"/>
            </w:pPr>
            <w:r w:rsidRPr="00ED78CA">
              <w:t>Разом</w:t>
            </w:r>
          </w:p>
        </w:tc>
      </w:tr>
      <w:tr w:rsidR="00ED78CA" w:rsidRPr="00ED78CA" w14:paraId="54EB2204" w14:textId="77777777" w:rsidTr="00ED78CA">
        <w:trPr>
          <w:trHeight w:val="382"/>
          <w:jc w:val="center"/>
        </w:trPr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8236" w14:textId="77777777" w:rsidR="00383929" w:rsidRPr="00ED78CA" w:rsidRDefault="00383929" w:rsidP="00C9708F">
            <w:pPr>
              <w:jc w:val="center"/>
            </w:pPr>
            <w:r w:rsidRPr="00ED78CA">
              <w:t>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EE7" w14:textId="37D462B2" w:rsidR="00E91F1B" w:rsidRPr="00E91F1B" w:rsidRDefault="00383929" w:rsidP="00E91F1B">
            <w:pPr>
              <w:rPr>
                <w:lang w:val="uk-UA"/>
              </w:rPr>
            </w:pPr>
            <w:r w:rsidRPr="00ED78CA">
              <w:t xml:space="preserve">Презентація й публічний виступ, участь у обговореннях та доповнення, звітування з </w:t>
            </w:r>
            <w:r w:rsidRPr="00ED78CA">
              <w:lastRenderedPageBreak/>
              <w:t>тематичних завдань</w:t>
            </w:r>
            <w:r w:rsidR="00E91F1B">
              <w:rPr>
                <w:lang w:val="uk-UA"/>
              </w:rPr>
              <w:t xml:space="preserve">. </w:t>
            </w:r>
            <w:r w:rsidR="00E91F1B" w:rsidRPr="00E91F1B">
              <w:rPr>
                <w:rStyle w:val="fontstyle01"/>
                <w:b w:val="0"/>
                <w:sz w:val="24"/>
                <w:szCs w:val="24"/>
              </w:rPr>
              <w:t>Оформлення вступу та 1-го</w:t>
            </w:r>
            <w:r w:rsidR="00E91F1B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 </w:t>
            </w:r>
            <w:r w:rsidR="00E91F1B" w:rsidRPr="00E91F1B">
              <w:rPr>
                <w:rStyle w:val="fontstyle01"/>
                <w:b w:val="0"/>
                <w:sz w:val="24"/>
                <w:szCs w:val="24"/>
              </w:rPr>
              <w:t>розділу до дисертаційної</w:t>
            </w:r>
            <w:r w:rsidR="00E91F1B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 </w:t>
            </w:r>
            <w:r w:rsidR="00E91F1B" w:rsidRPr="00E91F1B">
              <w:rPr>
                <w:rStyle w:val="fontstyle01"/>
                <w:b w:val="0"/>
                <w:sz w:val="24"/>
                <w:szCs w:val="24"/>
              </w:rPr>
              <w:t>роботи</w:t>
            </w:r>
            <w:r w:rsidR="00E91F1B">
              <w:rPr>
                <w:rStyle w:val="fontstyle01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333A" w14:textId="30BED88D" w:rsidR="00383929" w:rsidRPr="00ED78CA" w:rsidRDefault="00E91F1B" w:rsidP="00C9708F">
            <w:pPr>
              <w:jc w:val="center"/>
            </w:pPr>
            <w:r>
              <w:lastRenderedPageBreak/>
              <w:t>4</w:t>
            </w:r>
            <w:r w:rsidR="00FC2150" w:rsidRPr="00ED78CA">
              <w:t>0</w:t>
            </w:r>
            <w:r w:rsidR="00383929" w:rsidRPr="00ED78CA"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13B5" w14:textId="45A9FE60" w:rsidR="00383929" w:rsidRPr="002A1EA7" w:rsidRDefault="00E91F1B" w:rsidP="00C97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E637" w14:textId="25E5613E" w:rsidR="00383929" w:rsidRPr="002A1EA7" w:rsidRDefault="002A1EA7" w:rsidP="00C97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D8F30" w14:textId="6F78C4F4" w:rsidR="00383929" w:rsidRPr="00ED78CA" w:rsidRDefault="00E91F1B" w:rsidP="00FC2150">
            <w:pPr>
              <w:jc w:val="center"/>
            </w:pPr>
            <w:r>
              <w:t>2</w:t>
            </w:r>
            <w:r w:rsidR="00FC2150" w:rsidRPr="00ED78CA">
              <w:t>0</w:t>
            </w:r>
          </w:p>
        </w:tc>
      </w:tr>
      <w:tr w:rsidR="00E91F1B" w:rsidRPr="00ED78CA" w14:paraId="6FAA208B" w14:textId="77777777" w:rsidTr="00ED78CA">
        <w:trPr>
          <w:trHeight w:val="382"/>
          <w:jc w:val="center"/>
        </w:trPr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EF9F" w14:textId="30CBC3C2" w:rsidR="00E91F1B" w:rsidRPr="00E91F1B" w:rsidRDefault="00E91F1B" w:rsidP="00E91F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9701" w14:textId="3C37A140" w:rsidR="00E91F1B" w:rsidRPr="00ED78CA" w:rsidRDefault="00E91F1B" w:rsidP="00E91F1B">
            <w:r w:rsidRPr="00E91F1B">
              <w:rPr>
                <w:rStyle w:val="fontstyle01"/>
                <w:b w:val="0"/>
                <w:sz w:val="24"/>
                <w:szCs w:val="24"/>
              </w:rPr>
              <w:t>Оформлення вступу та 1-го</w:t>
            </w:r>
            <w:r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 </w:t>
            </w:r>
            <w:r w:rsidRPr="00E91F1B">
              <w:rPr>
                <w:rStyle w:val="fontstyle01"/>
                <w:b w:val="0"/>
                <w:sz w:val="24"/>
                <w:szCs w:val="24"/>
              </w:rPr>
              <w:t xml:space="preserve">розділу до </w:t>
            </w:r>
            <w:r w:rsidR="00E865A5">
              <w:rPr>
                <w:rStyle w:val="fontstyle01"/>
                <w:b w:val="0"/>
                <w:sz w:val="24"/>
                <w:szCs w:val="24"/>
                <w:lang w:val="uk-UA"/>
              </w:rPr>
              <w:t>магістерської</w:t>
            </w:r>
            <w:r w:rsidR="00E865A5" w:rsidRPr="00E91F1B">
              <w:rPr>
                <w:rStyle w:val="fontstyle01"/>
                <w:b w:val="0"/>
                <w:sz w:val="24"/>
                <w:szCs w:val="24"/>
              </w:rPr>
              <w:t xml:space="preserve"> дисертаці</w:t>
            </w:r>
            <w:r w:rsidR="00E865A5">
              <w:rPr>
                <w:rStyle w:val="fontstyle01"/>
                <w:b w:val="0"/>
                <w:sz w:val="24"/>
                <w:szCs w:val="24"/>
                <w:lang w:val="uk-UA"/>
              </w:rPr>
              <w:t>ї</w:t>
            </w:r>
            <w:r>
              <w:rPr>
                <w:rStyle w:val="fontstyle01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EF4" w14:textId="1B111F8E" w:rsidR="00E91F1B" w:rsidRPr="00E91F1B" w:rsidRDefault="00E91F1B" w:rsidP="00E91F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E518" w14:textId="115A904C" w:rsidR="00E91F1B" w:rsidRDefault="00E91F1B" w:rsidP="00E91F1B">
            <w:pPr>
              <w:jc w:val="center"/>
            </w:pPr>
            <w:r>
              <w:rPr>
                <w:lang w:val="uk-UA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BB3B" w14:textId="69F9940F" w:rsidR="00E91F1B" w:rsidRDefault="00E91F1B" w:rsidP="00E91F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9CDD5" w14:textId="10A91F8D" w:rsidR="00E91F1B" w:rsidRDefault="00E91F1B" w:rsidP="00E91F1B">
            <w:pPr>
              <w:jc w:val="center"/>
            </w:pPr>
            <w:r>
              <w:t>2</w:t>
            </w:r>
            <w:r w:rsidRPr="00ED78CA">
              <w:t>0</w:t>
            </w:r>
          </w:p>
        </w:tc>
      </w:tr>
      <w:tr w:rsidR="00E91F1B" w:rsidRPr="00ED78CA" w14:paraId="3467066C" w14:textId="77777777" w:rsidTr="00ED78CA">
        <w:trPr>
          <w:trHeight w:val="382"/>
          <w:jc w:val="center"/>
        </w:trPr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4DDC6" w14:textId="44EF70EB" w:rsidR="00E91F1B" w:rsidRPr="00ED78CA" w:rsidRDefault="00E91F1B" w:rsidP="00E91F1B">
            <w:pPr>
              <w:jc w:val="center"/>
            </w:pPr>
            <w:r>
              <w:t>3</w:t>
            </w:r>
            <w:r w:rsidRPr="00ED78CA">
              <w:t>.</w:t>
            </w:r>
          </w:p>
        </w:tc>
        <w:tc>
          <w:tcPr>
            <w:tcW w:w="2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EB78" w14:textId="77777777" w:rsidR="00E91F1B" w:rsidRPr="00ED78CA" w:rsidRDefault="00E91F1B" w:rsidP="00E91F1B">
            <w:r w:rsidRPr="00ED78CA">
              <w:t>Модульна контрольна робота</w:t>
            </w: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1BB5" w14:textId="421C0EC4" w:rsidR="00E91F1B" w:rsidRPr="00ED78CA" w:rsidRDefault="00E91F1B" w:rsidP="00E91F1B">
            <w:pPr>
              <w:jc w:val="center"/>
            </w:pPr>
            <w:r>
              <w:rPr>
                <w:lang w:val="uk-UA"/>
              </w:rPr>
              <w:t>20</w:t>
            </w:r>
            <w:r w:rsidRPr="00ED78CA">
              <w:t>%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C2AC" w14:textId="35DEFA1D" w:rsidR="00E91F1B" w:rsidRPr="00E91F1B" w:rsidRDefault="00E91F1B" w:rsidP="00E91F1B">
            <w:pPr>
              <w:jc w:val="center"/>
            </w:pPr>
            <w:r>
              <w:t>2</w:t>
            </w:r>
            <w:r w:rsidRPr="00ED78CA">
              <w:t>0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2B1B" w14:textId="77777777" w:rsidR="00E91F1B" w:rsidRPr="00ED78CA" w:rsidRDefault="00E91F1B" w:rsidP="00E91F1B">
            <w:pPr>
              <w:jc w:val="center"/>
            </w:pPr>
            <w:r w:rsidRPr="00ED78CA">
              <w:t>1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C96EE" w14:textId="6D6AD40E" w:rsidR="00E91F1B" w:rsidRPr="00ED78CA" w:rsidRDefault="00E91F1B" w:rsidP="00E91F1B">
            <w:pPr>
              <w:jc w:val="center"/>
            </w:pPr>
            <w:r>
              <w:rPr>
                <w:lang w:val="uk-UA"/>
              </w:rPr>
              <w:t>2</w:t>
            </w:r>
            <w:r w:rsidRPr="00ED78CA">
              <w:t>0</w:t>
            </w:r>
          </w:p>
        </w:tc>
      </w:tr>
      <w:tr w:rsidR="00E91F1B" w:rsidRPr="00ED78CA" w14:paraId="5E657AAA" w14:textId="77777777" w:rsidTr="00ED78CA">
        <w:trPr>
          <w:trHeight w:val="382"/>
          <w:jc w:val="center"/>
        </w:trPr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C38E2" w14:textId="77777777" w:rsidR="00E91F1B" w:rsidRPr="00ED78CA" w:rsidRDefault="00E91F1B" w:rsidP="00E91F1B">
            <w:pPr>
              <w:jc w:val="center"/>
            </w:pPr>
          </w:p>
        </w:tc>
        <w:tc>
          <w:tcPr>
            <w:tcW w:w="396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FDBB" w14:textId="77777777" w:rsidR="00E91F1B" w:rsidRPr="00ED78CA" w:rsidRDefault="00E91F1B" w:rsidP="00E91F1B">
            <w:r w:rsidRPr="00ED78CA">
              <w:t>Разом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shd w:val="clear" w:color="auto" w:fill="auto"/>
          </w:tcPr>
          <w:p w14:paraId="7F28E1A5" w14:textId="12646A31" w:rsidR="00E91F1B" w:rsidRPr="00ED78CA" w:rsidRDefault="00E91F1B" w:rsidP="00E91F1B">
            <w:pPr>
              <w:jc w:val="center"/>
            </w:pPr>
            <w:r>
              <w:t>6</w:t>
            </w:r>
            <w:r w:rsidRPr="00ED78CA">
              <w:t>0</w:t>
            </w:r>
          </w:p>
        </w:tc>
      </w:tr>
    </w:tbl>
    <w:p w14:paraId="761FB22F" w14:textId="77777777" w:rsidR="00383929" w:rsidRPr="00ED78CA" w:rsidRDefault="00383929" w:rsidP="00383929">
      <w:pPr>
        <w:jc w:val="both"/>
      </w:pPr>
    </w:p>
    <w:p w14:paraId="5A4C04C8" w14:textId="26F296C0" w:rsidR="00383929" w:rsidRDefault="00383929" w:rsidP="00383929">
      <w:pPr>
        <w:jc w:val="both"/>
      </w:pPr>
      <w:r w:rsidRPr="00ED78CA">
        <w:t xml:space="preserve">Вагові </w:t>
      </w:r>
      <w:r w:rsidR="002A1EA7">
        <w:t>6</w:t>
      </w:r>
      <w:r w:rsidRPr="00ED78CA">
        <w:t>0 балів охоплюють:</w:t>
      </w:r>
    </w:p>
    <w:p w14:paraId="6982572D" w14:textId="1FE7B12F" w:rsidR="00D72C71" w:rsidRPr="00D72C71" w:rsidRDefault="00E91F1B" w:rsidP="00383929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Виконання МКР, </w:t>
      </w:r>
      <w:r w:rsidRPr="00E91F1B">
        <w:rPr>
          <w:lang w:val="uk-UA"/>
        </w:rPr>
        <w:t>о</w:t>
      </w:r>
      <w:r w:rsidRPr="00E91F1B">
        <w:rPr>
          <w:rStyle w:val="fontstyle01"/>
          <w:b w:val="0"/>
          <w:sz w:val="24"/>
          <w:szCs w:val="24"/>
        </w:rPr>
        <w:t>формлення вступу та 1-го</w:t>
      </w:r>
      <w:r>
        <w:rPr>
          <w:rStyle w:val="fontstyle01"/>
          <w:b w:val="0"/>
          <w:sz w:val="24"/>
          <w:szCs w:val="24"/>
          <w:lang w:val="uk-UA"/>
        </w:rPr>
        <w:t xml:space="preserve"> </w:t>
      </w:r>
      <w:r w:rsidRPr="00E91F1B">
        <w:rPr>
          <w:rStyle w:val="fontstyle01"/>
          <w:b w:val="0"/>
          <w:sz w:val="24"/>
          <w:szCs w:val="24"/>
        </w:rPr>
        <w:t>розділу до дисертаційної</w:t>
      </w:r>
      <w:r>
        <w:rPr>
          <w:rStyle w:val="fontstyle01"/>
          <w:b w:val="0"/>
          <w:sz w:val="24"/>
          <w:szCs w:val="24"/>
          <w:lang w:val="uk-UA"/>
        </w:rPr>
        <w:t xml:space="preserve"> </w:t>
      </w:r>
      <w:r w:rsidRPr="00E91F1B">
        <w:rPr>
          <w:rStyle w:val="fontstyle01"/>
          <w:b w:val="0"/>
          <w:sz w:val="24"/>
          <w:szCs w:val="24"/>
        </w:rPr>
        <w:t>роботи</w:t>
      </w:r>
      <w:r>
        <w:rPr>
          <w:rStyle w:val="fontstyle01"/>
          <w:b w:val="0"/>
          <w:sz w:val="24"/>
          <w:szCs w:val="24"/>
          <w:lang w:val="uk-UA"/>
        </w:rPr>
        <w:t>.</w:t>
      </w:r>
    </w:p>
    <w:p w14:paraId="31606165" w14:textId="5319FB98" w:rsidR="00383929" w:rsidRPr="00ED78CA" w:rsidRDefault="00383929" w:rsidP="00383929">
      <w:pPr>
        <w:jc w:val="both"/>
      </w:pPr>
      <w:r w:rsidRPr="00ED78CA">
        <w:rPr>
          <w:u w:val="single"/>
        </w:rPr>
        <w:t>Участь у практичних заняттях.</w:t>
      </w:r>
      <w:r w:rsidRPr="00ED78CA">
        <w:t xml:space="preserve"> Активна участь на кожному занятті оцінюється у </w:t>
      </w:r>
      <w:r w:rsidR="00074385" w:rsidRPr="00ED78CA">
        <w:t>2</w:t>
      </w:r>
      <w:r w:rsidR="002A1EA7">
        <w:rPr>
          <w:lang w:val="uk-UA"/>
        </w:rPr>
        <w:t>-4 додаткові</w:t>
      </w:r>
      <w:r w:rsidR="002A1EA7">
        <w:t xml:space="preserve"> бали</w:t>
      </w:r>
      <w:r w:rsidRPr="00ED78CA">
        <w:t>, малоактивна участь, некоректні відповіді та коментарі, які свідчать про непі</w:t>
      </w:r>
      <w:r w:rsidR="002A1EA7">
        <w:t>дготовленість студента до занят</w:t>
      </w:r>
      <w:r w:rsidR="002A1EA7">
        <w:rPr>
          <w:lang w:val="uk-UA"/>
        </w:rPr>
        <w:t>я</w:t>
      </w:r>
      <w:r w:rsidR="002A1EA7" w:rsidRPr="00ED78CA">
        <w:t xml:space="preserve">, </w:t>
      </w:r>
      <w:r w:rsidR="002A1EA7">
        <w:rPr>
          <w:lang w:val="uk-UA"/>
        </w:rPr>
        <w:t>не оцінюються</w:t>
      </w:r>
      <w:r w:rsidRPr="00ED78CA">
        <w:t xml:space="preserve">. </w:t>
      </w:r>
    </w:p>
    <w:p w14:paraId="66F72856" w14:textId="672664B7" w:rsidR="00383929" w:rsidRDefault="00383929" w:rsidP="00383929">
      <w:pPr>
        <w:jc w:val="both"/>
      </w:pPr>
    </w:p>
    <w:p w14:paraId="592C4094" w14:textId="0AE21BFC" w:rsidR="00DB6DD9" w:rsidRDefault="00DB6DD9" w:rsidP="00383929">
      <w:pPr>
        <w:jc w:val="both"/>
        <w:rPr>
          <w:rFonts w:ascii="CIDFont+F6" w:hAnsi="CIDFont+F6"/>
          <w:color w:val="000000"/>
        </w:rPr>
      </w:pPr>
      <w:r w:rsidRPr="00DB6DD9">
        <w:rPr>
          <w:rFonts w:ascii="CIDFont+F6" w:hAnsi="CIDFont+F6"/>
          <w:color w:val="000000"/>
        </w:rPr>
        <w:t>Максимальна сума балів стартової складової складає 60. Необхідною умовою допуску до</w:t>
      </w:r>
      <w:r w:rsidRPr="00DB6DD9">
        <w:rPr>
          <w:rFonts w:ascii="CIDFont+F6" w:hAnsi="CIDFont+F6"/>
          <w:color w:val="000000"/>
        </w:rPr>
        <w:br/>
        <w:t>заліку є позитивна оцінка з виконання всіх завдань СРС, захист практичних занять та стартовий</w:t>
      </w:r>
      <w:r w:rsidRPr="00DB6DD9">
        <w:rPr>
          <w:rFonts w:ascii="CIDFont+F6" w:hAnsi="CIDFont+F6"/>
          <w:color w:val="000000"/>
        </w:rPr>
        <w:br/>
        <w:t>рейтинг не менше 30 балів. Якщо студенти набрали протягом семестру кількість балів більше 60</w:t>
      </w:r>
      <w:r w:rsidRPr="00DB6DD9">
        <w:rPr>
          <w:rFonts w:ascii="CIDFont+F6" w:hAnsi="CIDFont+F6"/>
          <w:color w:val="000000"/>
        </w:rPr>
        <w:br/>
        <w:t>балів, вони мають можливість отримати залік „автомат ” відповідно до набраного рейтингу. Якщо</w:t>
      </w:r>
      <w:r w:rsidRPr="00DB6DD9">
        <w:rPr>
          <w:rFonts w:ascii="CIDFont+F6" w:hAnsi="CIDFont+F6"/>
          <w:color w:val="000000"/>
        </w:rPr>
        <w:br/>
        <w:t>студенти набрали протягом семестру кількість балів менш ніж 60 балів, студенти виконують</w:t>
      </w:r>
      <w:r w:rsidRPr="00DB6DD9">
        <w:rPr>
          <w:rFonts w:ascii="CIDFont+F6" w:hAnsi="CIDFont+F6"/>
          <w:color w:val="000000"/>
        </w:rPr>
        <w:br/>
        <w:t>залікову контрольну ро</w:t>
      </w:r>
      <w:r>
        <w:rPr>
          <w:rFonts w:ascii="CIDFont+F6" w:hAnsi="CIDFont+F6"/>
          <w:color w:val="000000"/>
        </w:rPr>
        <w:t xml:space="preserve">боту. Кожне завдання містить </w:t>
      </w:r>
      <w:r>
        <w:rPr>
          <w:rFonts w:ascii="CIDFont+F6" w:hAnsi="CIDFont+F6"/>
          <w:color w:val="000000"/>
          <w:lang w:val="uk-UA"/>
        </w:rPr>
        <w:t>4ри</w:t>
      </w:r>
      <w:r w:rsidRPr="00DB6DD9">
        <w:rPr>
          <w:rFonts w:ascii="CIDFont+F6" w:hAnsi="CIDFont+F6"/>
          <w:color w:val="000000"/>
        </w:rPr>
        <w:t xml:space="preserve"> т</w:t>
      </w:r>
      <w:r>
        <w:rPr>
          <w:rFonts w:ascii="CIDFont+F6" w:hAnsi="CIDFont+F6"/>
          <w:color w:val="000000"/>
        </w:rPr>
        <w:t>еоретичних питання (10 балів</w:t>
      </w:r>
      <w:r>
        <w:rPr>
          <w:rFonts w:ascii="CIDFont+F6" w:hAnsi="CIDFont+F6"/>
          <w:color w:val="000000"/>
          <w:lang w:val="uk-UA"/>
        </w:rPr>
        <w:t>/ кожне</w:t>
      </w:r>
      <w:r>
        <w:rPr>
          <w:rFonts w:ascii="CIDFont+F6" w:hAnsi="CIDFont+F6"/>
          <w:color w:val="000000"/>
        </w:rPr>
        <w:t>).</w:t>
      </w:r>
      <w:r w:rsidRPr="00DB6DD9">
        <w:rPr>
          <w:rFonts w:ascii="CIDFont+F6" w:hAnsi="CIDFont+F6"/>
          <w:color w:val="000000"/>
        </w:rPr>
        <w:br/>
      </w:r>
    </w:p>
    <w:p w14:paraId="176F3245" w14:textId="77777777" w:rsidR="00DB6DD9" w:rsidRDefault="00DB6DD9" w:rsidP="00383929">
      <w:pPr>
        <w:jc w:val="both"/>
        <w:rPr>
          <w:rFonts w:ascii="CIDFont+F6" w:hAnsi="CIDFont+F6"/>
          <w:color w:val="000000"/>
        </w:rPr>
      </w:pPr>
      <w:r w:rsidRPr="00DB6DD9">
        <w:rPr>
          <w:rFonts w:ascii="CIDFont+F6" w:hAnsi="CIDFont+F6"/>
          <w:color w:val="000000"/>
        </w:rPr>
        <w:t>Кожне питання залікової роботи оцінюється згідно до системи оцінювання:</w:t>
      </w:r>
      <w:r w:rsidRPr="00DB6DD9">
        <w:rPr>
          <w:rFonts w:ascii="CIDFont+F6" w:hAnsi="CIDFont+F6"/>
          <w:color w:val="000000"/>
        </w:rPr>
        <w:br/>
        <w:t>– правильне раціональне рішення, або повна відповідь (не менше 90% потрібної</w:t>
      </w:r>
      <w:r w:rsidRPr="00DB6DD9">
        <w:rPr>
          <w:rFonts w:ascii="CIDFont+F6" w:hAnsi="CIDFont+F6"/>
          <w:color w:val="000000"/>
        </w:rPr>
        <w:br/>
        <w:t>інформації) – 18-20 (9-10) балів;</w:t>
      </w:r>
    </w:p>
    <w:p w14:paraId="1301202D" w14:textId="77777777" w:rsidR="00DB6DD9" w:rsidRDefault="00DB6DD9" w:rsidP="00383929">
      <w:pPr>
        <w:jc w:val="both"/>
        <w:rPr>
          <w:rFonts w:ascii="CIDFont+F6" w:hAnsi="CIDFont+F6"/>
          <w:color w:val="000000"/>
        </w:rPr>
      </w:pPr>
      <w:r w:rsidRPr="00DB6DD9">
        <w:rPr>
          <w:rFonts w:ascii="CIDFont+F6" w:hAnsi="CIDFont+F6"/>
          <w:color w:val="000000"/>
        </w:rPr>
        <w:t>– достатньо повна відповідь, правильне рішення (не менше 70% потрібної інформації,</w:t>
      </w:r>
      <w:r w:rsidRPr="00DB6DD9">
        <w:rPr>
          <w:rFonts w:ascii="CIDFont+F6" w:hAnsi="CIDFont+F6"/>
          <w:color w:val="000000"/>
        </w:rPr>
        <w:br/>
        <w:t>або незначні неточності) – 14-17 (7-8) балів;</w:t>
      </w:r>
    </w:p>
    <w:p w14:paraId="0EE3B19C" w14:textId="77777777" w:rsidR="00DB6DD9" w:rsidRDefault="00DB6DD9" w:rsidP="00383929">
      <w:pPr>
        <w:jc w:val="both"/>
        <w:rPr>
          <w:rFonts w:ascii="CIDFont+F6" w:hAnsi="CIDFont+F6"/>
          <w:color w:val="000000"/>
        </w:rPr>
      </w:pPr>
      <w:r w:rsidRPr="00DB6DD9">
        <w:rPr>
          <w:rFonts w:ascii="CIDFont+F6" w:hAnsi="CIDFont+F6"/>
          <w:color w:val="000000"/>
        </w:rPr>
        <w:t>– неповна відповідь, рішення з помилками (не менше 60% потрібної інформації та</w:t>
      </w:r>
      <w:r w:rsidRPr="00DB6DD9">
        <w:rPr>
          <w:rFonts w:ascii="CIDFont+F6" w:hAnsi="CIDFont+F6"/>
          <w:color w:val="000000"/>
        </w:rPr>
        <w:br/>
        <w:t>деякі помилки) – 13 (6) балів;</w:t>
      </w:r>
    </w:p>
    <w:p w14:paraId="1E9982BA" w14:textId="77777777" w:rsidR="00DB6DD9" w:rsidRDefault="00DB6DD9" w:rsidP="00383929">
      <w:pPr>
        <w:jc w:val="both"/>
        <w:rPr>
          <w:rFonts w:ascii="CIDFont+F6" w:hAnsi="CIDFont+F6"/>
          <w:color w:val="000000"/>
        </w:rPr>
      </w:pPr>
      <w:r w:rsidRPr="00DB6DD9">
        <w:rPr>
          <w:rFonts w:ascii="CIDFont+F6" w:hAnsi="CIDFont+F6"/>
          <w:color w:val="000000"/>
        </w:rPr>
        <w:t>– незадовільна відповідь, або відсутність рішення (менше 60% потрібної інформації та</w:t>
      </w:r>
      <w:r w:rsidRPr="00DB6DD9">
        <w:rPr>
          <w:rFonts w:ascii="CIDFont+F6" w:hAnsi="CIDFont+F6"/>
          <w:color w:val="000000"/>
        </w:rPr>
        <w:br/>
        <w:t>помилки) – менше 12 (5) балів.</w:t>
      </w:r>
    </w:p>
    <w:p w14:paraId="46F2BEE2" w14:textId="0238CFF9" w:rsidR="00DB6DD9" w:rsidRDefault="00DB6DD9" w:rsidP="00383929">
      <w:pPr>
        <w:jc w:val="both"/>
      </w:pPr>
      <w:r w:rsidRPr="00DB6DD9">
        <w:rPr>
          <w:rFonts w:ascii="CIDFont+F6" w:hAnsi="CIDFont+F6"/>
          <w:color w:val="000000"/>
        </w:rPr>
        <w:t>Сума стартових балів і балів за залікову роботу переводиться до оцінки згідно з таблицею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15"/>
        <w:gridCol w:w="4979"/>
      </w:tblGrid>
      <w:tr w:rsidR="00ED78CA" w:rsidRPr="00D72C71" w14:paraId="5C7FA174" w14:textId="77777777" w:rsidTr="002A23B8">
        <w:trPr>
          <w:jc w:val="center"/>
        </w:trPr>
        <w:tc>
          <w:tcPr>
            <w:tcW w:w="2558" w:type="pct"/>
          </w:tcPr>
          <w:p w14:paraId="76158629" w14:textId="77777777" w:rsidR="00383929" w:rsidRPr="00A272BD" w:rsidRDefault="00383929" w:rsidP="00C970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A272BD">
              <w:rPr>
                <w:lang w:val="uk-UA" w:eastAsia="uk-UA"/>
              </w:rPr>
              <w:t>Кількість балів</w:t>
            </w:r>
          </w:p>
        </w:tc>
        <w:tc>
          <w:tcPr>
            <w:tcW w:w="2442" w:type="pct"/>
          </w:tcPr>
          <w:p w14:paraId="32C8CD7A" w14:textId="77777777" w:rsidR="00383929" w:rsidRPr="00A272BD" w:rsidRDefault="00383929" w:rsidP="00C9708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272BD">
              <w:rPr>
                <w:lang w:val="uk-UA"/>
              </w:rPr>
              <w:t>Оцінка</w:t>
            </w:r>
          </w:p>
        </w:tc>
      </w:tr>
      <w:tr w:rsidR="00ED78CA" w:rsidRPr="00D72C71" w14:paraId="39B89C6F" w14:textId="77777777" w:rsidTr="002A23B8">
        <w:trPr>
          <w:jc w:val="center"/>
        </w:trPr>
        <w:tc>
          <w:tcPr>
            <w:tcW w:w="2558" w:type="pct"/>
          </w:tcPr>
          <w:p w14:paraId="2761BAB4" w14:textId="77777777" w:rsidR="00383929" w:rsidRPr="00A272BD" w:rsidRDefault="00383929" w:rsidP="00C970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A272BD">
              <w:rPr>
                <w:lang w:val="uk-UA" w:eastAsia="uk-UA"/>
              </w:rPr>
              <w:t>100-95</w:t>
            </w:r>
          </w:p>
        </w:tc>
        <w:tc>
          <w:tcPr>
            <w:tcW w:w="2442" w:type="pct"/>
            <w:vAlign w:val="center"/>
          </w:tcPr>
          <w:p w14:paraId="6B4463E1" w14:textId="77777777" w:rsidR="00383929" w:rsidRPr="00A272BD" w:rsidRDefault="00383929" w:rsidP="00C9708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272BD">
              <w:rPr>
                <w:lang w:val="uk-UA"/>
              </w:rPr>
              <w:t>Відмінно</w:t>
            </w:r>
          </w:p>
        </w:tc>
      </w:tr>
      <w:tr w:rsidR="00ED78CA" w:rsidRPr="00ED78CA" w14:paraId="0D768C61" w14:textId="77777777" w:rsidTr="002A23B8">
        <w:trPr>
          <w:jc w:val="center"/>
        </w:trPr>
        <w:tc>
          <w:tcPr>
            <w:tcW w:w="2558" w:type="pct"/>
          </w:tcPr>
          <w:p w14:paraId="7A56252A" w14:textId="77777777" w:rsidR="00383929" w:rsidRPr="00D72C71" w:rsidRDefault="00383929" w:rsidP="00C970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A272BD">
              <w:rPr>
                <w:lang w:val="uk-UA" w:eastAsia="uk-UA"/>
              </w:rPr>
              <w:t>94-8</w:t>
            </w:r>
            <w:r w:rsidRPr="00D72C71">
              <w:rPr>
                <w:lang w:val="uk-UA" w:eastAsia="uk-UA"/>
              </w:rPr>
              <w:t>5</w:t>
            </w:r>
          </w:p>
        </w:tc>
        <w:tc>
          <w:tcPr>
            <w:tcW w:w="2442" w:type="pct"/>
            <w:vAlign w:val="center"/>
          </w:tcPr>
          <w:p w14:paraId="55DCAA1A" w14:textId="77777777" w:rsidR="00383929" w:rsidRPr="00ED78CA" w:rsidRDefault="00383929" w:rsidP="00C9708F">
            <w:pPr>
              <w:autoSpaceDE w:val="0"/>
              <w:autoSpaceDN w:val="0"/>
              <w:adjustRightInd w:val="0"/>
              <w:jc w:val="center"/>
            </w:pPr>
            <w:r w:rsidRPr="00D72C71">
              <w:rPr>
                <w:lang w:val="uk-UA"/>
              </w:rPr>
              <w:t>Ду</w:t>
            </w:r>
            <w:r w:rsidRPr="00ED78CA">
              <w:t>же добре</w:t>
            </w:r>
          </w:p>
        </w:tc>
      </w:tr>
      <w:tr w:rsidR="00ED78CA" w:rsidRPr="00ED78CA" w14:paraId="11C8280A" w14:textId="77777777" w:rsidTr="002A23B8">
        <w:trPr>
          <w:jc w:val="center"/>
        </w:trPr>
        <w:tc>
          <w:tcPr>
            <w:tcW w:w="2558" w:type="pct"/>
          </w:tcPr>
          <w:p w14:paraId="17F40C0E" w14:textId="77777777" w:rsidR="00383929" w:rsidRPr="00ED78CA" w:rsidRDefault="00383929" w:rsidP="00C9708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D78CA">
              <w:rPr>
                <w:lang w:eastAsia="uk-UA"/>
              </w:rPr>
              <w:t>84-75</w:t>
            </w:r>
          </w:p>
        </w:tc>
        <w:tc>
          <w:tcPr>
            <w:tcW w:w="2442" w:type="pct"/>
            <w:vAlign w:val="center"/>
          </w:tcPr>
          <w:p w14:paraId="087F2C03" w14:textId="77777777" w:rsidR="00383929" w:rsidRPr="00ED78CA" w:rsidRDefault="00383929" w:rsidP="00C9708F">
            <w:pPr>
              <w:autoSpaceDE w:val="0"/>
              <w:autoSpaceDN w:val="0"/>
              <w:adjustRightInd w:val="0"/>
              <w:jc w:val="center"/>
            </w:pPr>
            <w:r w:rsidRPr="00ED78CA">
              <w:t>Добре</w:t>
            </w:r>
          </w:p>
        </w:tc>
      </w:tr>
      <w:tr w:rsidR="00ED78CA" w:rsidRPr="00ED78CA" w14:paraId="445D0F3C" w14:textId="77777777" w:rsidTr="002A23B8">
        <w:trPr>
          <w:jc w:val="center"/>
        </w:trPr>
        <w:tc>
          <w:tcPr>
            <w:tcW w:w="2558" w:type="pct"/>
          </w:tcPr>
          <w:p w14:paraId="46B4BCE8" w14:textId="77777777" w:rsidR="00383929" w:rsidRPr="00ED78CA" w:rsidRDefault="00383929" w:rsidP="00C9708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D78CA">
              <w:rPr>
                <w:lang w:eastAsia="uk-UA"/>
              </w:rPr>
              <w:t>74-65</w:t>
            </w:r>
          </w:p>
        </w:tc>
        <w:tc>
          <w:tcPr>
            <w:tcW w:w="2442" w:type="pct"/>
            <w:vAlign w:val="center"/>
          </w:tcPr>
          <w:p w14:paraId="1EBFEFBE" w14:textId="77777777" w:rsidR="00383929" w:rsidRPr="00ED78CA" w:rsidRDefault="00383929" w:rsidP="00C9708F">
            <w:pPr>
              <w:autoSpaceDE w:val="0"/>
              <w:autoSpaceDN w:val="0"/>
              <w:adjustRightInd w:val="0"/>
              <w:jc w:val="center"/>
            </w:pPr>
            <w:r w:rsidRPr="00ED78CA">
              <w:t>Задовільно</w:t>
            </w:r>
          </w:p>
        </w:tc>
      </w:tr>
      <w:tr w:rsidR="00ED78CA" w:rsidRPr="00ED78CA" w14:paraId="1EB403AF" w14:textId="77777777" w:rsidTr="002A23B8">
        <w:trPr>
          <w:jc w:val="center"/>
        </w:trPr>
        <w:tc>
          <w:tcPr>
            <w:tcW w:w="2558" w:type="pct"/>
          </w:tcPr>
          <w:p w14:paraId="411E4803" w14:textId="77777777" w:rsidR="00383929" w:rsidRPr="00ED78CA" w:rsidRDefault="00383929" w:rsidP="00C9708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D78CA">
              <w:rPr>
                <w:lang w:eastAsia="uk-UA"/>
              </w:rPr>
              <w:t>64-60</w:t>
            </w:r>
          </w:p>
        </w:tc>
        <w:tc>
          <w:tcPr>
            <w:tcW w:w="2442" w:type="pct"/>
            <w:vAlign w:val="center"/>
          </w:tcPr>
          <w:p w14:paraId="41BD856A" w14:textId="77777777" w:rsidR="00383929" w:rsidRPr="00ED78CA" w:rsidRDefault="00383929" w:rsidP="00C9708F">
            <w:pPr>
              <w:autoSpaceDE w:val="0"/>
              <w:autoSpaceDN w:val="0"/>
              <w:adjustRightInd w:val="0"/>
              <w:jc w:val="center"/>
            </w:pPr>
            <w:r w:rsidRPr="00ED78CA">
              <w:t>Достатньо</w:t>
            </w:r>
          </w:p>
        </w:tc>
      </w:tr>
      <w:tr w:rsidR="00ED78CA" w:rsidRPr="00ED78CA" w14:paraId="1D059C2F" w14:textId="77777777" w:rsidTr="002A23B8">
        <w:trPr>
          <w:jc w:val="center"/>
        </w:trPr>
        <w:tc>
          <w:tcPr>
            <w:tcW w:w="2558" w:type="pct"/>
          </w:tcPr>
          <w:p w14:paraId="7AFE11AF" w14:textId="77777777" w:rsidR="00383929" w:rsidRPr="00ED78CA" w:rsidRDefault="00383929" w:rsidP="00C9708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ED78CA">
              <w:rPr>
                <w:lang w:eastAsia="uk-UA"/>
              </w:rPr>
              <w:t>Менше 60</w:t>
            </w:r>
          </w:p>
        </w:tc>
        <w:tc>
          <w:tcPr>
            <w:tcW w:w="2442" w:type="pct"/>
            <w:vAlign w:val="center"/>
          </w:tcPr>
          <w:p w14:paraId="7FF960DB" w14:textId="77777777" w:rsidR="00383929" w:rsidRPr="00ED78CA" w:rsidRDefault="00383929" w:rsidP="00C9708F">
            <w:pPr>
              <w:autoSpaceDE w:val="0"/>
              <w:autoSpaceDN w:val="0"/>
              <w:adjustRightInd w:val="0"/>
              <w:jc w:val="center"/>
            </w:pPr>
            <w:r w:rsidRPr="00ED78CA">
              <w:t>Незадовільно</w:t>
            </w:r>
          </w:p>
        </w:tc>
      </w:tr>
    </w:tbl>
    <w:p w14:paraId="2463DBD7" w14:textId="77777777" w:rsidR="009D2290" w:rsidRPr="00ED78CA" w:rsidRDefault="009D2290" w:rsidP="005251A5">
      <w:pPr>
        <w:jc w:val="both"/>
        <w:rPr>
          <w:lang w:val="uk-UA"/>
        </w:rPr>
      </w:pPr>
    </w:p>
    <w:p w14:paraId="3DA2CD2D" w14:textId="2777A2E5" w:rsidR="004A6336" w:rsidRPr="00ED78CA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lang w:val="uk-UA"/>
        </w:rPr>
      </w:pPr>
      <w:r w:rsidRPr="00ED78CA">
        <w:rPr>
          <w:rFonts w:ascii="Times New Roman" w:hAnsi="Times New Roman"/>
          <w:color w:val="auto"/>
          <w:lang w:val="uk-UA"/>
        </w:rPr>
        <w:t>Додаткова інформація з дисципліни</w:t>
      </w:r>
      <w:r w:rsidR="00087AFC" w:rsidRPr="00ED78CA">
        <w:rPr>
          <w:rFonts w:ascii="Times New Roman" w:hAnsi="Times New Roman"/>
          <w:color w:val="auto"/>
          <w:lang w:val="uk-UA"/>
        </w:rPr>
        <w:t xml:space="preserve"> (освітнього компонента)</w:t>
      </w:r>
    </w:p>
    <w:p w14:paraId="5DD64257" w14:textId="77777777" w:rsidR="00F81551" w:rsidRDefault="006B2E8D" w:rsidP="00F81551">
      <w:pPr>
        <w:keepNext/>
        <w:spacing w:after="120"/>
        <w:jc w:val="both"/>
        <w:rPr>
          <w:lang w:val="uk-UA"/>
        </w:rPr>
      </w:pPr>
      <w:r w:rsidRPr="00240ADB">
        <w:rPr>
          <w:rFonts w:eastAsiaTheme="minorHAnsi"/>
          <w:lang w:val="uk-UA" w:eastAsia="en-US"/>
        </w:rPr>
        <w:t xml:space="preserve">Семестровий контроль відбувається у вигляді </w:t>
      </w:r>
      <w:r w:rsidR="00E865A5" w:rsidRPr="00240ADB">
        <w:rPr>
          <w:rFonts w:eastAsiaTheme="minorHAnsi"/>
          <w:lang w:val="uk-UA" w:eastAsia="en-US"/>
        </w:rPr>
        <w:t xml:space="preserve">виконання МКР та підготовки  </w:t>
      </w:r>
      <w:r w:rsidR="00E865A5" w:rsidRPr="00240ADB">
        <w:rPr>
          <w:rStyle w:val="fontstyle01"/>
          <w:b w:val="0"/>
          <w:color w:val="auto"/>
          <w:sz w:val="24"/>
          <w:szCs w:val="24"/>
        </w:rPr>
        <w:t>вступу й</w:t>
      </w:r>
      <w:r w:rsidR="00E865A5" w:rsidRPr="00240ADB">
        <w:rPr>
          <w:rStyle w:val="fontstyle01"/>
          <w:b w:val="0"/>
          <w:color w:val="auto"/>
          <w:sz w:val="24"/>
          <w:szCs w:val="24"/>
        </w:rPr>
        <w:t xml:space="preserve"> 1-го</w:t>
      </w:r>
      <w:r w:rsidR="00E865A5" w:rsidRPr="00240ADB">
        <w:rPr>
          <w:rStyle w:val="fontstyle01"/>
          <w:b w:val="0"/>
          <w:color w:val="auto"/>
          <w:sz w:val="24"/>
          <w:szCs w:val="24"/>
          <w:lang w:val="uk-UA"/>
        </w:rPr>
        <w:t xml:space="preserve"> </w:t>
      </w:r>
      <w:r w:rsidR="00F81551">
        <w:rPr>
          <w:rStyle w:val="fontstyle01"/>
          <w:b w:val="0"/>
          <w:color w:val="auto"/>
          <w:sz w:val="24"/>
          <w:szCs w:val="24"/>
        </w:rPr>
        <w:t xml:space="preserve">розділу </w:t>
      </w:r>
      <w:r w:rsidR="00E865A5" w:rsidRPr="00240ADB">
        <w:rPr>
          <w:rStyle w:val="fontstyle01"/>
          <w:b w:val="0"/>
          <w:color w:val="auto"/>
          <w:sz w:val="24"/>
          <w:szCs w:val="24"/>
          <w:lang w:val="uk-UA"/>
        </w:rPr>
        <w:t>магістерської</w:t>
      </w:r>
      <w:r w:rsidR="00E865A5" w:rsidRPr="00240ADB">
        <w:rPr>
          <w:rStyle w:val="fontstyle01"/>
          <w:b w:val="0"/>
          <w:color w:val="auto"/>
          <w:sz w:val="24"/>
          <w:szCs w:val="24"/>
        </w:rPr>
        <w:t xml:space="preserve"> дисертаці</w:t>
      </w:r>
      <w:r w:rsidR="00E865A5" w:rsidRPr="00240ADB">
        <w:rPr>
          <w:rStyle w:val="fontstyle01"/>
          <w:b w:val="0"/>
          <w:color w:val="auto"/>
          <w:sz w:val="24"/>
          <w:szCs w:val="24"/>
          <w:lang w:val="uk-UA"/>
        </w:rPr>
        <w:t>ї</w:t>
      </w:r>
      <w:r w:rsidR="00E865A5" w:rsidRPr="00240ADB">
        <w:rPr>
          <w:rStyle w:val="fontstyle01"/>
          <w:b w:val="0"/>
          <w:color w:val="auto"/>
          <w:sz w:val="24"/>
          <w:szCs w:val="24"/>
          <w:lang w:val="uk-UA"/>
        </w:rPr>
        <w:t>.</w:t>
      </w:r>
      <w:r w:rsidR="00240ADB" w:rsidRPr="00240ADB">
        <w:rPr>
          <w:rStyle w:val="fontstyle01"/>
          <w:b w:val="0"/>
          <w:color w:val="auto"/>
          <w:sz w:val="24"/>
          <w:szCs w:val="24"/>
          <w:lang w:val="uk-UA"/>
        </w:rPr>
        <w:t xml:space="preserve"> </w:t>
      </w:r>
      <w:r w:rsidRPr="00240ADB">
        <w:t>З метою закріплення знань, одержаних студентами на практичних заняттях та в результаті само</w:t>
      </w:r>
      <w:r w:rsidR="00D72C71" w:rsidRPr="00240ADB">
        <w:t>стійної роботи, на кожному практичному занятті</w:t>
      </w:r>
      <w:r w:rsidRPr="00240ADB">
        <w:t>, починаючи з друго</w:t>
      </w:r>
      <w:r w:rsidR="00D72C71" w:rsidRPr="00240ADB">
        <w:rPr>
          <w:lang w:val="uk-UA"/>
        </w:rPr>
        <w:t>го</w:t>
      </w:r>
      <w:r w:rsidRPr="00240ADB">
        <w:t>, рекомендується здійснювати експрес-контроль отриманих знань у вигляді опитування.</w:t>
      </w:r>
      <w:r w:rsidR="00F81551">
        <w:rPr>
          <w:lang w:val="uk-UA"/>
        </w:rPr>
        <w:t xml:space="preserve"> </w:t>
      </w:r>
    </w:p>
    <w:p w14:paraId="3163B954" w14:textId="7EF0255C" w:rsidR="006B2E8D" w:rsidRPr="00ED78CA" w:rsidRDefault="00240ADB" w:rsidP="00F81551">
      <w:pPr>
        <w:keepNext/>
        <w:spacing w:after="120"/>
        <w:jc w:val="both"/>
      </w:pPr>
      <w:bookmarkStart w:id="0" w:name="_GoBack"/>
      <w:bookmarkEnd w:id="0"/>
      <w:r w:rsidRPr="00240ADB">
        <w:t>Проведення практичних занять</w:t>
      </w:r>
      <w:r w:rsidR="006B2E8D" w:rsidRPr="00240ADB">
        <w:t xml:space="preserve">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використання мультимедійних засобів. Студенти повин</w:t>
      </w:r>
      <w:r w:rsidRPr="00240ADB">
        <w:t>ні уважно прослухати план заняття</w:t>
      </w:r>
      <w:r w:rsidR="006B2E8D" w:rsidRPr="00240ADB">
        <w:t>, стежити за ходом викладання від</w:t>
      </w:r>
      <w:r w:rsidR="004A0C5C" w:rsidRPr="00240ADB">
        <w:t>повідно до плана</w:t>
      </w:r>
      <w:r w:rsidR="006B2E8D" w:rsidRPr="00240ADB">
        <w:t xml:space="preserve">. Головні тези </w:t>
      </w:r>
      <w:r w:rsidRPr="00240ADB">
        <w:rPr>
          <w:lang w:val="uk-UA"/>
        </w:rPr>
        <w:t>заняття</w:t>
      </w:r>
      <w:r w:rsidRPr="00240ADB">
        <w:t xml:space="preserve"> викладач</w:t>
      </w:r>
      <w:r w:rsidR="006B2E8D" w:rsidRPr="00240ADB">
        <w:t xml:space="preserve"> виділяє різними способами: затримання </w:t>
      </w:r>
      <w:r w:rsidR="006B2E8D" w:rsidRPr="00ED78CA">
        <w:t xml:space="preserve">або прискорення темпу, підвищення інтонації, виразнішою дикцією, повторенням окремих фраз, вказівкою, щоб студенти записали визначення або положення. Конспект лекцій повинен являти скорочений запис, в якому за допомогою активної думки та пам‘яті </w:t>
      </w:r>
      <w:r w:rsidR="006B2E8D" w:rsidRPr="00ED78CA">
        <w:lastRenderedPageBreak/>
        <w:t>виділяється головне. Нові поняття, визначення та найінформативніші висновки слід записувати повністю для спрощення їх подальшого відтворення.</w:t>
      </w:r>
    </w:p>
    <w:p w14:paraId="59C99BC3" w14:textId="5ED7E071" w:rsidR="006B2E8D" w:rsidRPr="00240ADB" w:rsidRDefault="006B2E8D" w:rsidP="006B2E8D">
      <w:pPr>
        <w:ind w:firstLine="709"/>
        <w:jc w:val="both"/>
        <w:rPr>
          <w:lang w:val="uk-UA"/>
        </w:rPr>
      </w:pPr>
      <w:r w:rsidRPr="00ED78CA">
        <w:t>У ході практичних занять здійснюється</w:t>
      </w:r>
      <w:r w:rsidRPr="00ED78CA">
        <w:rPr>
          <w:kern w:val="1"/>
        </w:rPr>
        <w:t xml:space="preserve"> закріплення теоретичного матеріалу та набуття практичних вмінь у процесі розв’язування індивідуальних та диференційованих задач, проблемних ситуацій, проведення партнерських дискусій, ділових ігор, презентацій, навчальних проектів, які</w:t>
      </w:r>
      <w:r w:rsidRPr="00ED78CA">
        <w:t xml:space="preserve"> моделюють майбутню </w:t>
      </w:r>
      <w:r w:rsidRPr="00ED78CA">
        <w:rPr>
          <w:kern w:val="1"/>
        </w:rPr>
        <w:t xml:space="preserve">професійну діяльність </w:t>
      </w:r>
      <w:r w:rsidRPr="00ED78CA">
        <w:t>фахівців в умовах ринку. Студенти розглядають ситуації, наближені до реальних умов виробничої діяльності. На практичному занятті студенти повинні оволодіти навичками вирішення конкретних практичних завдань у відповідност</w:t>
      </w:r>
      <w:r w:rsidR="00240ADB">
        <w:t xml:space="preserve">і до тематики практичних занять та сформувати </w:t>
      </w:r>
      <w:r w:rsidR="00240ADB">
        <w:rPr>
          <w:lang w:val="uk-UA"/>
        </w:rPr>
        <w:t xml:space="preserve">вступ й 1 </w:t>
      </w:r>
      <w:r w:rsidR="00240ADB">
        <w:t>розділ</w:t>
      </w:r>
      <w:r w:rsidR="00240ADB">
        <w:rPr>
          <w:lang w:val="uk-UA"/>
        </w:rPr>
        <w:t xml:space="preserve"> </w:t>
      </w:r>
      <w:r w:rsidR="00240ADB">
        <w:rPr>
          <w:rStyle w:val="fontstyle01"/>
          <w:b w:val="0"/>
          <w:sz w:val="24"/>
          <w:szCs w:val="24"/>
          <w:lang w:val="uk-UA"/>
        </w:rPr>
        <w:t>магістерської</w:t>
      </w:r>
      <w:r w:rsidR="00240ADB" w:rsidRPr="00E91F1B">
        <w:rPr>
          <w:rStyle w:val="fontstyle01"/>
          <w:b w:val="0"/>
          <w:sz w:val="24"/>
          <w:szCs w:val="24"/>
        </w:rPr>
        <w:t xml:space="preserve"> дисертаці</w:t>
      </w:r>
      <w:r w:rsidR="00240ADB">
        <w:rPr>
          <w:rStyle w:val="fontstyle01"/>
          <w:b w:val="0"/>
          <w:sz w:val="24"/>
          <w:szCs w:val="24"/>
          <w:lang w:val="uk-UA"/>
        </w:rPr>
        <w:t>ї.</w:t>
      </w:r>
    </w:p>
    <w:p w14:paraId="26697649" w14:textId="2ADB1C27" w:rsidR="006B2E8D" w:rsidRPr="00240ADB" w:rsidRDefault="006B2E8D" w:rsidP="006B2E8D">
      <w:pPr>
        <w:ind w:firstLine="709"/>
        <w:jc w:val="both"/>
        <w:rPr>
          <w:kern w:val="1"/>
          <w:lang w:val="uk-UA"/>
        </w:rPr>
      </w:pPr>
      <w:r w:rsidRPr="00ED78CA">
        <w:t>Самостійна робота студентів полягає у</w:t>
      </w:r>
      <w:r w:rsidRPr="00ED78CA">
        <w:rPr>
          <w:kern w:val="1"/>
        </w:rPr>
        <w:t xml:space="preserve"> </w:t>
      </w:r>
      <w:r w:rsidR="00240ADB">
        <w:rPr>
          <w:kern w:val="1"/>
          <w:lang w:val="uk-UA"/>
        </w:rPr>
        <w:t xml:space="preserve">підготовці до написання </w:t>
      </w:r>
      <w:r w:rsidR="00240ADB">
        <w:rPr>
          <w:rStyle w:val="fontstyle01"/>
          <w:b w:val="0"/>
          <w:sz w:val="24"/>
          <w:szCs w:val="24"/>
          <w:lang w:val="uk-UA"/>
        </w:rPr>
        <w:t>магістерської</w:t>
      </w:r>
      <w:r w:rsidR="00240ADB" w:rsidRPr="00E91F1B">
        <w:rPr>
          <w:rStyle w:val="fontstyle01"/>
          <w:b w:val="0"/>
          <w:sz w:val="24"/>
          <w:szCs w:val="24"/>
        </w:rPr>
        <w:t xml:space="preserve"> дисертаці</w:t>
      </w:r>
      <w:r w:rsidR="00240ADB">
        <w:rPr>
          <w:rStyle w:val="fontstyle01"/>
          <w:b w:val="0"/>
          <w:sz w:val="24"/>
          <w:szCs w:val="24"/>
          <w:lang w:val="uk-UA"/>
        </w:rPr>
        <w:t>ї.</w:t>
      </w:r>
    </w:p>
    <w:p w14:paraId="36EB9E52" w14:textId="6AF28F91" w:rsidR="006B2E8D" w:rsidRPr="00240ADB" w:rsidRDefault="006B2E8D" w:rsidP="006B2E8D">
      <w:pPr>
        <w:ind w:firstLine="708"/>
        <w:jc w:val="both"/>
        <w:rPr>
          <w:lang w:val="uk-UA"/>
        </w:rPr>
      </w:pPr>
      <w:r w:rsidRPr="00240ADB">
        <w:rPr>
          <w:b/>
          <w:lang w:val="uk-UA"/>
        </w:rPr>
        <w:t>Методика вивчення</w:t>
      </w:r>
      <w:r w:rsidRPr="00240ADB">
        <w:rPr>
          <w:lang w:val="uk-UA"/>
        </w:rPr>
        <w:t xml:space="preserve"> кредитного модуля</w:t>
      </w:r>
      <w:r w:rsidR="00D72C71">
        <w:rPr>
          <w:lang w:val="uk-UA"/>
        </w:rPr>
        <w:t xml:space="preserve"> (дисципліни)</w:t>
      </w:r>
      <w:r w:rsidRPr="00240ADB">
        <w:rPr>
          <w:lang w:val="uk-UA"/>
        </w:rPr>
        <w:t xml:space="preserve"> ґрунтується на поєднанні послідовного вивчення матеріалу, опрацювання матеріалу програми на практичних заняттях, виконання індивідуальних, контрольних завдань, самостійної роботи студентів з використанням основного і додаткового матеріалу інформаційних джерел.</w:t>
      </w:r>
    </w:p>
    <w:p w14:paraId="0825746D" w14:textId="70AE769E" w:rsidR="006B2E8D" w:rsidRPr="00ED78CA" w:rsidRDefault="006B2E8D" w:rsidP="006B2E8D">
      <w:pPr>
        <w:ind w:firstLine="540"/>
        <w:jc w:val="both"/>
        <w:rPr>
          <w:b/>
        </w:rPr>
      </w:pPr>
      <w:r w:rsidRPr="00240ADB">
        <w:rPr>
          <w:lang w:val="uk-UA"/>
        </w:rPr>
        <w:tab/>
      </w:r>
      <w:r w:rsidRPr="00ED78CA">
        <w:t>Протягом викладання кредитного модуля (</w:t>
      </w:r>
      <w:r w:rsidR="00F81551">
        <w:rPr>
          <w:lang w:val="uk-UA"/>
        </w:rPr>
        <w:t>18</w:t>
      </w:r>
      <w:r w:rsidRPr="00ED78CA">
        <w:t xml:space="preserve"> год. практичних) застосовуватимуться основні </w:t>
      </w:r>
      <w:r w:rsidRPr="00ED78CA">
        <w:rPr>
          <w:b/>
        </w:rPr>
        <w:t>методи навчання:</w:t>
      </w:r>
    </w:p>
    <w:p w14:paraId="1FF03BC3" w14:textId="77777777" w:rsidR="006B2E8D" w:rsidRPr="00ED78CA" w:rsidRDefault="006B2E8D" w:rsidP="006B2E8D">
      <w:pPr>
        <w:ind w:firstLine="539"/>
        <w:jc w:val="both"/>
      </w:pPr>
      <w:r w:rsidRPr="00ED78CA">
        <w:t>1) методи проблемного навчання (проблемний виклад, частково-пошуковий (евристична бесіда) і дослідницький метод);</w:t>
      </w:r>
    </w:p>
    <w:p w14:paraId="5E316A3A" w14:textId="64550879" w:rsidR="006B2E8D" w:rsidRPr="00ED78CA" w:rsidRDefault="006B2E8D" w:rsidP="006B2E8D">
      <w:pPr>
        <w:ind w:firstLine="539"/>
        <w:jc w:val="both"/>
      </w:pPr>
      <w:r w:rsidRPr="00ED78CA">
        <w:t xml:space="preserve">2) особистісно-орієнтовані (розвиваючі) технології, засновані на </w:t>
      </w:r>
      <w:r w:rsidR="004A0C5C" w:rsidRPr="00ED78CA">
        <w:t>активних формах</w:t>
      </w:r>
      <w:r w:rsidRPr="00ED78CA">
        <w:t xml:space="preserve"> і методах навча</w:t>
      </w:r>
      <w:r w:rsidR="00D72C71">
        <w:t>ння (</w:t>
      </w:r>
      <w:r w:rsidRPr="00ED78CA">
        <w:t xml:space="preserve">«мозковий штурм», «аналіз ситуацій» ділові, рольові та імітаційні ігри, дискусія, експрес-конференція, навчальні дебати, круглий стіл, кейс-технологія, проектна технологія і ін.); </w:t>
      </w:r>
    </w:p>
    <w:p w14:paraId="28C50A5D" w14:textId="77777777" w:rsidR="006B2E8D" w:rsidRPr="00ED78CA" w:rsidRDefault="006B2E8D" w:rsidP="006B2E8D">
      <w:pPr>
        <w:ind w:firstLine="539"/>
        <w:jc w:val="both"/>
      </w:pPr>
      <w:r w:rsidRPr="00ED78CA">
        <w:t>3)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розробка і застосування на основі комп'ютерних і мультимедійних засобів творчих завдань, доповнення традиційних навчальних занять засобами взаємодії на основі мережевих комунікаційних можливостей (інтернет-форум).</w:t>
      </w:r>
    </w:p>
    <w:p w14:paraId="2A2B5CB7" w14:textId="77777777" w:rsidR="006B2E8D" w:rsidRPr="00ED78CA" w:rsidRDefault="006B2E8D" w:rsidP="006B2E8D">
      <w:pPr>
        <w:jc w:val="both"/>
      </w:pPr>
    </w:p>
    <w:p w14:paraId="40289FF1" w14:textId="3D6FFDF3" w:rsidR="00E865A5" w:rsidRDefault="00E865A5" w:rsidP="00E865A5">
      <w:pPr>
        <w:spacing w:after="120"/>
        <w:jc w:val="right"/>
        <w:rPr>
          <w:rFonts w:eastAsiaTheme="minorHAnsi"/>
          <w:b/>
          <w:bCs/>
          <w:lang w:val="uk-UA" w:eastAsia="en-US"/>
        </w:rPr>
      </w:pPr>
      <w:r>
        <w:rPr>
          <w:rFonts w:eastAsiaTheme="minorHAnsi"/>
          <w:b/>
          <w:bCs/>
          <w:lang w:val="uk-UA" w:eastAsia="en-US"/>
        </w:rPr>
        <w:t>Додаток 1</w:t>
      </w:r>
    </w:p>
    <w:p w14:paraId="53B6D265" w14:textId="431D3457" w:rsidR="00E865A5" w:rsidRDefault="00E865A5" w:rsidP="006B2E8D">
      <w:pPr>
        <w:spacing w:after="120"/>
        <w:jc w:val="both"/>
        <w:rPr>
          <w:rFonts w:ascii="CIDFont+F3" w:hAnsi="CIDFont+F3"/>
          <w:iCs/>
          <w:color w:val="000000"/>
        </w:rPr>
      </w:pPr>
      <w:r w:rsidRPr="00E865A5">
        <w:rPr>
          <w:rFonts w:ascii="CIDFont+F3" w:hAnsi="CIDFont+F3"/>
          <w:iCs/>
          <w:color w:val="000000"/>
        </w:rPr>
        <w:t>Перелік питань, які виносяться на семестровий контроль</w:t>
      </w:r>
      <w:r w:rsidR="00F81551">
        <w:rPr>
          <w:rFonts w:ascii="CIDFont+F3" w:hAnsi="CIDFont+F3"/>
          <w:iCs/>
          <w:color w:val="000000"/>
          <w:lang w:val="uk-UA"/>
        </w:rPr>
        <w:t xml:space="preserve"> та завдання МКР </w:t>
      </w:r>
      <w:r w:rsidRPr="00E865A5">
        <w:rPr>
          <w:rFonts w:ascii="CIDFont+F3" w:hAnsi="CIDFont+F3"/>
          <w:iCs/>
          <w:color w:val="000000"/>
        </w:rPr>
        <w:t>розміщено у дистанційному</w:t>
      </w:r>
      <w:r w:rsidRPr="00E865A5">
        <w:rPr>
          <w:rFonts w:ascii="CIDFont+F3" w:hAnsi="CIDFont+F3"/>
          <w:iCs/>
          <w:color w:val="000000"/>
          <w:lang w:val="uk-UA"/>
        </w:rPr>
        <w:t xml:space="preserve"> </w:t>
      </w:r>
      <w:r w:rsidRPr="00E865A5">
        <w:rPr>
          <w:rFonts w:ascii="CIDFont+F3" w:hAnsi="CIDFont+F3"/>
          <w:iCs/>
          <w:color w:val="000000"/>
        </w:rPr>
        <w:t>курсі за посиланням</w:t>
      </w:r>
      <w:r>
        <w:rPr>
          <w:rFonts w:ascii="CIDFont+F3" w:hAnsi="CIDFont+F3"/>
          <w:iCs/>
          <w:color w:val="000000"/>
        </w:rPr>
        <w:t>:</w:t>
      </w:r>
    </w:p>
    <w:p w14:paraId="75CE5AC2" w14:textId="7ECE844F" w:rsidR="00E865A5" w:rsidRPr="00E865A5" w:rsidRDefault="00E865A5" w:rsidP="006B2E8D">
      <w:pPr>
        <w:spacing w:after="120"/>
        <w:jc w:val="both"/>
        <w:rPr>
          <w:rFonts w:eastAsiaTheme="minorHAnsi"/>
          <w:b/>
          <w:bCs/>
          <w:lang w:val="uk-UA" w:eastAsia="en-US"/>
        </w:rPr>
      </w:pPr>
      <w:r w:rsidRPr="00E865A5">
        <w:rPr>
          <w:rFonts w:ascii="CIDFont+F3" w:hAnsi="CIDFont+F3"/>
          <w:iCs/>
          <w:color w:val="000000"/>
        </w:rPr>
        <w:t>https://classroom.google.com/c/MjY0MzM1MjU2Nzk1?cjc=67trv7g</w:t>
      </w:r>
    </w:p>
    <w:p w14:paraId="46CC72BE" w14:textId="77777777" w:rsidR="006B2E8D" w:rsidRPr="006B2E8D" w:rsidRDefault="006B2E8D" w:rsidP="006B2E8D">
      <w:pPr>
        <w:spacing w:after="120"/>
        <w:jc w:val="both"/>
        <w:rPr>
          <w:rFonts w:eastAsiaTheme="minorHAnsi"/>
          <w:b/>
          <w:bCs/>
          <w:lang w:val="uk-UA" w:eastAsia="en-US"/>
        </w:rPr>
      </w:pPr>
      <w:r w:rsidRPr="006B2E8D">
        <w:rPr>
          <w:rFonts w:eastAsiaTheme="minorHAnsi"/>
          <w:b/>
          <w:bCs/>
          <w:lang w:val="uk-UA" w:eastAsia="en-US"/>
        </w:rPr>
        <w:t>Робочу програму навчальної дисципліни (силабус):</w:t>
      </w:r>
    </w:p>
    <w:p w14:paraId="2C5ABDD7" w14:textId="77777777" w:rsidR="006B2E8D" w:rsidRPr="006B2E8D" w:rsidRDefault="006B2E8D" w:rsidP="006B2E8D">
      <w:pPr>
        <w:spacing w:after="120"/>
        <w:jc w:val="both"/>
        <w:rPr>
          <w:rFonts w:eastAsiaTheme="minorHAnsi"/>
          <w:b/>
          <w:bCs/>
          <w:iCs/>
          <w:lang w:val="uk-UA" w:eastAsia="en-US"/>
        </w:rPr>
      </w:pPr>
      <w:r w:rsidRPr="006B2E8D">
        <w:rPr>
          <w:rFonts w:eastAsiaTheme="minorHAnsi"/>
          <w:b/>
          <w:bCs/>
          <w:iCs/>
          <w:lang w:val="uk-UA" w:eastAsia="en-US"/>
        </w:rPr>
        <w:t xml:space="preserve">Складено: </w:t>
      </w:r>
    </w:p>
    <w:p w14:paraId="30319A47" w14:textId="77777777" w:rsidR="006B2E8D" w:rsidRPr="006B2E8D" w:rsidRDefault="006B2E8D" w:rsidP="006B2E8D">
      <w:pPr>
        <w:spacing w:after="120"/>
        <w:jc w:val="both"/>
        <w:rPr>
          <w:rFonts w:eastAsiaTheme="minorHAnsi"/>
          <w:lang w:val="uk-UA" w:eastAsia="en-US"/>
        </w:rPr>
      </w:pPr>
      <w:r w:rsidRPr="006B2E8D">
        <w:rPr>
          <w:rFonts w:eastAsiaTheme="minorHAnsi"/>
          <w:lang w:val="uk-UA" w:eastAsia="en-US"/>
        </w:rPr>
        <w:t xml:space="preserve">доцент кафедри міжнародної економіки, канд. екон. наук., доцент, </w:t>
      </w:r>
    </w:p>
    <w:p w14:paraId="79F85FF8" w14:textId="6A629481" w:rsidR="006B2E8D" w:rsidRPr="006B2E8D" w:rsidRDefault="006B2E8D" w:rsidP="006B2E8D">
      <w:pPr>
        <w:spacing w:after="120"/>
        <w:jc w:val="both"/>
        <w:rPr>
          <w:rFonts w:eastAsiaTheme="minorHAnsi"/>
          <w:lang w:val="uk-UA" w:eastAsia="en-US"/>
        </w:rPr>
      </w:pPr>
      <w:r w:rsidRPr="006B2E8D">
        <w:rPr>
          <w:rFonts w:eastAsiaTheme="minorHAnsi"/>
          <w:lang w:val="uk-UA" w:eastAsia="en-US"/>
        </w:rPr>
        <w:t xml:space="preserve">                    </w:t>
      </w:r>
      <w:r w:rsidRPr="00ED78CA">
        <w:rPr>
          <w:rFonts w:eastAsiaTheme="minorHAnsi"/>
          <w:lang w:val="uk-UA" w:eastAsia="en-US"/>
        </w:rPr>
        <w:t>Чернекно</w:t>
      </w:r>
      <w:r w:rsidRPr="006B2E8D">
        <w:rPr>
          <w:rFonts w:eastAsiaTheme="minorHAnsi"/>
          <w:lang w:val="uk-UA" w:eastAsia="en-US"/>
        </w:rPr>
        <w:t xml:space="preserve"> </w:t>
      </w:r>
      <w:r w:rsidRPr="00ED78CA">
        <w:rPr>
          <w:rFonts w:eastAsiaTheme="minorHAnsi"/>
          <w:lang w:val="uk-UA" w:eastAsia="en-US"/>
        </w:rPr>
        <w:t>Наталя Олександрівна</w:t>
      </w:r>
    </w:p>
    <w:p w14:paraId="38795F42" w14:textId="77777777" w:rsidR="006B2E8D" w:rsidRPr="006B2E8D" w:rsidRDefault="006B2E8D" w:rsidP="006B2E8D">
      <w:pPr>
        <w:spacing w:after="120"/>
        <w:jc w:val="both"/>
        <w:rPr>
          <w:rFonts w:eastAsiaTheme="minorHAnsi"/>
          <w:lang w:val="uk-UA" w:eastAsia="en-US"/>
        </w:rPr>
      </w:pPr>
    </w:p>
    <w:p w14:paraId="234835BA" w14:textId="0CAC5945" w:rsidR="006B2E8D" w:rsidRPr="006B2E8D" w:rsidRDefault="006B2E8D" w:rsidP="006B2E8D">
      <w:pPr>
        <w:spacing w:after="120"/>
        <w:jc w:val="both"/>
        <w:rPr>
          <w:rFonts w:eastAsiaTheme="minorHAnsi"/>
          <w:iCs/>
          <w:lang w:val="uk-UA" w:eastAsia="en-US"/>
        </w:rPr>
      </w:pPr>
      <w:r w:rsidRPr="006B2E8D">
        <w:rPr>
          <w:rFonts w:eastAsiaTheme="minorHAnsi"/>
          <w:iCs/>
          <w:lang w:val="uk-UA" w:eastAsia="en-US"/>
        </w:rPr>
        <w:t>Ухвалено кафедрою між</w:t>
      </w:r>
      <w:r w:rsidR="00340A28">
        <w:rPr>
          <w:rFonts w:eastAsiaTheme="minorHAnsi"/>
          <w:iCs/>
          <w:lang w:val="uk-UA" w:eastAsia="en-US"/>
        </w:rPr>
        <w:t>народної економіки (протокол № 11 від 26.05.2021</w:t>
      </w:r>
      <w:r w:rsidRPr="006B2E8D">
        <w:rPr>
          <w:rFonts w:eastAsiaTheme="minorHAnsi"/>
          <w:iCs/>
          <w:lang w:val="uk-UA" w:eastAsia="en-US"/>
        </w:rPr>
        <w:t>)</w:t>
      </w:r>
    </w:p>
    <w:p w14:paraId="2441F6BD" w14:textId="012381A5" w:rsidR="006B2E8D" w:rsidRPr="006B2E8D" w:rsidRDefault="006B2E8D" w:rsidP="006B2E8D">
      <w:pPr>
        <w:spacing w:after="120"/>
        <w:jc w:val="both"/>
        <w:rPr>
          <w:rFonts w:eastAsiaTheme="minorHAnsi"/>
          <w:iCs/>
          <w:lang w:val="uk-UA" w:eastAsia="en-US"/>
        </w:rPr>
      </w:pPr>
      <w:r w:rsidRPr="006B2E8D">
        <w:rPr>
          <w:rFonts w:eastAsiaTheme="minorHAnsi"/>
          <w:iCs/>
          <w:lang w:val="uk-UA" w:eastAsia="en-US"/>
        </w:rPr>
        <w:t>Погоджено Методичною комісією факультету (протокол № 1</w:t>
      </w:r>
      <w:r w:rsidR="00340A28" w:rsidRPr="00340A28">
        <w:rPr>
          <w:rFonts w:eastAsiaTheme="minorHAnsi"/>
          <w:iCs/>
          <w:lang w:eastAsia="en-US"/>
        </w:rPr>
        <w:t>0</w:t>
      </w:r>
      <w:r w:rsidR="00340A28">
        <w:rPr>
          <w:rFonts w:eastAsiaTheme="minorHAnsi"/>
          <w:iCs/>
          <w:lang w:val="uk-UA" w:eastAsia="en-US"/>
        </w:rPr>
        <w:t xml:space="preserve"> від 15.06.2021</w:t>
      </w:r>
      <w:r w:rsidRPr="006B2E8D">
        <w:rPr>
          <w:rFonts w:eastAsiaTheme="minorHAnsi"/>
          <w:iCs/>
          <w:lang w:val="uk-UA" w:eastAsia="en-US"/>
        </w:rPr>
        <w:t>)</w:t>
      </w:r>
    </w:p>
    <w:p w14:paraId="252444CF" w14:textId="5E96ACDA" w:rsidR="005251A5" w:rsidRPr="00ED78CA" w:rsidRDefault="005251A5" w:rsidP="006B2E8D">
      <w:pPr>
        <w:spacing w:after="120"/>
        <w:jc w:val="both"/>
        <w:rPr>
          <w:bCs/>
          <w:lang w:val="uk-UA"/>
        </w:rPr>
      </w:pPr>
    </w:p>
    <w:sectPr w:rsidR="005251A5" w:rsidRPr="00ED78C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71F6" w14:textId="77777777" w:rsidR="0071773E" w:rsidRDefault="0071773E" w:rsidP="004E0EDF">
      <w:r>
        <w:separator/>
      </w:r>
    </w:p>
  </w:endnote>
  <w:endnote w:type="continuationSeparator" w:id="0">
    <w:p w14:paraId="3FE3B1AF" w14:textId="77777777" w:rsidR="0071773E" w:rsidRDefault="0071773E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CIDFont+F9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41EA8" w14:textId="77777777" w:rsidR="0071773E" w:rsidRDefault="0071773E" w:rsidP="004E0EDF">
      <w:r>
        <w:separator/>
      </w:r>
    </w:p>
  </w:footnote>
  <w:footnote w:type="continuationSeparator" w:id="0">
    <w:p w14:paraId="63BD658B" w14:textId="77777777" w:rsidR="0071773E" w:rsidRDefault="0071773E" w:rsidP="004E0EDF">
      <w:r>
        <w:continuationSeparator/>
      </w:r>
    </w:p>
  </w:footnote>
  <w:footnote w:id="1">
    <w:p w14:paraId="296376DE" w14:textId="77777777" w:rsidR="001D49E9" w:rsidRPr="00F82668" w:rsidRDefault="001D49E9" w:rsidP="00C34D9C">
      <w:pPr>
        <w:pStyle w:val="ae"/>
        <w:jc w:val="both"/>
        <w:rPr>
          <w:rFonts w:asciiTheme="minorHAnsi" w:hAnsiTheme="minorHAnsi" w:cstheme="minorHAnsi"/>
        </w:rPr>
      </w:pPr>
      <w:r w:rsidRPr="00F82668">
        <w:rPr>
          <w:rStyle w:val="af0"/>
          <w:rFonts w:asciiTheme="minorHAnsi" w:hAnsiTheme="minorHAnsi" w:cstheme="minorHAnsi"/>
        </w:rPr>
        <w:footnoteRef/>
      </w:r>
      <w:r w:rsidRPr="00F82668">
        <w:rPr>
          <w:rFonts w:asciiTheme="minorHAnsi" w:hAnsiTheme="minorHAnsi" w:cstheme="minorHAnsi"/>
        </w:rPr>
        <w:t xml:space="preserve"> Там само.</w:t>
      </w:r>
    </w:p>
  </w:footnote>
  <w:footnote w:id="2">
    <w:p w14:paraId="67D3DC31" w14:textId="77777777" w:rsidR="001D49E9" w:rsidRPr="00F82668" w:rsidRDefault="001D49E9" w:rsidP="00C34D9C">
      <w:pPr>
        <w:pStyle w:val="ae"/>
        <w:jc w:val="both"/>
        <w:rPr>
          <w:rFonts w:asciiTheme="minorHAnsi" w:hAnsiTheme="minorHAnsi" w:cstheme="minorHAnsi"/>
        </w:rPr>
      </w:pPr>
      <w:r w:rsidRPr="00F82668">
        <w:rPr>
          <w:rStyle w:val="af0"/>
          <w:rFonts w:asciiTheme="minorHAnsi" w:hAnsiTheme="minorHAnsi" w:cstheme="minorHAnsi"/>
        </w:rPr>
        <w:footnoteRef/>
      </w:r>
      <w:r w:rsidRPr="00F82668">
        <w:rPr>
          <w:rFonts w:asciiTheme="minorHAnsi" w:hAnsiTheme="minorHAnsi" w:cstheme="minorHAnsi"/>
        </w:rPr>
        <w:t xml:space="preserve"> Там само.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375"/>
    <w:multiLevelType w:val="hybridMultilevel"/>
    <w:tmpl w:val="59B28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70128"/>
    <w:multiLevelType w:val="hybridMultilevel"/>
    <w:tmpl w:val="578C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963AC"/>
    <w:multiLevelType w:val="hybridMultilevel"/>
    <w:tmpl w:val="B40A8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76518"/>
    <w:multiLevelType w:val="hybridMultilevel"/>
    <w:tmpl w:val="3112D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72EA3"/>
    <w:multiLevelType w:val="hybridMultilevel"/>
    <w:tmpl w:val="CEB2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03E1B"/>
    <w:multiLevelType w:val="hybridMultilevel"/>
    <w:tmpl w:val="4CD4E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209B0"/>
    <w:multiLevelType w:val="hybridMultilevel"/>
    <w:tmpl w:val="5098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87619"/>
    <w:multiLevelType w:val="hybridMultilevel"/>
    <w:tmpl w:val="A512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E29E1"/>
    <w:multiLevelType w:val="hybridMultilevel"/>
    <w:tmpl w:val="20ACD14C"/>
    <w:lvl w:ilvl="0" w:tplc="5FF0E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849F9"/>
    <w:multiLevelType w:val="hybridMultilevel"/>
    <w:tmpl w:val="A394E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A2B8A"/>
    <w:multiLevelType w:val="hybridMultilevel"/>
    <w:tmpl w:val="F7783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545F0"/>
    <w:multiLevelType w:val="hybridMultilevel"/>
    <w:tmpl w:val="DE76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71228"/>
    <w:multiLevelType w:val="hybridMultilevel"/>
    <w:tmpl w:val="5DA6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11FE1"/>
    <w:multiLevelType w:val="hybridMultilevel"/>
    <w:tmpl w:val="44DC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70237"/>
    <w:multiLevelType w:val="hybridMultilevel"/>
    <w:tmpl w:val="314ED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31665"/>
    <w:multiLevelType w:val="hybridMultilevel"/>
    <w:tmpl w:val="8EDE5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83579"/>
    <w:multiLevelType w:val="hybridMultilevel"/>
    <w:tmpl w:val="6F0CA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03AEA"/>
    <w:multiLevelType w:val="hybridMultilevel"/>
    <w:tmpl w:val="1B4C7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92A69"/>
    <w:multiLevelType w:val="hybridMultilevel"/>
    <w:tmpl w:val="87EE2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A49FD"/>
    <w:multiLevelType w:val="hybridMultilevel"/>
    <w:tmpl w:val="7B56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E543A"/>
    <w:multiLevelType w:val="hybridMultilevel"/>
    <w:tmpl w:val="ED4AF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746C9"/>
    <w:multiLevelType w:val="hybridMultilevel"/>
    <w:tmpl w:val="C0D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F13BE"/>
    <w:multiLevelType w:val="hybridMultilevel"/>
    <w:tmpl w:val="4CD03936"/>
    <w:lvl w:ilvl="0" w:tplc="D1565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60649"/>
    <w:multiLevelType w:val="hybridMultilevel"/>
    <w:tmpl w:val="04547122"/>
    <w:lvl w:ilvl="0" w:tplc="68DA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BF3CAD"/>
    <w:multiLevelType w:val="hybridMultilevel"/>
    <w:tmpl w:val="16A41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5D7097"/>
    <w:multiLevelType w:val="hybridMultilevel"/>
    <w:tmpl w:val="24BCC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10A78"/>
    <w:multiLevelType w:val="hybridMultilevel"/>
    <w:tmpl w:val="6A78D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F0232"/>
    <w:multiLevelType w:val="hybridMultilevel"/>
    <w:tmpl w:val="CFBAC374"/>
    <w:lvl w:ilvl="0" w:tplc="5FF0E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B6748B"/>
    <w:multiLevelType w:val="hybridMultilevel"/>
    <w:tmpl w:val="E0A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B7EF5"/>
    <w:multiLevelType w:val="hybridMultilevel"/>
    <w:tmpl w:val="43B26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4B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C1652A"/>
    <w:multiLevelType w:val="hybridMultilevel"/>
    <w:tmpl w:val="4184D78A"/>
    <w:lvl w:ilvl="0" w:tplc="D38C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6928A9"/>
    <w:multiLevelType w:val="hybridMultilevel"/>
    <w:tmpl w:val="7522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06896"/>
    <w:multiLevelType w:val="hybridMultilevel"/>
    <w:tmpl w:val="1F0A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D0D3B"/>
    <w:multiLevelType w:val="hybridMultilevel"/>
    <w:tmpl w:val="890051C8"/>
    <w:lvl w:ilvl="0" w:tplc="5FF0E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D652C5"/>
    <w:multiLevelType w:val="hybridMultilevel"/>
    <w:tmpl w:val="1754502A"/>
    <w:lvl w:ilvl="0" w:tplc="A976B10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E8385C"/>
    <w:multiLevelType w:val="hybridMultilevel"/>
    <w:tmpl w:val="6EBE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446101"/>
    <w:multiLevelType w:val="hybridMultilevel"/>
    <w:tmpl w:val="08D07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82A5E"/>
    <w:multiLevelType w:val="hybridMultilevel"/>
    <w:tmpl w:val="76A8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4343C2"/>
    <w:multiLevelType w:val="hybridMultilevel"/>
    <w:tmpl w:val="7286D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76270A"/>
    <w:multiLevelType w:val="hybridMultilevel"/>
    <w:tmpl w:val="C034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735B8A"/>
    <w:multiLevelType w:val="hybridMultilevel"/>
    <w:tmpl w:val="FC9C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21645F"/>
    <w:multiLevelType w:val="hybridMultilevel"/>
    <w:tmpl w:val="94CAB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D5351A"/>
    <w:multiLevelType w:val="hybridMultilevel"/>
    <w:tmpl w:val="4322B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FE7292"/>
    <w:multiLevelType w:val="multilevel"/>
    <w:tmpl w:val="9F04086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3"/>
  </w:num>
  <w:num w:numId="2">
    <w:abstractNumId w:val="35"/>
  </w:num>
  <w:num w:numId="3">
    <w:abstractNumId w:val="22"/>
  </w:num>
  <w:num w:numId="4">
    <w:abstractNumId w:val="36"/>
  </w:num>
  <w:num w:numId="5">
    <w:abstractNumId w:val="7"/>
  </w:num>
  <w:num w:numId="6">
    <w:abstractNumId w:val="29"/>
  </w:num>
  <w:num w:numId="7">
    <w:abstractNumId w:val="6"/>
  </w:num>
  <w:num w:numId="8">
    <w:abstractNumId w:val="38"/>
  </w:num>
  <w:num w:numId="9">
    <w:abstractNumId w:val="37"/>
  </w:num>
  <w:num w:numId="10">
    <w:abstractNumId w:val="19"/>
  </w:num>
  <w:num w:numId="11">
    <w:abstractNumId w:val="40"/>
  </w:num>
  <w:num w:numId="12">
    <w:abstractNumId w:val="26"/>
  </w:num>
  <w:num w:numId="13">
    <w:abstractNumId w:val="17"/>
  </w:num>
  <w:num w:numId="14">
    <w:abstractNumId w:val="25"/>
  </w:num>
  <w:num w:numId="15">
    <w:abstractNumId w:val="10"/>
  </w:num>
  <w:num w:numId="16">
    <w:abstractNumId w:val="13"/>
  </w:num>
  <w:num w:numId="17">
    <w:abstractNumId w:val="1"/>
  </w:num>
  <w:num w:numId="18">
    <w:abstractNumId w:val="5"/>
  </w:num>
  <w:num w:numId="19">
    <w:abstractNumId w:val="16"/>
  </w:num>
  <w:num w:numId="20">
    <w:abstractNumId w:val="39"/>
  </w:num>
  <w:num w:numId="21">
    <w:abstractNumId w:val="18"/>
  </w:num>
  <w:num w:numId="22">
    <w:abstractNumId w:val="23"/>
  </w:num>
  <w:num w:numId="23">
    <w:abstractNumId w:val="0"/>
  </w:num>
  <w:num w:numId="24">
    <w:abstractNumId w:val="20"/>
  </w:num>
  <w:num w:numId="25">
    <w:abstractNumId w:val="41"/>
  </w:num>
  <w:num w:numId="26">
    <w:abstractNumId w:val="3"/>
  </w:num>
  <w:num w:numId="27">
    <w:abstractNumId w:val="12"/>
  </w:num>
  <w:num w:numId="28">
    <w:abstractNumId w:val="28"/>
  </w:num>
  <w:num w:numId="29">
    <w:abstractNumId w:val="24"/>
  </w:num>
  <w:num w:numId="30">
    <w:abstractNumId w:val="2"/>
  </w:num>
  <w:num w:numId="31">
    <w:abstractNumId w:val="14"/>
  </w:num>
  <w:num w:numId="32">
    <w:abstractNumId w:val="4"/>
  </w:num>
  <w:num w:numId="33">
    <w:abstractNumId w:val="32"/>
  </w:num>
  <w:num w:numId="34">
    <w:abstractNumId w:val="31"/>
  </w:num>
  <w:num w:numId="35">
    <w:abstractNumId w:val="15"/>
  </w:num>
  <w:num w:numId="36">
    <w:abstractNumId w:val="42"/>
  </w:num>
  <w:num w:numId="37">
    <w:abstractNumId w:val="11"/>
  </w:num>
  <w:num w:numId="38">
    <w:abstractNumId w:val="21"/>
  </w:num>
  <w:num w:numId="39">
    <w:abstractNumId w:val="30"/>
  </w:num>
  <w:num w:numId="40">
    <w:abstractNumId w:val="9"/>
  </w:num>
  <w:num w:numId="41">
    <w:abstractNumId w:val="8"/>
  </w:num>
  <w:num w:numId="42">
    <w:abstractNumId w:val="27"/>
  </w:num>
  <w:num w:numId="43">
    <w:abstractNumId w:val="33"/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14906"/>
    <w:rsid w:val="00015A2F"/>
    <w:rsid w:val="00020855"/>
    <w:rsid w:val="000262C1"/>
    <w:rsid w:val="000277A4"/>
    <w:rsid w:val="000710BB"/>
    <w:rsid w:val="0007316A"/>
    <w:rsid w:val="00074385"/>
    <w:rsid w:val="00083D2E"/>
    <w:rsid w:val="00087AFC"/>
    <w:rsid w:val="000A2590"/>
    <w:rsid w:val="000B28A2"/>
    <w:rsid w:val="000C40A0"/>
    <w:rsid w:val="000D1F73"/>
    <w:rsid w:val="000E39AA"/>
    <w:rsid w:val="000F01A9"/>
    <w:rsid w:val="000F1CF6"/>
    <w:rsid w:val="00103F79"/>
    <w:rsid w:val="001058C3"/>
    <w:rsid w:val="00116D91"/>
    <w:rsid w:val="001425E6"/>
    <w:rsid w:val="001435BE"/>
    <w:rsid w:val="00150D24"/>
    <w:rsid w:val="001527E7"/>
    <w:rsid w:val="00161A76"/>
    <w:rsid w:val="00163C2E"/>
    <w:rsid w:val="001770AF"/>
    <w:rsid w:val="0018052C"/>
    <w:rsid w:val="00182246"/>
    <w:rsid w:val="00182E15"/>
    <w:rsid w:val="00184F7F"/>
    <w:rsid w:val="00185150"/>
    <w:rsid w:val="001864BC"/>
    <w:rsid w:val="001903AF"/>
    <w:rsid w:val="001943AA"/>
    <w:rsid w:val="001B5F61"/>
    <w:rsid w:val="001D344D"/>
    <w:rsid w:val="001D49E9"/>
    <w:rsid w:val="001D51F7"/>
    <w:rsid w:val="001D56C1"/>
    <w:rsid w:val="001F0DA0"/>
    <w:rsid w:val="00211006"/>
    <w:rsid w:val="00225F74"/>
    <w:rsid w:val="0023533A"/>
    <w:rsid w:val="00240ADB"/>
    <w:rsid w:val="00240CFD"/>
    <w:rsid w:val="0024717A"/>
    <w:rsid w:val="00253BCC"/>
    <w:rsid w:val="00254D02"/>
    <w:rsid w:val="00255F52"/>
    <w:rsid w:val="00264F22"/>
    <w:rsid w:val="00266FB1"/>
    <w:rsid w:val="00270675"/>
    <w:rsid w:val="00273DEC"/>
    <w:rsid w:val="0029114D"/>
    <w:rsid w:val="002A1EA7"/>
    <w:rsid w:val="002A23B8"/>
    <w:rsid w:val="002A549C"/>
    <w:rsid w:val="002D7745"/>
    <w:rsid w:val="002E0042"/>
    <w:rsid w:val="0030084C"/>
    <w:rsid w:val="00302C9B"/>
    <w:rsid w:val="00303205"/>
    <w:rsid w:val="00306C33"/>
    <w:rsid w:val="00310F77"/>
    <w:rsid w:val="00326141"/>
    <w:rsid w:val="0033564C"/>
    <w:rsid w:val="00340A28"/>
    <w:rsid w:val="00352EA6"/>
    <w:rsid w:val="003652F4"/>
    <w:rsid w:val="00383929"/>
    <w:rsid w:val="00392D43"/>
    <w:rsid w:val="0039481D"/>
    <w:rsid w:val="003C1370"/>
    <w:rsid w:val="003C70D8"/>
    <w:rsid w:val="003C77E1"/>
    <w:rsid w:val="003D35CF"/>
    <w:rsid w:val="003E206A"/>
    <w:rsid w:val="003F0A41"/>
    <w:rsid w:val="003F0EFA"/>
    <w:rsid w:val="003F2362"/>
    <w:rsid w:val="003F3CAF"/>
    <w:rsid w:val="00410A8D"/>
    <w:rsid w:val="0043052E"/>
    <w:rsid w:val="004442EE"/>
    <w:rsid w:val="0046632F"/>
    <w:rsid w:val="00494671"/>
    <w:rsid w:val="00494B8C"/>
    <w:rsid w:val="004A0C5C"/>
    <w:rsid w:val="004A0D19"/>
    <w:rsid w:val="004A6336"/>
    <w:rsid w:val="004D1575"/>
    <w:rsid w:val="004E0EDF"/>
    <w:rsid w:val="004E0F1B"/>
    <w:rsid w:val="004E2FA8"/>
    <w:rsid w:val="004F6918"/>
    <w:rsid w:val="00503A5A"/>
    <w:rsid w:val="005251A5"/>
    <w:rsid w:val="00530BFF"/>
    <w:rsid w:val="00537EA0"/>
    <w:rsid w:val="005413FF"/>
    <w:rsid w:val="00544C44"/>
    <w:rsid w:val="00556E26"/>
    <w:rsid w:val="00583B24"/>
    <w:rsid w:val="00583B38"/>
    <w:rsid w:val="0059013D"/>
    <w:rsid w:val="005A47E1"/>
    <w:rsid w:val="005D03A7"/>
    <w:rsid w:val="005D764D"/>
    <w:rsid w:val="005E2EE4"/>
    <w:rsid w:val="005E419E"/>
    <w:rsid w:val="005F4692"/>
    <w:rsid w:val="005F5581"/>
    <w:rsid w:val="0060472E"/>
    <w:rsid w:val="006260E4"/>
    <w:rsid w:val="00635573"/>
    <w:rsid w:val="00653D02"/>
    <w:rsid w:val="00656B20"/>
    <w:rsid w:val="0066565A"/>
    <w:rsid w:val="0067524A"/>
    <w:rsid w:val="006757B0"/>
    <w:rsid w:val="00680AB3"/>
    <w:rsid w:val="00680FF2"/>
    <w:rsid w:val="00681E85"/>
    <w:rsid w:val="00685871"/>
    <w:rsid w:val="006B2E8D"/>
    <w:rsid w:val="006C06E5"/>
    <w:rsid w:val="006D6329"/>
    <w:rsid w:val="006E5D40"/>
    <w:rsid w:val="006E65B0"/>
    <w:rsid w:val="006F5C29"/>
    <w:rsid w:val="00712F3E"/>
    <w:rsid w:val="00714AB2"/>
    <w:rsid w:val="0071773E"/>
    <w:rsid w:val="007244E1"/>
    <w:rsid w:val="007316BC"/>
    <w:rsid w:val="0074788C"/>
    <w:rsid w:val="0075319D"/>
    <w:rsid w:val="00773010"/>
    <w:rsid w:val="00776DC8"/>
    <w:rsid w:val="0077700A"/>
    <w:rsid w:val="007917BA"/>
    <w:rsid w:val="00791855"/>
    <w:rsid w:val="00794111"/>
    <w:rsid w:val="007C0E96"/>
    <w:rsid w:val="007C71D3"/>
    <w:rsid w:val="007D0DC9"/>
    <w:rsid w:val="007E3190"/>
    <w:rsid w:val="007E7F74"/>
    <w:rsid w:val="007F2FA7"/>
    <w:rsid w:val="007F7C45"/>
    <w:rsid w:val="00815ABC"/>
    <w:rsid w:val="00832CCE"/>
    <w:rsid w:val="008636C5"/>
    <w:rsid w:val="00871CC1"/>
    <w:rsid w:val="00880FD0"/>
    <w:rsid w:val="00894491"/>
    <w:rsid w:val="008A03A1"/>
    <w:rsid w:val="008A113A"/>
    <w:rsid w:val="008A2022"/>
    <w:rsid w:val="008A4024"/>
    <w:rsid w:val="008B16FE"/>
    <w:rsid w:val="008B65D3"/>
    <w:rsid w:val="008C0322"/>
    <w:rsid w:val="008D1B2D"/>
    <w:rsid w:val="008E747C"/>
    <w:rsid w:val="008F17F6"/>
    <w:rsid w:val="008F23F1"/>
    <w:rsid w:val="008F7113"/>
    <w:rsid w:val="00900164"/>
    <w:rsid w:val="009062B1"/>
    <w:rsid w:val="009271F6"/>
    <w:rsid w:val="009327C3"/>
    <w:rsid w:val="00941384"/>
    <w:rsid w:val="0094698F"/>
    <w:rsid w:val="00962C2E"/>
    <w:rsid w:val="00992B39"/>
    <w:rsid w:val="009B18C3"/>
    <w:rsid w:val="009B2DDB"/>
    <w:rsid w:val="009B4BD7"/>
    <w:rsid w:val="009B5359"/>
    <w:rsid w:val="009D01E6"/>
    <w:rsid w:val="009D2290"/>
    <w:rsid w:val="009E3D40"/>
    <w:rsid w:val="009E573E"/>
    <w:rsid w:val="009F69B9"/>
    <w:rsid w:val="009F751E"/>
    <w:rsid w:val="00A16D31"/>
    <w:rsid w:val="00A2464E"/>
    <w:rsid w:val="00A25929"/>
    <w:rsid w:val="00A272BD"/>
    <w:rsid w:val="00A2798C"/>
    <w:rsid w:val="00A4673C"/>
    <w:rsid w:val="00A532F9"/>
    <w:rsid w:val="00A557CB"/>
    <w:rsid w:val="00A57643"/>
    <w:rsid w:val="00A607E1"/>
    <w:rsid w:val="00A802CC"/>
    <w:rsid w:val="00A86D11"/>
    <w:rsid w:val="00A90398"/>
    <w:rsid w:val="00A94B68"/>
    <w:rsid w:val="00A9667E"/>
    <w:rsid w:val="00A970BE"/>
    <w:rsid w:val="00AA6B23"/>
    <w:rsid w:val="00AB05C9"/>
    <w:rsid w:val="00AC4115"/>
    <w:rsid w:val="00AD5593"/>
    <w:rsid w:val="00AD67DE"/>
    <w:rsid w:val="00AE1B91"/>
    <w:rsid w:val="00AE41A6"/>
    <w:rsid w:val="00AE4DEC"/>
    <w:rsid w:val="00B15D75"/>
    <w:rsid w:val="00B20824"/>
    <w:rsid w:val="00B22CF0"/>
    <w:rsid w:val="00B27625"/>
    <w:rsid w:val="00B40317"/>
    <w:rsid w:val="00B47838"/>
    <w:rsid w:val="00B63D23"/>
    <w:rsid w:val="00B8519A"/>
    <w:rsid w:val="00B85559"/>
    <w:rsid w:val="00B865E8"/>
    <w:rsid w:val="00B9083E"/>
    <w:rsid w:val="00B95E4D"/>
    <w:rsid w:val="00B9614A"/>
    <w:rsid w:val="00BA590A"/>
    <w:rsid w:val="00BB1C45"/>
    <w:rsid w:val="00BC37D1"/>
    <w:rsid w:val="00BE6AA5"/>
    <w:rsid w:val="00C00804"/>
    <w:rsid w:val="00C07DAB"/>
    <w:rsid w:val="00C2307F"/>
    <w:rsid w:val="00C2322D"/>
    <w:rsid w:val="00C2429B"/>
    <w:rsid w:val="00C301EF"/>
    <w:rsid w:val="00C30AF2"/>
    <w:rsid w:val="00C32BA6"/>
    <w:rsid w:val="00C34D9C"/>
    <w:rsid w:val="00C37D31"/>
    <w:rsid w:val="00C42A21"/>
    <w:rsid w:val="00C43B6D"/>
    <w:rsid w:val="00C44EAE"/>
    <w:rsid w:val="00C55AA2"/>
    <w:rsid w:val="00C55C12"/>
    <w:rsid w:val="00C63BCF"/>
    <w:rsid w:val="00C63F2A"/>
    <w:rsid w:val="00C8490A"/>
    <w:rsid w:val="00C84B90"/>
    <w:rsid w:val="00C92D7B"/>
    <w:rsid w:val="00C9708F"/>
    <w:rsid w:val="00CD3EE7"/>
    <w:rsid w:val="00CD7067"/>
    <w:rsid w:val="00CD75E5"/>
    <w:rsid w:val="00CF39E7"/>
    <w:rsid w:val="00CF3DBC"/>
    <w:rsid w:val="00D05879"/>
    <w:rsid w:val="00D13CC8"/>
    <w:rsid w:val="00D2172D"/>
    <w:rsid w:val="00D275F1"/>
    <w:rsid w:val="00D32166"/>
    <w:rsid w:val="00D33E70"/>
    <w:rsid w:val="00D37070"/>
    <w:rsid w:val="00D50941"/>
    <w:rsid w:val="00D5198F"/>
    <w:rsid w:val="00D525C0"/>
    <w:rsid w:val="00D60C1C"/>
    <w:rsid w:val="00D72C71"/>
    <w:rsid w:val="00D72DFB"/>
    <w:rsid w:val="00D82DA7"/>
    <w:rsid w:val="00D92509"/>
    <w:rsid w:val="00DB5991"/>
    <w:rsid w:val="00DB6B4A"/>
    <w:rsid w:val="00DB6DD9"/>
    <w:rsid w:val="00DD4CBA"/>
    <w:rsid w:val="00DD551F"/>
    <w:rsid w:val="00DE0541"/>
    <w:rsid w:val="00DE4E81"/>
    <w:rsid w:val="00DE616F"/>
    <w:rsid w:val="00DE7EAB"/>
    <w:rsid w:val="00DF4F56"/>
    <w:rsid w:val="00E0088D"/>
    <w:rsid w:val="00E0612C"/>
    <w:rsid w:val="00E06AC5"/>
    <w:rsid w:val="00E101DB"/>
    <w:rsid w:val="00E17713"/>
    <w:rsid w:val="00E6088A"/>
    <w:rsid w:val="00E637F8"/>
    <w:rsid w:val="00E865A5"/>
    <w:rsid w:val="00E91F1B"/>
    <w:rsid w:val="00EA0EB9"/>
    <w:rsid w:val="00EA5234"/>
    <w:rsid w:val="00EB4F56"/>
    <w:rsid w:val="00EC7E07"/>
    <w:rsid w:val="00ED78CA"/>
    <w:rsid w:val="00EF6FEE"/>
    <w:rsid w:val="00F01FB4"/>
    <w:rsid w:val="00F162DC"/>
    <w:rsid w:val="00F23342"/>
    <w:rsid w:val="00F25DB2"/>
    <w:rsid w:val="00F27852"/>
    <w:rsid w:val="00F51B26"/>
    <w:rsid w:val="00F677B9"/>
    <w:rsid w:val="00F71B42"/>
    <w:rsid w:val="00F73029"/>
    <w:rsid w:val="00F740F5"/>
    <w:rsid w:val="00F77E2B"/>
    <w:rsid w:val="00F81147"/>
    <w:rsid w:val="00F81551"/>
    <w:rsid w:val="00F85EC9"/>
    <w:rsid w:val="00F878A7"/>
    <w:rsid w:val="00F95D78"/>
    <w:rsid w:val="00FB6C37"/>
    <w:rsid w:val="00F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DD20AB87-4030-4141-8853-41F50791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AF"/>
    <w:rPr>
      <w:sz w:val="24"/>
      <w:szCs w:val="24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</w:rPr>
  </w:style>
  <w:style w:type="paragraph" w:styleId="6">
    <w:name w:val="heading 6"/>
    <w:basedOn w:val="a"/>
    <w:next w:val="a"/>
    <w:link w:val="60"/>
    <w:qFormat/>
    <w:rsid w:val="00F73029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hAnsiTheme="minorHAnsi"/>
      <w:b/>
      <w:color w:val="002060"/>
      <w:sz w:val="24"/>
      <w:szCs w:val="24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nhideWhenUsed/>
    <w:rsid w:val="005F5581"/>
    <w:pPr>
      <w:autoSpaceDE w:val="0"/>
      <w:autoSpaceDN w:val="0"/>
      <w:adjustRightInd w:val="0"/>
      <w:jc w:val="center"/>
    </w:pPr>
    <w:rPr>
      <w:rFonts w:ascii="Arial" w:hAnsi="Arial" w:cs="Arial"/>
      <w:i/>
      <w:iCs/>
      <w:lang w:val="uk-UA"/>
    </w:rPr>
  </w:style>
  <w:style w:type="character" w:customStyle="1" w:styleId="af2">
    <w:name w:val="Основной текст Знак"/>
    <w:basedOn w:val="a1"/>
    <w:link w:val="af1"/>
    <w:rsid w:val="005F5581"/>
    <w:rPr>
      <w:rFonts w:ascii="Arial" w:hAnsi="Arial" w:cs="Arial"/>
      <w:i/>
      <w:iCs/>
      <w:sz w:val="24"/>
      <w:szCs w:val="24"/>
      <w:lang w:val="uk-UA"/>
    </w:rPr>
  </w:style>
  <w:style w:type="paragraph" w:styleId="af3">
    <w:name w:val="Body Text Indent"/>
    <w:basedOn w:val="a"/>
    <w:link w:val="af4"/>
    <w:unhideWhenUsed/>
    <w:rsid w:val="005F5581"/>
    <w:pPr>
      <w:spacing w:after="120"/>
      <w:ind w:left="283"/>
    </w:pPr>
    <w:rPr>
      <w:lang w:val="uk-UA"/>
    </w:rPr>
  </w:style>
  <w:style w:type="character" w:customStyle="1" w:styleId="af4">
    <w:name w:val="Основной текст с отступом Знак"/>
    <w:basedOn w:val="a1"/>
    <w:link w:val="af3"/>
    <w:rsid w:val="005F5581"/>
    <w:rPr>
      <w:sz w:val="24"/>
      <w:szCs w:val="24"/>
      <w:lang w:val="uk-UA"/>
    </w:rPr>
  </w:style>
  <w:style w:type="paragraph" w:styleId="af5">
    <w:name w:val="Normal (Web)"/>
    <w:basedOn w:val="a"/>
    <w:unhideWhenUsed/>
    <w:rsid w:val="0067524A"/>
    <w:pPr>
      <w:spacing w:before="100" w:beforeAutospacing="1" w:after="100" w:afterAutospacing="1"/>
    </w:pPr>
  </w:style>
  <w:style w:type="paragraph" w:customStyle="1" w:styleId="FR2">
    <w:name w:val="FR2"/>
    <w:rsid w:val="00BE6AA5"/>
    <w:pPr>
      <w:widowControl w:val="0"/>
      <w:spacing w:before="200" w:line="260" w:lineRule="auto"/>
      <w:ind w:left="920"/>
      <w:jc w:val="right"/>
    </w:pPr>
    <w:rPr>
      <w:rFonts w:ascii="Arial" w:hAnsi="Arial"/>
      <w:snapToGrid w:val="0"/>
      <w:sz w:val="28"/>
      <w:lang w:val="uk-UA"/>
    </w:rPr>
  </w:style>
  <w:style w:type="paragraph" w:customStyle="1" w:styleId="FR4">
    <w:name w:val="FR4"/>
    <w:rsid w:val="00BE6AA5"/>
    <w:pPr>
      <w:widowControl w:val="0"/>
      <w:spacing w:before="200"/>
      <w:ind w:left="1160" w:right="400"/>
      <w:jc w:val="center"/>
    </w:pPr>
    <w:rPr>
      <w:rFonts w:ascii="Arial" w:hAnsi="Arial"/>
      <w:snapToGrid w:val="0"/>
      <w:sz w:val="24"/>
      <w:lang w:val="uk-UA"/>
    </w:rPr>
  </w:style>
  <w:style w:type="paragraph" w:styleId="af6">
    <w:name w:val="Title"/>
    <w:basedOn w:val="a"/>
    <w:link w:val="af7"/>
    <w:qFormat/>
    <w:rsid w:val="00A86D11"/>
    <w:pPr>
      <w:autoSpaceDE w:val="0"/>
      <w:autoSpaceDN w:val="0"/>
      <w:adjustRightInd w:val="0"/>
      <w:jc w:val="center"/>
    </w:pPr>
    <w:rPr>
      <w:b/>
      <w:bCs/>
      <w:sz w:val="22"/>
      <w:lang w:val="uk-UA"/>
    </w:rPr>
  </w:style>
  <w:style w:type="character" w:customStyle="1" w:styleId="af7">
    <w:name w:val="Заголовок Знак"/>
    <w:basedOn w:val="a1"/>
    <w:link w:val="af6"/>
    <w:rsid w:val="00A86D11"/>
    <w:rPr>
      <w:b/>
      <w:bCs/>
      <w:sz w:val="22"/>
      <w:szCs w:val="24"/>
      <w:lang w:val="uk-UA"/>
    </w:rPr>
  </w:style>
  <w:style w:type="paragraph" w:styleId="af8">
    <w:name w:val="footer"/>
    <w:basedOn w:val="a"/>
    <w:link w:val="af9"/>
    <w:unhideWhenUsed/>
    <w:rsid w:val="00A86D11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f9">
    <w:name w:val="Нижний колонтитул Знак"/>
    <w:basedOn w:val="a1"/>
    <w:link w:val="af8"/>
    <w:rsid w:val="00A86D11"/>
    <w:rPr>
      <w:sz w:val="28"/>
      <w:lang w:val="uk-UA"/>
    </w:rPr>
  </w:style>
  <w:style w:type="paragraph" w:customStyle="1" w:styleId="Default">
    <w:name w:val="Default"/>
    <w:rsid w:val="00A2592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fa">
    <w:name w:val="Emphasis"/>
    <w:basedOn w:val="a1"/>
    <w:uiPriority w:val="20"/>
    <w:qFormat/>
    <w:rsid w:val="007F2FA7"/>
    <w:rPr>
      <w:b/>
      <w:bCs/>
      <w:i w:val="0"/>
      <w:iCs w:val="0"/>
    </w:rPr>
  </w:style>
  <w:style w:type="character" w:styleId="afb">
    <w:name w:val="Strong"/>
    <w:basedOn w:val="a1"/>
    <w:qFormat/>
    <w:rsid w:val="007F2FA7"/>
    <w:rPr>
      <w:b/>
      <w:bCs/>
    </w:rPr>
  </w:style>
  <w:style w:type="character" w:customStyle="1" w:styleId="spelle">
    <w:name w:val="spelle"/>
    <w:basedOn w:val="a1"/>
    <w:rsid w:val="007F2FA7"/>
  </w:style>
  <w:style w:type="character" w:customStyle="1" w:styleId="grame">
    <w:name w:val="grame"/>
    <w:basedOn w:val="a1"/>
    <w:rsid w:val="007F2FA7"/>
  </w:style>
  <w:style w:type="character" w:customStyle="1" w:styleId="fontstyle17">
    <w:name w:val="fontstyle17"/>
    <w:basedOn w:val="a1"/>
    <w:rsid w:val="007F2FA7"/>
  </w:style>
  <w:style w:type="character" w:customStyle="1" w:styleId="dropcap">
    <w:name w:val="dropcap"/>
    <w:basedOn w:val="a1"/>
    <w:rsid w:val="007F2FA7"/>
  </w:style>
  <w:style w:type="character" w:customStyle="1" w:styleId="60">
    <w:name w:val="Заголовок 6 Знак"/>
    <w:basedOn w:val="a1"/>
    <w:link w:val="6"/>
    <w:rsid w:val="00F73029"/>
    <w:rPr>
      <w:b/>
      <w:bCs/>
      <w:sz w:val="22"/>
      <w:szCs w:val="22"/>
      <w:lang w:val="uk-UA"/>
    </w:rPr>
  </w:style>
  <w:style w:type="paragraph" w:customStyle="1" w:styleId="2">
    <w:name w:val="Стиль2"/>
    <w:basedOn w:val="a"/>
    <w:rsid w:val="00F73029"/>
    <w:pPr>
      <w:spacing w:after="200"/>
      <w:jc w:val="center"/>
    </w:pPr>
    <w:rPr>
      <w:b/>
      <w:sz w:val="22"/>
      <w:szCs w:val="20"/>
    </w:rPr>
  </w:style>
  <w:style w:type="paragraph" w:customStyle="1" w:styleId="Norm12">
    <w:name w:val="Norm 12"/>
    <w:basedOn w:val="a"/>
    <w:next w:val="a"/>
    <w:rsid w:val="00F7302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customStyle="1" w:styleId="12">
    <w:name w:val="Сетка таблицы1"/>
    <w:basedOn w:val="a2"/>
    <w:next w:val="a4"/>
    <w:rsid w:val="0068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D50941"/>
    <w:rPr>
      <w:rFonts w:ascii="CIDFont+F1" w:hAnsi="CIDFont+F1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1"/>
    <w:rsid w:val="00A607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rnenkonatasha0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diit.edu.ua/storage/app/media/seminar/PRCTICU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hmnu.edu.ua/wp-content/uploads/2018/01/ChNU10_04_20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uet.edu.ua/sites/default/files/prezentacyya_web_of_scien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8E8F6-DC91-4482-AE9A-49D76EF9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NATA</cp:lastModifiedBy>
  <cp:revision>67</cp:revision>
  <cp:lastPrinted>2020-09-07T13:50:00Z</cp:lastPrinted>
  <dcterms:created xsi:type="dcterms:W3CDTF">2021-04-12T06:19:00Z</dcterms:created>
  <dcterms:modified xsi:type="dcterms:W3CDTF">2021-10-11T07:38:00Z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