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6762C780" w:rsidR="00AE41A6" w:rsidRPr="008148A3" w:rsidRDefault="003B5C48" w:rsidP="003B5C48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B5C4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міжнародної економіки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2AD31EF" w14:textId="7E044FE9" w:rsidR="00D40C24" w:rsidRDefault="002F592B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УПРАВЛІННЯ ІНТЕЛЕКТУАЛЬНИМ КАПІТАЛОМ 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335493B2" w:rsidR="004A6336" w:rsidRPr="00A2798C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7A5115A9" w:rsidR="004A6336" w:rsidRPr="00A2798C" w:rsidRDefault="003B5C4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B523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 Соціальні та поведінкові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8C738F7" w:rsidR="004A6336" w:rsidRPr="00A2798C" w:rsidRDefault="003B5C4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B523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051 Економіка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0C185F3" w:rsidR="004A6336" w:rsidRPr="00A2798C" w:rsidRDefault="00947717" w:rsidP="00947717">
            <w:pPr>
              <w:tabs>
                <w:tab w:val="center" w:pos="364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Міжнародна економіка,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Економічна кібернетика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47A5ECA" w:rsidR="004A6336" w:rsidRPr="00A2798C" w:rsidRDefault="002F592B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Обов’язкова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A1198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1CE76B6" w:rsidR="00894491" w:rsidRPr="00A2798C" w:rsidRDefault="009B523A" w:rsidP="00A1198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A1198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6080B10D" w:rsidR="007244E1" w:rsidRPr="00A2798C" w:rsidRDefault="003B5C48" w:rsidP="00A1198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3C5FDC9" w:rsidR="004A6336" w:rsidRPr="003B5C48" w:rsidRDefault="00947717" w:rsidP="0094771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3</w:t>
            </w:r>
            <w:r w:rsid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</w:t>
            </w:r>
            <w:r w:rsidR="003666E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</w:t>
            </w:r>
            <w:r w:rsid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9</w:t>
            </w:r>
            <w:bookmarkStart w:id="0" w:name="_GoBack"/>
            <w:bookmarkEnd w:id="0"/>
            <w:r w:rsidR="003666EC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0</w:t>
            </w:r>
            <w:r w:rsid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год)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A1198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1D836098" w:rsidR="007244E1" w:rsidRPr="003B5C48" w:rsidRDefault="003B5C48" w:rsidP="00A1198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A2798C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41D67A8" w:rsidR="004A6336" w:rsidRPr="00A2798C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E3B8E05" w14:textId="3B877CD1" w:rsidR="00D40C24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800FA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Лектор</w:t>
            </w:r>
            <w:r w:rsidR="004A6336" w:rsidRPr="00800FA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: </w:t>
            </w:r>
            <w:r w:rsidR="003666EC" w:rsidRPr="00800FAF">
              <w:rPr>
                <w:rFonts w:asciiTheme="minorHAnsi" w:hAnsiTheme="minorHAnsi"/>
                <w:i/>
                <w:sz w:val="22"/>
                <w:szCs w:val="22"/>
              </w:rPr>
              <w:t>кандидат економічних наук, доцент кафедри міжнародної економіки Тимошенко Наталія Юріївна</w:t>
            </w:r>
          </w:p>
          <w:p w14:paraId="5087E867" w14:textId="0BFC043F" w:rsidR="004A6336" w:rsidRPr="00800FAF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00FA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Практичні / Семінарські: </w:t>
            </w:r>
            <w:r w:rsidR="003B5C48" w:rsidRPr="00800FAF">
              <w:rPr>
                <w:rFonts w:asciiTheme="minorHAnsi" w:hAnsiTheme="minorHAnsi"/>
                <w:i/>
                <w:sz w:val="22"/>
                <w:szCs w:val="22"/>
              </w:rPr>
              <w:t xml:space="preserve">кандидат економічних наук, доцент кафедри міжнародної економіки Тимошенко </w:t>
            </w:r>
            <w:r w:rsidR="009B523A" w:rsidRPr="00800FAF">
              <w:rPr>
                <w:rFonts w:asciiTheme="minorHAnsi" w:hAnsiTheme="minorHAnsi"/>
                <w:i/>
                <w:sz w:val="22"/>
                <w:szCs w:val="22"/>
              </w:rPr>
              <w:t>Наталія Юріївна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6A908C8" w:rsidR="007E3190" w:rsidRPr="002F592B" w:rsidRDefault="002F592B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Електронний Кампус, </w:t>
            </w:r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Zoom</w:t>
            </w:r>
            <w:r w:rsidRPr="002F592B"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(за умов дистанційної роботи)</w:t>
            </w:r>
          </w:p>
        </w:tc>
      </w:tr>
    </w:tbl>
    <w:p w14:paraId="488F9975" w14:textId="78917BE2" w:rsidR="004A6336" w:rsidRPr="004472C0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826DBF" w:rsidRDefault="004D1575" w:rsidP="006F5C29">
      <w:pPr>
        <w:pStyle w:val="10"/>
      </w:pPr>
      <w:r w:rsidRPr="00826DBF">
        <w:t>Опис</w:t>
      </w:r>
      <w:r w:rsidR="004A6336" w:rsidRPr="00826DBF">
        <w:t xml:space="preserve"> </w:t>
      </w:r>
      <w:r w:rsidR="00AA6B23" w:rsidRPr="00826DBF">
        <w:t xml:space="preserve">навчальної </w:t>
      </w:r>
      <w:r w:rsidR="004A6336" w:rsidRPr="00826DBF">
        <w:t>дисципліни</w:t>
      </w:r>
      <w:r w:rsidR="006F5C29" w:rsidRPr="00826DBF">
        <w:t>, її мета, предмет вивчання та результати навчання</w:t>
      </w:r>
    </w:p>
    <w:p w14:paraId="690608CB" w14:textId="5CBD9090" w:rsidR="009B523A" w:rsidRPr="00826DBF" w:rsidRDefault="009B523A" w:rsidP="00E01B64">
      <w:pPr>
        <w:pStyle w:val="af2"/>
        <w:ind w:left="0" w:firstLine="567"/>
        <w:jc w:val="both"/>
        <w:rPr>
          <w:rFonts w:asciiTheme="minorHAnsi" w:eastAsia="MS Mincho" w:hAnsiTheme="minorHAnsi" w:cstheme="minorHAnsi"/>
          <w:sz w:val="24"/>
        </w:rPr>
      </w:pPr>
      <w:r w:rsidRPr="00826DBF">
        <w:rPr>
          <w:rFonts w:asciiTheme="minorHAnsi" w:eastAsia="MS Mincho" w:hAnsiTheme="minorHAnsi" w:cstheme="minorHAnsi"/>
          <w:sz w:val="24"/>
        </w:rPr>
        <w:t xml:space="preserve">Метою навчальної дисципліни є формування у студентів компетентності розв’язувати складні спеціалізовані задачі та практичні проблеми у сфері управління </w:t>
      </w:r>
      <w:r w:rsidR="00A76318" w:rsidRPr="00826DBF">
        <w:rPr>
          <w:rFonts w:asciiTheme="minorHAnsi" w:eastAsia="MS Mincho" w:hAnsiTheme="minorHAnsi" w:cstheme="minorHAnsi"/>
          <w:sz w:val="24"/>
        </w:rPr>
        <w:t>інтелектуальним капіталом</w:t>
      </w:r>
      <w:r w:rsidRPr="00826DBF">
        <w:rPr>
          <w:rFonts w:asciiTheme="minorHAnsi" w:eastAsia="MS Mincho" w:hAnsiTheme="minorHAnsi" w:cstheme="minorHAnsi"/>
          <w:sz w:val="24"/>
        </w:rPr>
        <w:t>, зокрема здатностей:</w:t>
      </w:r>
    </w:p>
    <w:p w14:paraId="59BD08E0" w14:textId="54292759" w:rsidR="00A76318" w:rsidRPr="00826DBF" w:rsidRDefault="00A76318" w:rsidP="00B93841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6DBF">
        <w:rPr>
          <w:rFonts w:asciiTheme="minorHAnsi" w:hAnsiTheme="minorHAnsi" w:cstheme="minorHAnsi"/>
          <w:sz w:val="24"/>
          <w:szCs w:val="24"/>
        </w:rPr>
        <w:t xml:space="preserve"> здатність застосовувати науковий, аналітичний, методичний інструментарій для обґрунтування </w:t>
      </w:r>
      <w:r w:rsidR="00826DBF">
        <w:rPr>
          <w:rFonts w:asciiTheme="minorHAnsi" w:hAnsiTheme="minorHAnsi" w:cstheme="minorHAnsi"/>
          <w:sz w:val="24"/>
          <w:szCs w:val="24"/>
        </w:rPr>
        <w:t>заходів щодо  управління інтелектуальним капіталом</w:t>
      </w:r>
      <w:r w:rsidRPr="00826DBF">
        <w:rPr>
          <w:rFonts w:asciiTheme="minorHAnsi" w:hAnsiTheme="minorHAnsi" w:cstheme="minorHAnsi"/>
          <w:sz w:val="24"/>
          <w:szCs w:val="24"/>
        </w:rPr>
        <w:t xml:space="preserve"> розвитку економічних суб’єктів та пов’язаних з цим управлінських рішень </w:t>
      </w:r>
      <w:r w:rsidR="009B523A" w:rsidRPr="00826DBF">
        <w:rPr>
          <w:rFonts w:asciiTheme="minorHAnsi" w:hAnsiTheme="minorHAnsi" w:cstheme="minorHAnsi"/>
          <w:sz w:val="24"/>
          <w:szCs w:val="24"/>
        </w:rPr>
        <w:t>(СК</w:t>
      </w:r>
      <w:r w:rsidRPr="00826DBF">
        <w:rPr>
          <w:rFonts w:asciiTheme="minorHAnsi" w:hAnsiTheme="minorHAnsi" w:cstheme="minorHAnsi"/>
          <w:sz w:val="24"/>
          <w:szCs w:val="24"/>
        </w:rPr>
        <w:t>1</w:t>
      </w:r>
      <w:r w:rsidR="009B523A" w:rsidRPr="00826DBF">
        <w:rPr>
          <w:rFonts w:asciiTheme="minorHAnsi" w:hAnsiTheme="minorHAnsi" w:cstheme="minorHAnsi"/>
          <w:sz w:val="24"/>
          <w:szCs w:val="24"/>
        </w:rPr>
        <w:t>);</w:t>
      </w:r>
    </w:p>
    <w:p w14:paraId="49D72CFB" w14:textId="06CF2F31" w:rsidR="009B523A" w:rsidRPr="00826DBF" w:rsidRDefault="00A76318" w:rsidP="00B93841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6DBF">
        <w:rPr>
          <w:rFonts w:asciiTheme="minorHAnsi" w:hAnsiTheme="minorHAnsi" w:cstheme="minorHAnsi"/>
          <w:sz w:val="24"/>
          <w:szCs w:val="24"/>
        </w:rPr>
        <w:t xml:space="preserve"> 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</w:t>
      </w:r>
      <w:r w:rsidR="00826DBF" w:rsidRPr="00826DBF">
        <w:rPr>
          <w:rFonts w:asciiTheme="minorHAnsi" w:hAnsiTheme="minorHAnsi" w:cstheme="minorHAnsi"/>
          <w:sz w:val="24"/>
          <w:szCs w:val="24"/>
        </w:rPr>
        <w:t xml:space="preserve">ки </w:t>
      </w:r>
      <w:r w:rsidR="009B523A" w:rsidRPr="00826DBF">
        <w:rPr>
          <w:rFonts w:asciiTheme="minorHAnsi" w:hAnsiTheme="minorHAnsi" w:cstheme="minorHAnsi"/>
          <w:sz w:val="24"/>
          <w:szCs w:val="24"/>
        </w:rPr>
        <w:t>(СК</w:t>
      </w:r>
      <w:r w:rsidR="00826DBF" w:rsidRPr="00826DBF">
        <w:rPr>
          <w:rFonts w:asciiTheme="minorHAnsi" w:hAnsiTheme="minorHAnsi" w:cstheme="minorHAnsi"/>
          <w:sz w:val="24"/>
          <w:szCs w:val="24"/>
        </w:rPr>
        <w:t>3</w:t>
      </w:r>
      <w:r w:rsidR="009B523A" w:rsidRPr="00826DBF">
        <w:rPr>
          <w:rFonts w:asciiTheme="minorHAnsi" w:hAnsiTheme="minorHAnsi" w:cstheme="minorHAnsi"/>
          <w:sz w:val="24"/>
          <w:szCs w:val="24"/>
        </w:rPr>
        <w:t>);</w:t>
      </w:r>
    </w:p>
    <w:p w14:paraId="464F37D8" w14:textId="41B99E91" w:rsidR="00A76318" w:rsidRPr="00826DBF" w:rsidRDefault="00A76318" w:rsidP="00A76318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6DBF">
        <w:rPr>
          <w:rFonts w:asciiTheme="minorHAnsi" w:hAnsiTheme="minorHAnsi" w:cstheme="minorHAnsi"/>
          <w:sz w:val="24"/>
          <w:szCs w:val="24"/>
        </w:rPr>
        <w:t xml:space="preserve"> </w:t>
      </w:r>
      <w:r w:rsidR="00826DBF" w:rsidRPr="00826DBF">
        <w:rPr>
          <w:rFonts w:asciiTheme="minorHAnsi" w:hAnsiTheme="minorHAnsi" w:cstheme="minorHAnsi"/>
          <w:sz w:val="24"/>
          <w:szCs w:val="24"/>
        </w:rPr>
        <w:t xml:space="preserve">здатність </w:t>
      </w:r>
      <w:r w:rsidR="009B523A" w:rsidRPr="00826DBF">
        <w:rPr>
          <w:rFonts w:asciiTheme="minorHAnsi" w:hAnsiTheme="minorHAnsi" w:cstheme="minorHAnsi"/>
          <w:sz w:val="24"/>
          <w:szCs w:val="24"/>
        </w:rPr>
        <w:t xml:space="preserve">критично мислити та генерувати нові ідеї щодо управління </w:t>
      </w:r>
      <w:r w:rsidRPr="00826DBF">
        <w:rPr>
          <w:rFonts w:asciiTheme="minorHAnsi" w:hAnsiTheme="minorHAnsi" w:cstheme="minorHAnsi"/>
          <w:sz w:val="24"/>
          <w:szCs w:val="24"/>
        </w:rPr>
        <w:t>інтелектуальним капіталом</w:t>
      </w:r>
      <w:r w:rsidR="009B523A" w:rsidRPr="00826DBF">
        <w:rPr>
          <w:rFonts w:asciiTheme="minorHAnsi" w:hAnsiTheme="minorHAnsi" w:cstheme="minorHAnsi"/>
          <w:sz w:val="24"/>
          <w:szCs w:val="24"/>
        </w:rPr>
        <w:t xml:space="preserve"> (ЗК1)</w:t>
      </w:r>
      <w:r w:rsidR="00826DBF">
        <w:rPr>
          <w:rFonts w:asciiTheme="minorHAnsi" w:hAnsiTheme="minorHAnsi" w:cstheme="minorHAnsi"/>
          <w:sz w:val="24"/>
          <w:szCs w:val="24"/>
        </w:rPr>
        <w:t>;</w:t>
      </w:r>
    </w:p>
    <w:p w14:paraId="09797888" w14:textId="1F6D3E3C" w:rsidR="00826DBF" w:rsidRPr="00826DBF" w:rsidRDefault="00826DBF" w:rsidP="0052549D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6DBF">
        <w:rPr>
          <w:rFonts w:asciiTheme="minorHAnsi" w:hAnsiTheme="minorHAnsi" w:cstheme="minorHAnsi"/>
          <w:sz w:val="24"/>
          <w:szCs w:val="24"/>
        </w:rPr>
        <w:t>з</w:t>
      </w:r>
      <w:r w:rsidR="00453CD6" w:rsidRPr="00826DBF">
        <w:rPr>
          <w:rFonts w:asciiTheme="minorHAnsi" w:hAnsiTheme="minorHAnsi" w:cstheme="minorHAnsi"/>
          <w:sz w:val="24"/>
          <w:szCs w:val="24"/>
        </w:rPr>
        <w:t>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</w:t>
      </w:r>
      <w:r w:rsidRPr="00826DBF">
        <w:rPr>
          <w:rFonts w:asciiTheme="minorHAnsi" w:hAnsiTheme="minorHAnsi" w:cstheme="minorHAnsi"/>
          <w:sz w:val="24"/>
          <w:szCs w:val="24"/>
        </w:rPr>
        <w:t xml:space="preserve"> (СК4)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47A068F" w14:textId="4690B942" w:rsidR="00826DBF" w:rsidRPr="00826DBF" w:rsidRDefault="00826DBF" w:rsidP="00826DBF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6DBF">
        <w:rPr>
          <w:rFonts w:asciiTheme="minorHAnsi" w:hAnsiTheme="minorHAnsi" w:cstheme="minorHAnsi"/>
          <w:sz w:val="24"/>
          <w:szCs w:val="24"/>
        </w:rPr>
        <w:t xml:space="preserve"> з</w:t>
      </w:r>
      <w:r w:rsidR="00453CD6" w:rsidRPr="00826DBF">
        <w:rPr>
          <w:rFonts w:asciiTheme="minorHAnsi" w:hAnsiTheme="minorHAnsi" w:cstheme="minorHAnsi"/>
          <w:sz w:val="24"/>
          <w:szCs w:val="24"/>
        </w:rPr>
        <w:t>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</w:t>
      </w:r>
      <w:r w:rsidRPr="00826DBF">
        <w:rPr>
          <w:rFonts w:asciiTheme="minorHAnsi" w:hAnsiTheme="minorHAnsi" w:cstheme="minorHAnsi"/>
          <w:sz w:val="24"/>
          <w:szCs w:val="24"/>
        </w:rPr>
        <w:t xml:space="preserve"> (СК6)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A1A2141" w14:textId="391FFA4F" w:rsidR="00826DBF" w:rsidRPr="00826DBF" w:rsidRDefault="00826DBF" w:rsidP="00826DBF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26DBF">
        <w:rPr>
          <w:rFonts w:asciiTheme="minorHAnsi" w:hAnsiTheme="minorHAnsi" w:cstheme="minorHAnsi"/>
          <w:sz w:val="24"/>
          <w:szCs w:val="24"/>
        </w:rPr>
        <w:t>здатність проводити дослідження на високому науковому рівні (ЗК8)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2A2666A" w14:textId="616B57CB" w:rsidR="00453CD6" w:rsidRPr="00826DBF" w:rsidRDefault="00826DBF" w:rsidP="0052549D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6DBF">
        <w:rPr>
          <w:rFonts w:asciiTheme="minorHAnsi" w:hAnsiTheme="minorHAnsi" w:cstheme="minorHAnsi"/>
          <w:sz w:val="24"/>
          <w:szCs w:val="24"/>
        </w:rPr>
        <w:t xml:space="preserve"> з</w:t>
      </w:r>
      <w:r w:rsidR="00453CD6" w:rsidRPr="00826DBF">
        <w:rPr>
          <w:rFonts w:asciiTheme="minorHAnsi" w:hAnsiTheme="minorHAnsi" w:cstheme="minorHAnsi"/>
          <w:sz w:val="24"/>
          <w:szCs w:val="24"/>
        </w:rPr>
        <w:t>датність обґрунтовувати управлінські рішення щодо ефективного розвитку суб’єктів господарювання</w:t>
      </w:r>
      <w:r w:rsidRPr="00826DBF">
        <w:rPr>
          <w:rFonts w:asciiTheme="minorHAnsi" w:hAnsiTheme="minorHAnsi" w:cstheme="minorHAnsi"/>
          <w:sz w:val="24"/>
          <w:szCs w:val="24"/>
        </w:rPr>
        <w:t xml:space="preserve"> (СК7).</w:t>
      </w:r>
    </w:p>
    <w:p w14:paraId="355A3229" w14:textId="1AE0D598" w:rsidR="009B523A" w:rsidRPr="00826DBF" w:rsidRDefault="009B523A" w:rsidP="00E01B64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826DBF">
        <w:rPr>
          <w:rFonts w:asciiTheme="minorHAnsi" w:hAnsiTheme="minorHAnsi" w:cstheme="minorHAnsi"/>
          <w:b/>
          <w:sz w:val="24"/>
          <w:szCs w:val="24"/>
        </w:rPr>
        <w:t>Основні завдання навчальної дисципліни.</w:t>
      </w:r>
      <w:r w:rsidRPr="00826DBF">
        <w:rPr>
          <w:rFonts w:asciiTheme="minorHAnsi" w:hAnsiTheme="minorHAnsi" w:cstheme="minorHAnsi"/>
          <w:sz w:val="24"/>
          <w:szCs w:val="24"/>
        </w:rPr>
        <w:t xml:space="preserve"> Після засвоєння навчальної дисципліни студенти мають продемонструвати такі результати навчання:</w:t>
      </w:r>
    </w:p>
    <w:p w14:paraId="60433060" w14:textId="77777777" w:rsidR="009B523A" w:rsidRPr="007A1E0A" w:rsidRDefault="009B523A" w:rsidP="00E01B64">
      <w:pPr>
        <w:pStyle w:val="20"/>
        <w:numPr>
          <w:ilvl w:val="0"/>
          <w:numId w:val="0"/>
        </w:num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A1E0A">
        <w:rPr>
          <w:rFonts w:asciiTheme="minorHAnsi" w:hAnsiTheme="minorHAnsi" w:cstheme="minorHAnsi"/>
          <w:b/>
          <w:bCs/>
          <w:sz w:val="24"/>
          <w:szCs w:val="24"/>
        </w:rPr>
        <w:t>знання:</w:t>
      </w:r>
    </w:p>
    <w:p w14:paraId="0CA3B8C8" w14:textId="27629DB7" w:rsidR="009B523A" w:rsidRPr="007A1E0A" w:rsidRDefault="00826DBF" w:rsidP="00602ABE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A1E0A">
        <w:rPr>
          <w:rFonts w:asciiTheme="minorHAnsi" w:hAnsiTheme="minorHAnsi" w:cstheme="minorHAnsi"/>
          <w:sz w:val="24"/>
          <w:szCs w:val="24"/>
        </w:rPr>
        <w:t>економічної сутності та природи інтелектуального капіталу на різних рівнях</w:t>
      </w:r>
      <w:r w:rsidR="009B523A" w:rsidRPr="007A1E0A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2ABDBF4" w14:textId="769D3984" w:rsidR="009B523A" w:rsidRPr="007A1E0A" w:rsidRDefault="00826DBF" w:rsidP="002359DA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A1E0A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9B523A" w:rsidRPr="007A1E0A">
        <w:rPr>
          <w:rFonts w:asciiTheme="minorHAnsi" w:hAnsiTheme="minorHAnsi" w:cstheme="minorHAnsi"/>
          <w:sz w:val="24"/>
          <w:szCs w:val="24"/>
        </w:rPr>
        <w:t>мето</w:t>
      </w:r>
      <w:r w:rsidRPr="007A1E0A">
        <w:rPr>
          <w:rFonts w:asciiTheme="minorHAnsi" w:hAnsiTheme="minorHAnsi" w:cstheme="minorHAnsi"/>
          <w:sz w:val="24"/>
          <w:szCs w:val="24"/>
        </w:rPr>
        <w:t>дичних підходів до оцінювання інтелектуального капіталу</w:t>
      </w:r>
      <w:r w:rsidR="009B523A" w:rsidRPr="007A1E0A">
        <w:rPr>
          <w:rFonts w:asciiTheme="minorHAnsi" w:hAnsiTheme="minorHAnsi" w:cstheme="minorHAnsi"/>
          <w:sz w:val="24"/>
          <w:szCs w:val="24"/>
        </w:rPr>
        <w:t>;</w:t>
      </w:r>
    </w:p>
    <w:p w14:paraId="08B4663B" w14:textId="4067FEC1" w:rsidR="00826DBF" w:rsidRPr="007A1E0A" w:rsidRDefault="00C37698" w:rsidP="002359DA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A1E0A">
        <w:rPr>
          <w:rFonts w:asciiTheme="minorHAnsi" w:hAnsiTheme="minorHAnsi" w:cstheme="minorHAnsi"/>
          <w:sz w:val="24"/>
          <w:szCs w:val="24"/>
        </w:rPr>
        <w:t xml:space="preserve"> вибору, аналізу та розрахунку показників</w:t>
      </w:r>
      <w:r w:rsidR="00826DBF" w:rsidRPr="007A1E0A">
        <w:rPr>
          <w:rFonts w:asciiTheme="minorHAnsi" w:hAnsiTheme="minorHAnsi" w:cstheme="minorHAnsi"/>
          <w:sz w:val="24"/>
          <w:szCs w:val="24"/>
        </w:rPr>
        <w:t xml:space="preserve">  </w:t>
      </w:r>
      <w:r w:rsidRPr="007A1E0A">
        <w:rPr>
          <w:rFonts w:asciiTheme="minorHAnsi" w:hAnsiTheme="minorHAnsi" w:cstheme="minorHAnsi"/>
          <w:sz w:val="24"/>
          <w:szCs w:val="24"/>
        </w:rPr>
        <w:t>інтелектуального</w:t>
      </w:r>
      <w:r w:rsidR="00826DBF" w:rsidRPr="007A1E0A">
        <w:rPr>
          <w:rFonts w:asciiTheme="minorHAnsi" w:hAnsiTheme="minorHAnsi" w:cstheme="minorHAnsi"/>
          <w:sz w:val="24"/>
          <w:szCs w:val="24"/>
        </w:rPr>
        <w:t xml:space="preserve"> капіталу</w:t>
      </w:r>
      <w:r w:rsidRPr="007A1E0A">
        <w:rPr>
          <w:rFonts w:asciiTheme="minorHAnsi" w:hAnsiTheme="minorHAnsi" w:cstheme="minorHAnsi"/>
          <w:sz w:val="24"/>
          <w:szCs w:val="24"/>
        </w:rPr>
        <w:t>;</w:t>
      </w:r>
    </w:p>
    <w:p w14:paraId="762203F7" w14:textId="0E4646F4" w:rsidR="009B523A" w:rsidRPr="007A1E0A" w:rsidRDefault="00826DBF" w:rsidP="00602ABE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A1E0A">
        <w:rPr>
          <w:rFonts w:asciiTheme="minorHAnsi" w:hAnsiTheme="minorHAnsi" w:cstheme="minorHAnsi"/>
          <w:sz w:val="24"/>
          <w:szCs w:val="24"/>
        </w:rPr>
        <w:t xml:space="preserve"> </w:t>
      </w:r>
      <w:r w:rsidR="009B523A" w:rsidRPr="007A1E0A">
        <w:rPr>
          <w:rFonts w:asciiTheme="minorHAnsi" w:hAnsiTheme="minorHAnsi" w:cstheme="minorHAnsi"/>
          <w:sz w:val="24"/>
          <w:szCs w:val="24"/>
        </w:rPr>
        <w:t xml:space="preserve">принципів і методів </w:t>
      </w:r>
      <w:r w:rsidRPr="007A1E0A">
        <w:rPr>
          <w:rFonts w:asciiTheme="minorHAnsi" w:hAnsiTheme="minorHAnsi" w:cstheme="minorHAnsi"/>
          <w:sz w:val="24"/>
          <w:szCs w:val="24"/>
        </w:rPr>
        <w:t>управління інтелектуальним капіталом  підприємства, регіону, країни</w:t>
      </w:r>
      <w:r w:rsidR="009B523A" w:rsidRPr="007A1E0A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1FF2341" w14:textId="366C5F9F" w:rsidR="009B523A" w:rsidRPr="007A1E0A" w:rsidRDefault="00826DBF" w:rsidP="00602ABE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A1E0A">
        <w:rPr>
          <w:rFonts w:asciiTheme="minorHAnsi" w:hAnsiTheme="minorHAnsi" w:cstheme="minorHAnsi"/>
          <w:sz w:val="24"/>
          <w:szCs w:val="24"/>
        </w:rPr>
        <w:t xml:space="preserve"> сучасних основ управління інтелектуальною власністю як складової інтелектуального капіталу</w:t>
      </w:r>
      <w:r w:rsidR="009B523A" w:rsidRPr="007A1E0A">
        <w:rPr>
          <w:rFonts w:asciiTheme="minorHAnsi" w:hAnsiTheme="minorHAnsi" w:cstheme="minorHAnsi"/>
          <w:sz w:val="24"/>
          <w:szCs w:val="24"/>
        </w:rPr>
        <w:t>.</w:t>
      </w:r>
    </w:p>
    <w:p w14:paraId="03F8264B" w14:textId="77777777" w:rsidR="009B523A" w:rsidRPr="007A1E0A" w:rsidRDefault="009B523A" w:rsidP="00E01B64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A1E0A">
        <w:rPr>
          <w:rFonts w:asciiTheme="minorHAnsi" w:hAnsiTheme="minorHAnsi" w:cstheme="minorHAnsi"/>
          <w:b/>
          <w:bCs/>
          <w:sz w:val="24"/>
          <w:szCs w:val="24"/>
        </w:rPr>
        <w:t>уміння</w:t>
      </w:r>
      <w:r w:rsidRPr="007A1E0A">
        <w:rPr>
          <w:rFonts w:asciiTheme="minorHAnsi" w:hAnsiTheme="minorHAnsi" w:cstheme="minorHAnsi"/>
          <w:sz w:val="24"/>
          <w:szCs w:val="24"/>
        </w:rPr>
        <w:t>:</w:t>
      </w:r>
    </w:p>
    <w:p w14:paraId="61E1CF21" w14:textId="78C18607" w:rsidR="009B523A" w:rsidRPr="007A1E0A" w:rsidRDefault="007A1E0A" w:rsidP="00602ABE">
      <w:pPr>
        <w:pStyle w:val="23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lang w:val="uk-UA"/>
        </w:rPr>
      </w:pPr>
      <w:r w:rsidRPr="007A1E0A">
        <w:rPr>
          <w:rFonts w:asciiTheme="minorHAnsi" w:hAnsiTheme="minorHAnsi" w:cstheme="minorHAnsi"/>
          <w:lang w:val="uk-UA"/>
        </w:rPr>
        <w:t>узагальнювати  теоретико-методичні підходи та генерувати власне бачення щодо складних економічних процесів та взаємозв’язків</w:t>
      </w:r>
      <w:r w:rsidR="009B523A" w:rsidRPr="007A1E0A">
        <w:rPr>
          <w:rFonts w:asciiTheme="minorHAnsi" w:hAnsiTheme="minorHAnsi" w:cstheme="minorHAnsi"/>
          <w:lang w:val="uk-UA"/>
        </w:rPr>
        <w:t>;</w:t>
      </w:r>
    </w:p>
    <w:p w14:paraId="018F9495" w14:textId="77777777" w:rsidR="007A1E0A" w:rsidRPr="007A1E0A" w:rsidRDefault="007A1E0A" w:rsidP="00602ABE">
      <w:pPr>
        <w:pStyle w:val="23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lang w:val="uk-UA"/>
        </w:rPr>
      </w:pPr>
      <w:r w:rsidRPr="007A1E0A">
        <w:rPr>
          <w:rFonts w:asciiTheme="minorHAnsi" w:hAnsiTheme="minorHAnsi" w:cstheme="minorHAnsi"/>
          <w:lang w:val="uk-UA"/>
        </w:rPr>
        <w:t>діагностувати формування та розвиток інтелектуального капіталу, зокрема виділяти його структуру та складові елементи в залежності від особливостей дослідження</w:t>
      </w:r>
    </w:p>
    <w:p w14:paraId="2ED4148F" w14:textId="1F22F900" w:rsidR="009B523A" w:rsidRPr="007A1E0A" w:rsidRDefault="007A1E0A" w:rsidP="00602ABE">
      <w:pPr>
        <w:pStyle w:val="23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lang w:val="uk-UA"/>
        </w:rPr>
      </w:pPr>
      <w:r w:rsidRPr="007A1E0A">
        <w:rPr>
          <w:rFonts w:asciiTheme="minorHAnsi" w:hAnsiTheme="minorHAnsi" w:cstheme="minorHAnsi"/>
          <w:lang w:val="uk-UA"/>
        </w:rPr>
        <w:t xml:space="preserve"> розробляти алгоритм управління інтелектуальним капіталом в цілому та окремими його елементами</w:t>
      </w:r>
      <w:r w:rsidR="009B523A" w:rsidRPr="007A1E0A">
        <w:rPr>
          <w:rFonts w:asciiTheme="minorHAnsi" w:hAnsiTheme="minorHAnsi" w:cstheme="minorHAnsi"/>
          <w:lang w:val="uk-UA"/>
        </w:rPr>
        <w:t>;</w:t>
      </w:r>
    </w:p>
    <w:p w14:paraId="19257730" w14:textId="407F453E" w:rsidR="009B523A" w:rsidRPr="008435F6" w:rsidRDefault="009B523A" w:rsidP="00602ABE">
      <w:pPr>
        <w:pStyle w:val="23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lang w:val="uk-UA"/>
        </w:rPr>
      </w:pPr>
      <w:r w:rsidRPr="008435F6">
        <w:rPr>
          <w:rFonts w:asciiTheme="minorHAnsi" w:hAnsiTheme="minorHAnsi" w:cstheme="minorHAnsi"/>
          <w:lang w:val="uk-UA"/>
        </w:rPr>
        <w:t xml:space="preserve">вибирати ефективні  методи </w:t>
      </w:r>
      <w:r w:rsidR="007A1E0A" w:rsidRPr="007A1E0A">
        <w:rPr>
          <w:rFonts w:asciiTheme="minorHAnsi" w:hAnsiTheme="minorHAnsi" w:cstheme="minorHAnsi"/>
          <w:lang w:val="uk-UA"/>
        </w:rPr>
        <w:t>управління</w:t>
      </w:r>
      <w:r w:rsidRPr="008435F6">
        <w:rPr>
          <w:rFonts w:asciiTheme="minorHAnsi" w:hAnsiTheme="minorHAnsi" w:cstheme="minorHAnsi"/>
          <w:lang w:val="uk-UA"/>
        </w:rPr>
        <w:t xml:space="preserve">  </w:t>
      </w:r>
      <w:r w:rsidR="008435F6" w:rsidRPr="008435F6">
        <w:rPr>
          <w:rFonts w:asciiTheme="minorHAnsi" w:hAnsiTheme="minorHAnsi" w:cstheme="minorHAnsi"/>
          <w:lang w:val="uk-UA"/>
        </w:rPr>
        <w:t>з урахуванням їх цілей, очікуваних соціально-економічних наслідків, ризиків, законодавчих, ресурсних та інших обмежень;</w:t>
      </w:r>
    </w:p>
    <w:p w14:paraId="54926070" w14:textId="77777777" w:rsidR="008435F6" w:rsidRDefault="007A1E0A" w:rsidP="00602ABE">
      <w:pPr>
        <w:pStyle w:val="23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lang w:val="uk-UA"/>
        </w:rPr>
      </w:pPr>
      <w:r w:rsidRPr="007A1E0A">
        <w:rPr>
          <w:rFonts w:asciiTheme="minorHAnsi" w:hAnsiTheme="minorHAnsi" w:cstheme="minorHAnsi"/>
          <w:lang w:val="uk-UA"/>
        </w:rPr>
        <w:t xml:space="preserve"> розробляти заходи щодо </w:t>
      </w:r>
      <w:r w:rsidR="009B523A" w:rsidRPr="008435F6">
        <w:rPr>
          <w:rFonts w:asciiTheme="minorHAnsi" w:hAnsiTheme="minorHAnsi" w:cstheme="minorHAnsi"/>
          <w:lang w:val="uk-UA"/>
        </w:rPr>
        <w:t>стимулювати розвитк</w:t>
      </w:r>
      <w:r w:rsidRPr="007A1E0A">
        <w:rPr>
          <w:rFonts w:asciiTheme="minorHAnsi" w:hAnsiTheme="minorHAnsi" w:cstheme="minorHAnsi"/>
          <w:lang w:val="uk-UA"/>
        </w:rPr>
        <w:t>у інтелектуального капіталу</w:t>
      </w:r>
      <w:r w:rsidR="008435F6">
        <w:rPr>
          <w:rFonts w:asciiTheme="minorHAnsi" w:hAnsiTheme="minorHAnsi" w:cstheme="minorHAnsi"/>
          <w:lang w:val="uk-UA"/>
        </w:rPr>
        <w:t xml:space="preserve"> </w:t>
      </w:r>
    </w:p>
    <w:p w14:paraId="1495B08C" w14:textId="772A679C" w:rsidR="009B523A" w:rsidRPr="008435F6" w:rsidRDefault="008435F6" w:rsidP="00602ABE">
      <w:pPr>
        <w:pStyle w:val="23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  <w:lang w:val="uk-UA"/>
        </w:rPr>
      </w:pPr>
      <w:r w:rsidRPr="008435F6">
        <w:rPr>
          <w:rFonts w:asciiTheme="minorHAnsi" w:hAnsiTheme="minorHAnsi" w:cstheme="minorHAnsi"/>
          <w:lang w:val="uk-UA"/>
        </w:rPr>
        <w:t xml:space="preserve"> приймати управлінські рішення за невизначених умов і вимог, що потребують застосування нових підходів, методів та інструментарію соціально-економічних досліджень.</w:t>
      </w:r>
    </w:p>
    <w:p w14:paraId="6DA26C36" w14:textId="46574B9A" w:rsidR="004A6336" w:rsidRPr="00D7611E" w:rsidRDefault="004A6336" w:rsidP="00E01B64">
      <w:pPr>
        <w:pStyle w:val="10"/>
        <w:spacing w:before="0" w:after="0" w:line="240" w:lineRule="auto"/>
      </w:pPr>
      <w:r w:rsidRPr="00D7611E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25F208B" w14:textId="6583F0E7" w:rsidR="009B523A" w:rsidRPr="00800FAF" w:rsidRDefault="009B523A" w:rsidP="00E01B64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Дисципл</w:t>
      </w:r>
      <w:r w:rsidR="00E01B64"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на вивча</w:t>
      </w:r>
      <w:r w:rsidR="00E01B64"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є</w:t>
      </w: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ться на 1 кур</w:t>
      </w:r>
      <w:r w:rsidR="00E01B64"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с</w:t>
      </w: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і у весняному семестрі. Для успішного засвоєння дисципліни студенту необхідно володіти знаннями з дисциплін: </w:t>
      </w:r>
      <w:r w:rsidR="007137F9"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«Міжнародна інноваційна діяльність»</w:t>
      </w:r>
      <w:r w:rsidR="007137F9" w:rsidRPr="007137F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«Економіка підприємства», «Мікроекономіка», </w:t>
      </w:r>
      <w:r w:rsidR="00E01B64"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1A1FA8"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Міжнародний бізнес</w:t>
      </w: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7137F9" w:rsidRPr="007137F9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«Міжнародна інвестиційна діяльність», «Міжнародні стратегії економічного розвитку», «Фінанси підприємств», «</w:t>
      </w:r>
      <w:r w:rsidR="007137F9">
        <w:rPr>
          <w:rFonts w:asciiTheme="minorHAnsi" w:eastAsia="Times New Roman" w:hAnsiTheme="minorHAnsi" w:cstheme="minorHAnsi"/>
          <w:sz w:val="24"/>
          <w:szCs w:val="24"/>
          <w:lang w:eastAsia="ru-RU"/>
        </w:rPr>
        <w:t>Міжнародна економічна діяльність</w:t>
      </w:r>
      <w:r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</w:t>
      </w:r>
      <w:r w:rsidR="00E01B64" w:rsidRPr="00D7611E">
        <w:rPr>
          <w:rFonts w:asciiTheme="minorHAnsi" w:eastAsia="Times New Roman" w:hAnsiTheme="minorHAnsi" w:cstheme="minorHAnsi"/>
          <w:sz w:val="24"/>
          <w:szCs w:val="24"/>
          <w:lang w:eastAsia="ru-RU"/>
        </w:rPr>
        <w:t>та інших дисциплін.</w:t>
      </w:r>
      <w:r w:rsidR="00E01B64"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162A7A7A" w14:textId="75929446" w:rsidR="00AA6B23" w:rsidRPr="004472C0" w:rsidRDefault="00AA6B23" w:rsidP="00E01B64">
      <w:pPr>
        <w:pStyle w:val="10"/>
        <w:spacing w:before="0" w:after="0"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4812A39A" w14:textId="037E339D" w:rsidR="002D6D06" w:rsidRPr="00C50CDC" w:rsidRDefault="00E01B64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C66CD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1. </w:t>
      </w:r>
      <w:r w:rsidR="00C50CDC" w:rsidRPr="00C50CD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Економічна природа та сутність інтелектуального капіталу</w:t>
      </w:r>
    </w:p>
    <w:p w14:paraId="2406478B" w14:textId="6A487C3B" w:rsidR="001B6BB6" w:rsidRPr="00C66CD9" w:rsidRDefault="002D6D06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66CD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2. </w:t>
      </w:r>
      <w:r w:rsidR="00BE27CF" w:rsidRPr="00BE27CF">
        <w:rPr>
          <w:rFonts w:asciiTheme="minorHAnsi" w:hAnsiTheme="minorHAnsi" w:cstheme="minorHAnsi"/>
          <w:color w:val="000000"/>
          <w:sz w:val="24"/>
          <w:szCs w:val="24"/>
        </w:rPr>
        <w:t>Механізм управління інтелектуальним капіталом підприємс</w:t>
      </w:r>
      <w:r w:rsidR="00BE27CF">
        <w:rPr>
          <w:rFonts w:asciiTheme="minorHAnsi" w:hAnsiTheme="minorHAnsi" w:cstheme="minorHAnsi"/>
          <w:color w:val="000000"/>
          <w:sz w:val="24"/>
          <w:szCs w:val="24"/>
        </w:rPr>
        <w:t>тв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а</w:t>
      </w:r>
    </w:p>
    <w:p w14:paraId="78E87FA9" w14:textId="6C6A85D9" w:rsidR="001B6BB6" w:rsidRPr="00C66CD9" w:rsidRDefault="001B6BB6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Тема 3. </w:t>
      </w:r>
      <w:r w:rsidR="00BE27C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Методичні підходи до оцінювання інтелектуального капіталу</w:t>
      </w:r>
    </w:p>
    <w:p w14:paraId="6383C097" w14:textId="76E24CA6" w:rsidR="007A0E0A" w:rsidRPr="00C66CD9" w:rsidRDefault="001B6BB6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Тема 4. </w:t>
      </w:r>
      <w:r w:rsidR="00BE27CF">
        <w:rPr>
          <w:rFonts w:asciiTheme="minorHAnsi" w:hAnsiTheme="minorHAnsi" w:cstheme="minorHAnsi"/>
          <w:color w:val="000000"/>
          <w:sz w:val="24"/>
          <w:szCs w:val="24"/>
        </w:rPr>
        <w:t>Діагностика та аналіз показників інтелектуального капіталу</w:t>
      </w:r>
    </w:p>
    <w:p w14:paraId="195E7B02" w14:textId="2FA05E61" w:rsidR="00BE27CF" w:rsidRDefault="007A0E0A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color w:val="000000"/>
          <w:sz w:val="24"/>
          <w:szCs w:val="24"/>
        </w:rPr>
        <w:t xml:space="preserve">Тема 5. </w:t>
      </w:r>
      <w:r w:rsidR="00BE27CF">
        <w:rPr>
          <w:rFonts w:asciiTheme="minorHAnsi" w:hAnsiTheme="minorHAnsi" w:cstheme="minorHAnsi"/>
          <w:color w:val="000000"/>
          <w:sz w:val="24"/>
          <w:szCs w:val="24"/>
        </w:rPr>
        <w:t>Державне регулювання та стимулювання розвитку інтелектуального капіталу</w:t>
      </w:r>
    </w:p>
    <w:p w14:paraId="205CDC7B" w14:textId="37F2A234" w:rsidR="009C35D9" w:rsidRPr="00C66CD9" w:rsidRDefault="00BE27CF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Тема 6.</w:t>
      </w:r>
      <w:r>
        <w:rPr>
          <w:rFonts w:asciiTheme="minorHAnsi" w:hAnsiTheme="minorHAnsi" w:cstheme="minorHAnsi"/>
          <w:color w:val="000000"/>
          <w:sz w:val="24"/>
          <w:szCs w:val="24"/>
        </w:rPr>
        <w:t>Управління людським капіталом</w:t>
      </w:r>
      <w:r w:rsidR="00AC6D29"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B3DDCB0" w14:textId="2A9ED3F3" w:rsidR="009C35D9" w:rsidRPr="00C66CD9" w:rsidRDefault="009C35D9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Тема </w:t>
      </w:r>
      <w:r w:rsidR="00BE27C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7</w:t>
      </w: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. </w:t>
      </w:r>
      <w:r w:rsidR="00BE27CF">
        <w:rPr>
          <w:rFonts w:asciiTheme="minorHAnsi" w:hAnsiTheme="minorHAnsi" w:cstheme="minorHAnsi"/>
          <w:color w:val="000000"/>
          <w:sz w:val="24"/>
          <w:szCs w:val="24"/>
        </w:rPr>
        <w:t>Управління структурним капіталом</w:t>
      </w:r>
      <w:r w:rsidR="00AC6D29"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6D29" w:rsidRPr="00BE27CF">
        <w:rPr>
          <w:rFonts w:asciiTheme="minorHAnsi" w:hAnsiTheme="minorHAnsi" w:cstheme="minorHAnsi"/>
          <w:color w:val="000000"/>
          <w:sz w:val="24"/>
          <w:szCs w:val="24"/>
        </w:rPr>
        <w:t>підприємс</w:t>
      </w:r>
      <w:r w:rsidR="00AC6D29">
        <w:rPr>
          <w:rFonts w:asciiTheme="minorHAnsi" w:hAnsiTheme="minorHAnsi" w:cstheme="minorHAnsi"/>
          <w:color w:val="000000"/>
          <w:sz w:val="24"/>
          <w:szCs w:val="24"/>
        </w:rPr>
        <w:t>тв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а</w:t>
      </w:r>
    </w:p>
    <w:p w14:paraId="5B3A3EE9" w14:textId="2A35D34A" w:rsidR="00BE27CF" w:rsidRPr="00C66CD9" w:rsidRDefault="009C35D9" w:rsidP="00BE27CF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color w:val="000000"/>
          <w:sz w:val="24"/>
          <w:szCs w:val="24"/>
        </w:rPr>
        <w:t xml:space="preserve">Тема </w:t>
      </w:r>
      <w:r w:rsidR="00BE27CF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C66CD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E27CF">
        <w:rPr>
          <w:rFonts w:asciiTheme="minorHAnsi" w:hAnsiTheme="minorHAnsi" w:cstheme="minorHAnsi"/>
          <w:color w:val="000000"/>
          <w:sz w:val="24"/>
          <w:szCs w:val="24"/>
        </w:rPr>
        <w:t>Управління споживчим капіталом</w:t>
      </w:r>
      <w:r w:rsidR="00AC6D29"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6D29" w:rsidRPr="00BE27CF">
        <w:rPr>
          <w:rFonts w:asciiTheme="minorHAnsi" w:hAnsiTheme="minorHAnsi" w:cstheme="minorHAnsi"/>
          <w:color w:val="000000"/>
          <w:sz w:val="24"/>
          <w:szCs w:val="24"/>
        </w:rPr>
        <w:t>підприємс</w:t>
      </w:r>
      <w:r w:rsidR="00AC6D29">
        <w:rPr>
          <w:rFonts w:asciiTheme="minorHAnsi" w:hAnsiTheme="minorHAnsi" w:cstheme="minorHAnsi"/>
          <w:color w:val="000000"/>
          <w:sz w:val="24"/>
          <w:szCs w:val="24"/>
        </w:rPr>
        <w:t>тв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а</w:t>
      </w:r>
    </w:p>
    <w:p w14:paraId="7DFAA11B" w14:textId="6411082E" w:rsidR="009C35D9" w:rsidRPr="00C66CD9" w:rsidRDefault="009C35D9" w:rsidP="009C35D9">
      <w:pPr>
        <w:spacing w:line="240" w:lineRule="auto"/>
        <w:ind w:left="567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6CD9">
        <w:rPr>
          <w:rFonts w:asciiTheme="minorHAnsi" w:hAnsiTheme="minorHAnsi" w:cstheme="minorHAnsi"/>
          <w:sz w:val="24"/>
          <w:szCs w:val="24"/>
        </w:rPr>
        <w:t xml:space="preserve">Тема </w:t>
      </w:r>
      <w:r w:rsidR="00BE27CF">
        <w:rPr>
          <w:rFonts w:asciiTheme="minorHAnsi" w:hAnsiTheme="minorHAnsi" w:cstheme="minorHAnsi"/>
          <w:sz w:val="24"/>
          <w:szCs w:val="24"/>
        </w:rPr>
        <w:t>9</w:t>
      </w:r>
      <w:r w:rsidRPr="00C66CD9">
        <w:rPr>
          <w:rFonts w:asciiTheme="minorHAnsi" w:hAnsiTheme="minorHAnsi" w:cstheme="minorHAnsi"/>
          <w:sz w:val="24"/>
          <w:szCs w:val="24"/>
        </w:rPr>
        <w:t xml:space="preserve">. </w:t>
      </w:r>
      <w:r w:rsidR="00BE27CF">
        <w:rPr>
          <w:rFonts w:asciiTheme="minorHAnsi" w:hAnsiTheme="minorHAnsi" w:cstheme="minorHAnsi"/>
          <w:sz w:val="24"/>
          <w:szCs w:val="24"/>
        </w:rPr>
        <w:t>Управління інтелектуальною власністю</w:t>
      </w:r>
      <w:r w:rsidRPr="00C66C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076904" w14:textId="6FC8CF6B" w:rsidR="008B16FE" w:rsidRDefault="008B16FE" w:rsidP="008B16FE">
      <w:pPr>
        <w:pStyle w:val="10"/>
      </w:pPr>
      <w:r w:rsidRPr="008B16FE">
        <w:t>Навчальні матеріали та ресурси</w:t>
      </w:r>
    </w:p>
    <w:p w14:paraId="4F1BC81D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Базова література </w:t>
      </w:r>
    </w:p>
    <w:p w14:paraId="08B869CA" w14:textId="03D9F739" w:rsidR="00FD3494" w:rsidRDefault="00FD3494" w:rsidP="00800FAF">
      <w:pPr>
        <w:tabs>
          <w:tab w:val="left" w:pos="9133"/>
        </w:tabs>
        <w:spacing w:line="240" w:lineRule="auto"/>
        <w:ind w:firstLine="567"/>
        <w:jc w:val="both"/>
        <w:rPr>
          <w:rStyle w:val="markedcontent"/>
          <w:rFonts w:ascii="Arial" w:hAnsi="Arial" w:cs="Arial"/>
          <w:sz w:val="25"/>
          <w:szCs w:val="25"/>
        </w:rPr>
      </w:pPr>
      <w:r w:rsidRPr="00FD3494">
        <w:rPr>
          <w:rFonts w:asciiTheme="minorHAnsi" w:eastAsia="Times New Roman" w:hAnsiTheme="minorHAnsi" w:cstheme="minorHAnsi"/>
          <w:sz w:val="24"/>
          <w:szCs w:val="24"/>
          <w:lang w:eastAsia="ru-RU"/>
        </w:rPr>
        <w:t>Ілляшенко С.</w:t>
      </w:r>
      <w:r w:rsidR="002D281E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Pr="00FD349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М. Управління інтелектуальним капіталом </w:t>
      </w:r>
      <w:r w:rsidRPr="00FD3494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підприємства</w:t>
      </w:r>
      <w:r w:rsidR="002D281E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Pr="00FD3494">
        <w:rPr>
          <w:rFonts w:asciiTheme="minorHAnsi" w:eastAsia="Times New Roman" w:hAnsiTheme="minorHAnsi" w:cstheme="minorHAnsi"/>
          <w:sz w:val="24"/>
          <w:szCs w:val="24"/>
          <w:lang w:eastAsia="ru-RU"/>
        </w:rPr>
        <w:t>: монографія / С.</w:t>
      </w:r>
      <w:r w:rsidR="002D281E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Pr="00FD3494">
        <w:rPr>
          <w:rFonts w:asciiTheme="minorHAnsi" w:eastAsia="Times New Roman" w:hAnsiTheme="minorHAnsi" w:cstheme="minorHAnsi"/>
          <w:sz w:val="24"/>
          <w:szCs w:val="24"/>
          <w:lang w:eastAsia="ru-RU"/>
        </w:rPr>
        <w:t>М. Ілляшенко, Є.</w:t>
      </w:r>
      <w:r w:rsidR="002D281E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Pr="00FD3494">
        <w:rPr>
          <w:rFonts w:asciiTheme="minorHAnsi" w:eastAsia="Times New Roman" w:hAnsiTheme="minorHAnsi" w:cstheme="minorHAnsi"/>
          <w:sz w:val="24"/>
          <w:szCs w:val="24"/>
          <w:lang w:eastAsia="ru-RU"/>
        </w:rPr>
        <w:t>О. Голишева, А.В. Колодка. – Суми: ТОВ «Триторія», 2017. – 360 с</w:t>
      </w:r>
      <w:r>
        <w:rPr>
          <w:rStyle w:val="markedcontent"/>
          <w:rFonts w:ascii="Arial" w:hAnsi="Arial" w:cs="Arial"/>
          <w:sz w:val="25"/>
          <w:szCs w:val="25"/>
        </w:rPr>
        <w:t>.</w:t>
      </w:r>
    </w:p>
    <w:p w14:paraId="1AFB04EB" w14:textId="101EACDB" w:rsidR="00D11C6B" w:rsidRPr="00341794" w:rsidRDefault="00D11C6B" w:rsidP="00D11C6B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t>Інтелектуальний потенціал підприємства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t>: монографія / В. О. Коюда, В. В. Воліков. – Х. : ХНЕУ ім. С. Кузнеця, 2014. – 336 с.</w:t>
      </w:r>
    </w:p>
    <w:p w14:paraId="63046EB3" w14:textId="0454098F" w:rsidR="00341794" w:rsidRPr="00341794" w:rsidRDefault="00341794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t>Кендюхов, О. В. Ефективне управління інтелектуальним капіталом: монографія. Донецьк: ДонУЕП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2008. </w:t>
      </w:r>
      <w:r w:rsidRPr="00FD3494">
        <w:rPr>
          <w:rFonts w:asciiTheme="minorHAnsi" w:eastAsia="Times New Roman" w:hAnsiTheme="minorHAnsi" w:cstheme="minorHAnsi"/>
          <w:sz w:val="24"/>
          <w:szCs w:val="24"/>
          <w:lang w:eastAsia="ru-RU"/>
        </w:rPr>
        <w:t>–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t>363 с.</w:t>
      </w:r>
    </w:p>
    <w:p w14:paraId="007C0334" w14:textId="151149DA" w:rsidR="002B3742" w:rsidRPr="00612214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Допоміжна література </w:t>
      </w:r>
    </w:p>
    <w:p w14:paraId="0E4B10FD" w14:textId="77777777" w:rsidR="00612214" w:rsidRDefault="00341794" w:rsidP="00612214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Управління інтелектуальним капіталом підприємств [текст]: монографія / </w:t>
      </w: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І.М. Зеліско, Г.Ю. Пономаренко – : Київ, 2015. – 280 с.</w:t>
      </w:r>
      <w:r w:rsidR="00612214" w:rsidRPr="0061221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78192A15" w14:textId="10C63181" w:rsidR="00612214" w:rsidRDefault="00612214" w:rsidP="007A4F70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61221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David J. Teece Managing Intellectual Capital: Organizational, Strategic ang Policy Dimentions </w:t>
      </w:r>
      <w:r w:rsidR="00BE27CF" w:rsidRPr="00BE27CF">
        <w:rPr>
          <w:rFonts w:asciiTheme="minorHAnsi" w:eastAsia="Times New Roman" w:hAnsiTheme="minorHAnsi" w:cstheme="minorHAnsi"/>
          <w:sz w:val="24"/>
          <w:szCs w:val="24"/>
          <w:lang w:eastAsia="ru-RU"/>
        </w:rPr>
        <w:t>[Електронний ресурс]</w:t>
      </w:r>
      <w:r w:rsidR="00BE27CF" w:rsidRPr="0061221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612214">
        <w:rPr>
          <w:rFonts w:asciiTheme="minorHAnsi" w:eastAsia="Times New Roman" w:hAnsiTheme="minorHAnsi" w:cstheme="minorHAnsi"/>
          <w:sz w:val="24"/>
          <w:szCs w:val="24"/>
          <w:lang w:eastAsia="ru-RU"/>
        </w:rPr>
        <w:t>Oxford Scholarship Online, available at</w:t>
      </w:r>
      <w:r w:rsidRPr="00BE27C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hyperlink r:id="rId12" w:history="1">
        <w:r w:rsidR="00BE27CF" w:rsidRPr="00BE27CF"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https://oxford.universitypressscholarship.com/view/10.1093/0198295421.001.0001/acprof-9780198295426</w:t>
        </w:r>
      </w:hyperlink>
    </w:p>
    <w:p w14:paraId="35EECF7F" w14:textId="5274F992" w:rsidR="00BE27CF" w:rsidRPr="00612214" w:rsidRDefault="00BE27CF" w:rsidP="007A4F70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E27CF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 xml:space="preserve">Sveiby K.E. The New Organizational Wealth: Managing and Measuring </w:t>
      </w:r>
      <w:r w:rsidRPr="00BE27CF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Knowledge Based Assets [Електронний ресурс] / K.E. Sveiby. – Режим досту-</w:t>
      </w:r>
      <w:r w:rsidRPr="00BE27CF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пу: http://www.sveiby.com/articles/MeasureIntangibleAssets.html/</w:t>
      </w:r>
    </w:p>
    <w:p w14:paraId="3487E19D" w14:textId="27FDC4FD" w:rsidR="00341794" w:rsidRDefault="00341794" w:rsidP="007A4F70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Экономика и управление интеллектуальным капиталом / под науч. ред. </w:t>
      </w:r>
      <w:r w:rsidRPr="00341794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>А.Э. Сулейманкадиевой, Н.М. Фомичевой. – СПб. : Изд-во СПбГЭУ, 2020. – 183 с.</w:t>
      </w:r>
    </w:p>
    <w:p w14:paraId="3E6530ED" w14:textId="77777777" w:rsidR="007A4F70" w:rsidRPr="00800FAF" w:rsidRDefault="007A4F70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9401923" w14:textId="0A523C89" w:rsidR="00AA6B23" w:rsidRPr="00AA6B23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3DB2BD04" w:rsidR="004A6336" w:rsidRDefault="00791855" w:rsidP="004A6336">
      <w:pPr>
        <w:pStyle w:val="10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3E15D75F" w14:textId="22F8FB34" w:rsidR="003E7209" w:rsidRPr="003E7209" w:rsidRDefault="003E7209" w:rsidP="003E720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В межах вивчення дисципліни заплановано </w:t>
      </w:r>
      <w:r w:rsidR="00056C31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 год. лекційних та </w:t>
      </w:r>
      <w:r w:rsidR="00056C31">
        <w:rPr>
          <w:rFonts w:asciiTheme="minorHAnsi" w:hAnsiTheme="minorHAnsi" w:cstheme="minorHAnsi"/>
          <w:color w:val="000000"/>
          <w:sz w:val="24"/>
          <w:szCs w:val="24"/>
        </w:rPr>
        <w:t>36</w:t>
      </w: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 год. практичних занять. Протягом викладання курсу дисципліни застосовуватимуться основні методи навчання:</w:t>
      </w:r>
    </w:p>
    <w:p w14:paraId="66F41FAA" w14:textId="77777777" w:rsidR="003E7209" w:rsidRPr="003E7209" w:rsidRDefault="003E7209" w:rsidP="003E7209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1) методи проблемного навчання (проблемний виклад, частково-пошуковий (евристична бесіда) і дослідницький метод);</w:t>
      </w:r>
    </w:p>
    <w:p w14:paraId="3E6FB9E3" w14:textId="77777777" w:rsidR="003E7209" w:rsidRPr="003E7209" w:rsidRDefault="003E7209" w:rsidP="003E7209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2) особистісно-орієнтовані (розвиваючі) технології, засновані на активних  формах і методах навчання ( «мозковий штурм», «аналіз ситуацій» ділові, рольові та імітаційні ігри, дискусія, експрес-конференція, навчальні дебати, круглий стіл, кейс-технологія, проектна технологія і ін.); </w:t>
      </w:r>
    </w:p>
    <w:p w14:paraId="5F3B2057" w14:textId="77777777" w:rsidR="003E7209" w:rsidRPr="003E7209" w:rsidRDefault="003E7209" w:rsidP="003E7209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розробка і застосування на основі комп'ютерних і мультимедійних засобів творчих завдань, доповнення традиційних навчальних занять засобами взаємодії на основі мережевих комунікаційних можливостей (інтернет-форум).</w:t>
      </w:r>
    </w:p>
    <w:p w14:paraId="7A549280" w14:textId="77777777" w:rsidR="003E7209" w:rsidRPr="003E7209" w:rsidRDefault="003E7209" w:rsidP="003E7209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r w:rsidRPr="003E7209">
        <w:rPr>
          <w:rFonts w:asciiTheme="minorHAnsi" w:eastAsiaTheme="minorHAnsi" w:hAnsiTheme="minorHAnsi" w:cstheme="minorHAnsi"/>
          <w:color w:val="000000"/>
          <w:lang w:val="uk-UA" w:eastAsia="en-US"/>
        </w:rPr>
        <w:t>Методика вивчення дисципліни базується на синтезі лекцій /семінарських/, практичних занять, які передбачають розв’язання розрахункових задач, аналіз конкретних ситуацій, ділові ігри, тестування, та самостійну роботу студентів.</w:t>
      </w:r>
    </w:p>
    <w:p w14:paraId="19854418" w14:textId="77777777" w:rsidR="003E7209" w:rsidRPr="003E7209" w:rsidRDefault="003E7209" w:rsidP="003E7209">
      <w:pPr>
        <w:pStyle w:val="af2"/>
        <w:ind w:left="0" w:firstLine="709"/>
        <w:contextualSpacing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3E720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Вивчення дисципліни проводиться згідно існуючої методики організації навчального процесу у вищих навчальних закладах з використанням лекційного матеріалу, роботою на практичних та семінарських заняттях, виконанням завдань для самостійної роботи. Студентам рекомендується більше уваги приділяти самостійному виконанню завдань, здійсненню аналітичних оглядів періодичної літератури. </w:t>
      </w:r>
    </w:p>
    <w:p w14:paraId="0668B575" w14:textId="77777777" w:rsidR="003E7209" w:rsidRPr="003E7209" w:rsidRDefault="003E7209" w:rsidP="003E7209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</w:t>
      </w:r>
    </w:p>
    <w:p w14:paraId="63C87622" w14:textId="5EA683E3" w:rsidR="003E7209" w:rsidRDefault="003E7209" w:rsidP="003E7209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У ході практичних занять здійснюється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 Студенти розглядають ситуації, наближені до реальних умов виробничої діяльності.</w:t>
      </w:r>
    </w:p>
    <w:p w14:paraId="6DDD139E" w14:textId="77777777" w:rsidR="003E7209" w:rsidRPr="003E7209" w:rsidRDefault="003E7209" w:rsidP="003E7209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Самостійна робота студентів полягає у створенні індивідуальних опорних конспектів, виконанні вправ змістово-пошукового плану, підготовці та виконанні індивідуальних та колективних завдань.</w:t>
      </w:r>
    </w:p>
    <w:p w14:paraId="3DF13C5D" w14:textId="7B00CB19" w:rsidR="002D6D06" w:rsidRPr="002D6D06" w:rsidRDefault="00800FAF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1. </w:t>
      </w:r>
      <w:r w:rsidR="00EB0C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Економічна природа та сутність і</w:t>
      </w:r>
      <w:r w:rsidR="00194644" w:rsidRPr="00194644">
        <w:rPr>
          <w:rFonts w:asciiTheme="minorHAnsi" w:hAnsiTheme="minorHAnsi" w:cstheme="minorHAnsi"/>
          <w:b/>
          <w:color w:val="000000"/>
          <w:sz w:val="24"/>
          <w:szCs w:val="24"/>
        </w:rPr>
        <w:t>нтелектуальн</w:t>
      </w:r>
      <w:r w:rsidR="00EB0CE1">
        <w:rPr>
          <w:rFonts w:asciiTheme="minorHAnsi" w:hAnsiTheme="minorHAnsi" w:cstheme="minorHAnsi"/>
          <w:b/>
          <w:color w:val="000000"/>
          <w:sz w:val="24"/>
          <w:szCs w:val="24"/>
        </w:rPr>
        <w:t>ого</w:t>
      </w:r>
      <w:r w:rsidR="00194644" w:rsidRPr="001946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капітал</w:t>
      </w:r>
      <w:r w:rsidR="00EB0CE1">
        <w:rPr>
          <w:rFonts w:asciiTheme="minorHAnsi" w:hAnsiTheme="minorHAnsi" w:cstheme="minorHAnsi"/>
          <w:b/>
          <w:color w:val="000000"/>
          <w:sz w:val="24"/>
          <w:szCs w:val="24"/>
        </w:rPr>
        <w:t>у</w:t>
      </w:r>
      <w:r w:rsidR="00194644" w:rsidRPr="001946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119D4DE1" w14:textId="4FC9A16F" w:rsidR="002D6D06" w:rsidRDefault="002D6D06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Характеристика етапів еволюції </w:t>
      </w:r>
      <w:r w:rsidR="00194644">
        <w:rPr>
          <w:rFonts w:asciiTheme="minorHAnsi" w:hAnsiTheme="minorHAnsi" w:cstheme="minorHAnsi"/>
          <w:color w:val="000000"/>
          <w:sz w:val="24"/>
          <w:szCs w:val="24"/>
        </w:rPr>
        <w:t>інтелектуального капіталу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194644">
        <w:rPr>
          <w:rFonts w:asciiTheme="minorHAnsi" w:hAnsiTheme="minorHAnsi" w:cstheme="minorHAnsi"/>
          <w:color w:val="000000"/>
          <w:sz w:val="24"/>
          <w:szCs w:val="24"/>
        </w:rPr>
        <w:t xml:space="preserve">Економічна </w:t>
      </w:r>
      <w:r w:rsidR="00194644" w:rsidRPr="004E0F4F">
        <w:rPr>
          <w:rFonts w:asciiTheme="minorHAnsi" w:hAnsiTheme="minorHAnsi" w:cstheme="minorHAnsi"/>
          <w:color w:val="000000"/>
          <w:sz w:val="24"/>
          <w:szCs w:val="24"/>
        </w:rPr>
        <w:t>сутність інтелектуального капіталу, поняття інтелектуального потенціалу, підходи до визначення інтелектуального капіталу</w:t>
      </w:r>
      <w:r w:rsidR="004E0F4F" w:rsidRPr="004E0F4F">
        <w:rPr>
          <w:rFonts w:asciiTheme="minorHAnsi" w:hAnsiTheme="minorHAnsi" w:cstheme="minorHAnsi"/>
          <w:color w:val="000000"/>
          <w:sz w:val="24"/>
          <w:szCs w:val="24"/>
        </w:rPr>
        <w:t>. Складові елементи та структура інтелектуального капіталу</w:t>
      </w:r>
      <w:r w:rsidR="004E0F4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8FAEE" w14:textId="0005511E" w:rsidR="00800FAF" w:rsidRPr="00800FAF" w:rsidRDefault="002D6D06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2. </w:t>
      </w:r>
      <w:r w:rsidR="00E06DBE" w:rsidRPr="00E06DBE">
        <w:rPr>
          <w:rFonts w:asciiTheme="minorHAnsi" w:hAnsiTheme="minorHAnsi" w:cstheme="minorHAnsi"/>
          <w:b/>
          <w:color w:val="000000"/>
          <w:sz w:val="24"/>
          <w:szCs w:val="24"/>
        </w:rPr>
        <w:t>Механізм управління інтелектуальним капіталом підприємства</w:t>
      </w:r>
    </w:p>
    <w:p w14:paraId="738F22F9" w14:textId="65BC8544" w:rsidR="00800FAF" w:rsidRPr="00800FAF" w:rsidRDefault="00800FAF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Взаємозв’язок основних </w:t>
      </w:r>
      <w:r w:rsidR="000159C7">
        <w:rPr>
          <w:rFonts w:asciiTheme="minorHAnsi" w:hAnsiTheme="minorHAnsi" w:cstheme="minorHAnsi"/>
          <w:color w:val="000000"/>
          <w:sz w:val="24"/>
          <w:szCs w:val="24"/>
        </w:rPr>
        <w:t>складових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інтелектуального капіталу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159C7" w:rsidRPr="00800FAF">
        <w:rPr>
          <w:rFonts w:asciiTheme="minorHAnsi" w:hAnsiTheme="minorHAnsi" w:cstheme="minorHAnsi"/>
          <w:color w:val="000000"/>
          <w:sz w:val="24"/>
          <w:szCs w:val="24"/>
        </w:rPr>
        <w:t>Методологічні під</w:t>
      </w:r>
      <w:r w:rsidR="000159C7">
        <w:rPr>
          <w:rFonts w:asciiTheme="minorHAnsi" w:hAnsiTheme="minorHAnsi" w:cstheme="minorHAnsi"/>
          <w:color w:val="000000"/>
          <w:sz w:val="24"/>
          <w:szCs w:val="24"/>
        </w:rPr>
        <w:t>ходи до</w:t>
      </w:r>
      <w:r w:rsidR="000159C7"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59C7" w:rsidRPr="000159C7">
        <w:rPr>
          <w:rFonts w:asciiTheme="minorHAnsi" w:hAnsiTheme="minorHAnsi" w:cstheme="minorHAnsi"/>
          <w:color w:val="000000"/>
          <w:sz w:val="24"/>
          <w:szCs w:val="24"/>
        </w:rPr>
        <w:t>управління інтелектуальним капіталом підприємства</w:t>
      </w:r>
      <w:r w:rsidR="000159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2D6D06">
        <w:rPr>
          <w:rFonts w:asciiTheme="minorHAnsi" w:hAnsiTheme="minorHAnsi" w:cstheme="minorHAnsi"/>
          <w:color w:val="000000"/>
          <w:sz w:val="24"/>
          <w:szCs w:val="24"/>
        </w:rPr>
        <w:t>Принципи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 управління. Специфіка 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lastRenderedPageBreak/>
        <w:t>управління</w:t>
      </w:r>
      <w:r w:rsidR="000159C7" w:rsidRPr="000159C7">
        <w:rPr>
          <w:rFonts w:asciiTheme="minorHAnsi" w:hAnsiTheme="minorHAnsi" w:cstheme="minorHAnsi"/>
          <w:color w:val="000000"/>
          <w:sz w:val="24"/>
          <w:szCs w:val="24"/>
        </w:rPr>
        <w:t xml:space="preserve"> інтелектуальним капіталом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159C7">
        <w:rPr>
          <w:rFonts w:asciiTheme="minorHAnsi" w:hAnsiTheme="minorHAnsi" w:cstheme="minorHAnsi"/>
          <w:color w:val="000000"/>
          <w:sz w:val="24"/>
          <w:szCs w:val="24"/>
        </w:rPr>
        <w:t xml:space="preserve">Складові елементи механізму управління </w:t>
      </w:r>
      <w:r w:rsidR="000159C7" w:rsidRPr="000159C7">
        <w:rPr>
          <w:rFonts w:asciiTheme="minorHAnsi" w:hAnsiTheme="minorHAnsi" w:cstheme="minorHAnsi"/>
          <w:color w:val="000000"/>
          <w:sz w:val="24"/>
          <w:szCs w:val="24"/>
        </w:rPr>
        <w:t xml:space="preserve">інтелектуальним капіталом </w:t>
      </w:r>
      <w:r w:rsidR="000159C7">
        <w:rPr>
          <w:rFonts w:asciiTheme="minorHAnsi" w:hAnsiTheme="minorHAnsi" w:cstheme="minorHAnsi"/>
          <w:color w:val="000000"/>
          <w:sz w:val="24"/>
          <w:szCs w:val="24"/>
        </w:rPr>
        <w:t>на рівні підприємства та країни.</w:t>
      </w:r>
    </w:p>
    <w:p w14:paraId="235C5013" w14:textId="504BC7C8" w:rsidR="002D6D06" w:rsidRDefault="00800FAF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Тема </w:t>
      </w:r>
      <w:r w:rsidR="002D6D0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3</w:t>
      </w:r>
      <w:r w:rsidRPr="00800FA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. </w:t>
      </w:r>
      <w:r w:rsidR="006350A2" w:rsidRPr="006350A2">
        <w:rPr>
          <w:rFonts w:asciiTheme="minorHAnsi" w:hAnsiTheme="minorHAnsi" w:cstheme="minorHAnsi"/>
          <w:b/>
          <w:color w:val="000000"/>
          <w:sz w:val="24"/>
          <w:szCs w:val="24"/>
        </w:rPr>
        <w:t>Методичні підходи до оцінювання інтелектуального капіталу</w:t>
      </w:r>
    </w:p>
    <w:p w14:paraId="32E058DB" w14:textId="3E1CD8BA" w:rsidR="001B6BB6" w:rsidRPr="001B6BB6" w:rsidRDefault="001B6BB6" w:rsidP="001B6BB6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BB6">
        <w:rPr>
          <w:rFonts w:asciiTheme="minorHAnsi" w:hAnsiTheme="minorHAnsi" w:cstheme="minorHAnsi"/>
          <w:color w:val="000000"/>
          <w:sz w:val="24"/>
          <w:szCs w:val="24"/>
        </w:rPr>
        <w:t>Роль, значення</w:t>
      </w:r>
      <w:r w:rsidR="006350A2">
        <w:rPr>
          <w:rFonts w:asciiTheme="minorHAnsi" w:hAnsiTheme="minorHAnsi" w:cstheme="minorHAnsi"/>
          <w:color w:val="000000"/>
          <w:sz w:val="24"/>
          <w:szCs w:val="24"/>
        </w:rPr>
        <w:t xml:space="preserve"> і</w:t>
      </w:r>
      <w:r w:rsidRPr="001B6BB6">
        <w:rPr>
          <w:rFonts w:asciiTheme="minorHAnsi" w:hAnsiTheme="minorHAnsi" w:cstheme="minorHAnsi"/>
          <w:color w:val="000000"/>
          <w:sz w:val="24"/>
          <w:szCs w:val="24"/>
        </w:rPr>
        <w:t xml:space="preserve"> сутність </w:t>
      </w:r>
      <w:r w:rsidR="006350A2" w:rsidRPr="006350A2">
        <w:rPr>
          <w:rFonts w:asciiTheme="minorHAnsi" w:hAnsiTheme="minorHAnsi" w:cstheme="minorHAnsi"/>
          <w:color w:val="000000"/>
          <w:sz w:val="24"/>
          <w:szCs w:val="24"/>
        </w:rPr>
        <w:t>оцінювання інтелектуального капіталу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6350A2">
        <w:rPr>
          <w:rFonts w:asciiTheme="minorHAnsi" w:hAnsiTheme="minorHAnsi" w:cstheme="minorHAnsi"/>
          <w:color w:val="000000"/>
          <w:sz w:val="24"/>
          <w:szCs w:val="24"/>
        </w:rPr>
        <w:t>Дохідний підхід. Витратний підхід. Ринковий підхід.</w:t>
      </w:r>
      <w:r w:rsidR="00B26467">
        <w:rPr>
          <w:rFonts w:asciiTheme="minorHAnsi" w:hAnsiTheme="minorHAnsi" w:cstheme="minorHAnsi"/>
          <w:color w:val="000000"/>
          <w:sz w:val="24"/>
          <w:szCs w:val="24"/>
        </w:rPr>
        <w:t xml:space="preserve"> Структурний підхід. Вартісний підхід. </w:t>
      </w:r>
      <w:r w:rsidR="006350A2">
        <w:rPr>
          <w:rFonts w:asciiTheme="minorHAnsi" w:hAnsiTheme="minorHAnsi" w:cstheme="minorHAnsi"/>
          <w:color w:val="000000"/>
          <w:sz w:val="24"/>
          <w:szCs w:val="24"/>
        </w:rPr>
        <w:t xml:space="preserve">Інтегральні показники </w:t>
      </w:r>
      <w:r w:rsidR="006350A2" w:rsidRPr="006350A2">
        <w:rPr>
          <w:rFonts w:asciiTheme="minorHAnsi" w:hAnsiTheme="minorHAnsi" w:cstheme="minorHAnsi"/>
          <w:color w:val="000000"/>
          <w:sz w:val="24"/>
          <w:szCs w:val="24"/>
        </w:rPr>
        <w:t>оцінювання інтелектуального капіталу</w:t>
      </w:r>
      <w:r w:rsidR="006350A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007CB5C" w14:textId="06D266BA" w:rsidR="002A5836" w:rsidRDefault="002A5836" w:rsidP="002A583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76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</w:t>
      </w:r>
      <w:r w:rsidR="00BA4FA1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5676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B26467" w:rsidRPr="00B26467">
        <w:rPr>
          <w:rFonts w:asciiTheme="minorHAnsi" w:hAnsiTheme="minorHAnsi" w:cstheme="minorHAnsi"/>
          <w:b/>
          <w:color w:val="000000"/>
          <w:sz w:val="24"/>
          <w:szCs w:val="24"/>
        </w:rPr>
        <w:t>Діагностика та аналіз показників інтелектуального капіталу</w:t>
      </w:r>
    </w:p>
    <w:p w14:paraId="50BB9DC0" w14:textId="5F4ECA7E" w:rsidR="00B26467" w:rsidRPr="00B26467" w:rsidRDefault="00B26467" w:rsidP="002A583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Принципи та алгоритми діагностики інтелектуального капіталу. Рівні діагностики інтелектуального капіталу. Особливості діагностики нематеріальних активів. Показники інтелектуального капіталу.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Scandia</w:t>
      </w:r>
      <w:r w:rsidRPr="00B26467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Navigator. The Value Explorer. Balanced scorecard (BSB).  Economic value added (EVA). </w:t>
      </w:r>
      <w:r>
        <w:rPr>
          <w:rFonts w:asciiTheme="minorHAnsi" w:hAnsiTheme="minorHAnsi" w:cstheme="minorHAnsi"/>
          <w:color w:val="000000"/>
          <w:sz w:val="24"/>
          <w:szCs w:val="24"/>
        </w:rPr>
        <w:t>Моніторинг нематеріальних активів Свейбі.</w:t>
      </w:r>
    </w:p>
    <w:p w14:paraId="0F30A0DF" w14:textId="6B7ADA88" w:rsidR="001B6BB6" w:rsidRDefault="001B6BB6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A4F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5. </w:t>
      </w:r>
      <w:r w:rsidR="00151B0E" w:rsidRPr="00151B0E">
        <w:rPr>
          <w:rFonts w:asciiTheme="minorHAnsi" w:hAnsiTheme="minorHAnsi" w:cstheme="minorHAnsi"/>
          <w:b/>
          <w:color w:val="000000"/>
          <w:sz w:val="24"/>
          <w:szCs w:val="24"/>
        </w:rPr>
        <w:t>Державне регулювання та стимулювання розвитку інтелектуального капіталу</w:t>
      </w:r>
    </w:p>
    <w:p w14:paraId="631E8286" w14:textId="72361AD5" w:rsidR="00151B0E" w:rsidRPr="00151B0E" w:rsidRDefault="00151B0E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1B0E">
        <w:rPr>
          <w:rFonts w:asciiTheme="minorHAnsi" w:hAnsiTheme="minorHAnsi" w:cstheme="minorHAnsi"/>
          <w:color w:val="000000"/>
          <w:sz w:val="24"/>
          <w:szCs w:val="24"/>
        </w:rPr>
        <w:t>Законодавче регулювання інтелектуального капіталу. Особливості захисту інтелектуальної власності . Стимулювання та підтримка розвитку інтелектуального капіталу підприємства, галузі, регіону, країни.</w:t>
      </w:r>
    </w:p>
    <w:p w14:paraId="6A1236FE" w14:textId="7EEF2886" w:rsidR="00BE4924" w:rsidRPr="00B842F7" w:rsidRDefault="00BE4924" w:rsidP="00BE492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842F7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Тема </w:t>
      </w:r>
      <w:r w:rsidR="00BA4FA1" w:rsidRPr="00B842F7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6</w:t>
      </w:r>
      <w:r w:rsidRPr="00B842F7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. </w:t>
      </w:r>
      <w:r w:rsidR="00910D5F" w:rsidRPr="00B84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Управління людським капіталом </w:t>
      </w:r>
    </w:p>
    <w:p w14:paraId="57D49333" w14:textId="2C7EF4C4" w:rsidR="00BE4924" w:rsidRPr="00560FA6" w:rsidRDefault="00BE4924" w:rsidP="00BE492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</w:t>
      </w:r>
      <w:r w:rsidR="00910D5F">
        <w:rPr>
          <w:rFonts w:asciiTheme="minorHAnsi" w:hAnsiTheme="minorHAnsi" w:cstheme="minorHAnsi"/>
          <w:color w:val="000000"/>
          <w:sz w:val="24"/>
          <w:szCs w:val="24"/>
        </w:rPr>
        <w:t>управління людським капіталом</w:t>
      </w: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10D5F">
        <w:rPr>
          <w:rFonts w:asciiTheme="minorHAnsi" w:hAnsiTheme="minorHAnsi" w:cstheme="minorHAnsi"/>
          <w:color w:val="000000"/>
          <w:sz w:val="24"/>
          <w:szCs w:val="24"/>
        </w:rPr>
        <w:t>Об’єкти та суб’єкти управління людським капіталом</w:t>
      </w:r>
      <w:r w:rsidR="00B842F7">
        <w:rPr>
          <w:rFonts w:asciiTheme="minorHAnsi" w:hAnsiTheme="minorHAnsi" w:cstheme="minorHAnsi"/>
          <w:color w:val="000000"/>
          <w:sz w:val="24"/>
          <w:szCs w:val="24"/>
        </w:rPr>
        <w:t xml:space="preserve">. Заходи з управління інтелектуальним капіталом на рівні підприємства, галузі, регіону, країни. </w:t>
      </w:r>
    </w:p>
    <w:p w14:paraId="3F3F4F11" w14:textId="28454B05" w:rsidR="00BE4924" w:rsidRPr="00B842F7" w:rsidRDefault="00BE4924" w:rsidP="00BE4924">
      <w:pPr>
        <w:autoSpaceDE w:val="0"/>
        <w:autoSpaceDN w:val="0"/>
        <w:adjustRightInd w:val="0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84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</w:t>
      </w:r>
      <w:r w:rsidR="008710FE" w:rsidRPr="00B842F7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B842F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B842F7" w:rsidRPr="00B842F7">
        <w:rPr>
          <w:rFonts w:asciiTheme="minorHAnsi" w:hAnsiTheme="minorHAnsi" w:cstheme="minorHAnsi"/>
          <w:b/>
          <w:color w:val="000000"/>
          <w:sz w:val="24"/>
          <w:szCs w:val="24"/>
        </w:rPr>
        <w:t>Управління структурним капіталом підприємства</w:t>
      </w:r>
    </w:p>
    <w:p w14:paraId="401802B1" w14:textId="165EB194" w:rsidR="00B842F7" w:rsidRPr="00560FA6" w:rsidRDefault="00B842F7" w:rsidP="00B842F7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</w:t>
      </w:r>
      <w:r>
        <w:rPr>
          <w:rFonts w:asciiTheme="minorHAnsi" w:hAnsiTheme="minorHAnsi" w:cstheme="minorHAnsi"/>
          <w:color w:val="000000"/>
          <w:sz w:val="24"/>
          <w:szCs w:val="24"/>
        </w:rPr>
        <w:t>управління структурним капіталом</w:t>
      </w: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Об’єкти та суб’єкти управління структурним капіталом. Заходи з управління структурним капіталом як складової інтелектуального капіталу на рівні підприємства. Специфіка управління структурним капіталом країни. </w:t>
      </w:r>
    </w:p>
    <w:p w14:paraId="0FB4C16C" w14:textId="03E3CD85" w:rsidR="00BE4924" w:rsidRPr="00B842F7" w:rsidRDefault="00BE4924" w:rsidP="00BE492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2F7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8710FE" w:rsidRPr="00B842F7">
        <w:rPr>
          <w:rFonts w:asciiTheme="minorHAnsi" w:hAnsiTheme="minorHAnsi" w:cstheme="minorHAnsi"/>
          <w:b/>
          <w:sz w:val="24"/>
          <w:szCs w:val="24"/>
        </w:rPr>
        <w:t>8</w:t>
      </w:r>
      <w:r w:rsidRPr="00B842F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842F7" w:rsidRPr="00B842F7">
        <w:rPr>
          <w:rFonts w:asciiTheme="minorHAnsi" w:hAnsiTheme="minorHAnsi" w:cstheme="minorHAnsi"/>
          <w:b/>
          <w:color w:val="000000"/>
          <w:sz w:val="24"/>
          <w:szCs w:val="24"/>
        </w:rPr>
        <w:t>Управління споживчим капіталом підприємства</w:t>
      </w:r>
    </w:p>
    <w:p w14:paraId="742C2646" w14:textId="45BB88CB" w:rsidR="00B842F7" w:rsidRPr="00560FA6" w:rsidRDefault="00B842F7" w:rsidP="00B842F7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</w:t>
      </w:r>
      <w:r>
        <w:rPr>
          <w:rFonts w:asciiTheme="minorHAnsi" w:hAnsiTheme="minorHAnsi" w:cstheme="minorHAnsi"/>
          <w:color w:val="000000"/>
          <w:sz w:val="24"/>
          <w:szCs w:val="24"/>
        </w:rPr>
        <w:t>управління споживчим капіталом</w:t>
      </w: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t>Об’єкти та суб’єкти управління споживчим капіталом. Заходи з управління споживчим капіталом на рівні підприємства. Специфіка управління споживчим капіталом країни.</w:t>
      </w:r>
    </w:p>
    <w:p w14:paraId="68A070A4" w14:textId="0DD6FEF4" w:rsidR="00BE4924" w:rsidRPr="00800FAF" w:rsidRDefault="00BE4924" w:rsidP="00BE4924">
      <w:pPr>
        <w:spacing w:line="240" w:lineRule="auto"/>
        <w:ind w:left="426"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0FAF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sz w:val="24"/>
          <w:szCs w:val="24"/>
        </w:rPr>
        <w:t>9</w:t>
      </w:r>
      <w:r w:rsidRPr="00B842F7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B842F7" w:rsidRPr="00B842F7">
        <w:rPr>
          <w:rFonts w:asciiTheme="minorHAnsi" w:hAnsiTheme="minorHAnsi" w:cstheme="minorHAnsi"/>
          <w:b/>
          <w:sz w:val="24"/>
          <w:szCs w:val="24"/>
        </w:rPr>
        <w:t>Управління інтелектуальною власністю</w:t>
      </w:r>
    </w:p>
    <w:p w14:paraId="5CC553CC" w14:textId="74D018FD" w:rsidR="00B842F7" w:rsidRPr="00B842F7" w:rsidRDefault="00B842F7" w:rsidP="00B842F7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</w:t>
      </w:r>
      <w:r w:rsidRPr="00B842F7">
        <w:rPr>
          <w:rFonts w:asciiTheme="minorHAnsi" w:hAnsiTheme="minorHAnsi" w:cstheme="minorHAnsi"/>
          <w:color w:val="000000"/>
          <w:sz w:val="24"/>
          <w:szCs w:val="24"/>
        </w:rPr>
        <w:t xml:space="preserve">управління </w:t>
      </w:r>
      <w:r w:rsidRPr="00B842F7">
        <w:rPr>
          <w:rFonts w:asciiTheme="minorHAnsi" w:hAnsiTheme="minorHAnsi" w:cstheme="minorHAnsi"/>
          <w:sz w:val="24"/>
          <w:szCs w:val="24"/>
        </w:rPr>
        <w:t>інтелектуальною власністю</w:t>
      </w:r>
      <w:r w:rsidRPr="00B842F7">
        <w:rPr>
          <w:rFonts w:asciiTheme="minorHAnsi" w:hAnsiTheme="minorHAnsi" w:cstheme="minorHAnsi"/>
          <w:color w:val="000000"/>
          <w:sz w:val="24"/>
          <w:szCs w:val="24"/>
        </w:rPr>
        <w:t xml:space="preserve">. Об’єкти та суб’єкти управління </w:t>
      </w:r>
      <w:r w:rsidRPr="00B842F7">
        <w:rPr>
          <w:rFonts w:asciiTheme="minorHAnsi" w:hAnsiTheme="minorHAnsi" w:cstheme="minorHAnsi"/>
          <w:sz w:val="24"/>
          <w:szCs w:val="24"/>
        </w:rPr>
        <w:t>інтелектуальною власністю</w:t>
      </w:r>
      <w:r w:rsidRPr="00B842F7">
        <w:rPr>
          <w:rFonts w:asciiTheme="minorHAnsi" w:hAnsiTheme="minorHAnsi" w:cstheme="minorHAnsi"/>
          <w:color w:val="000000"/>
          <w:sz w:val="24"/>
          <w:szCs w:val="24"/>
        </w:rPr>
        <w:t xml:space="preserve">. Заходи з управління </w:t>
      </w:r>
      <w:r w:rsidRPr="00B842F7">
        <w:rPr>
          <w:rFonts w:asciiTheme="minorHAnsi" w:hAnsiTheme="minorHAnsi" w:cstheme="minorHAnsi"/>
          <w:sz w:val="24"/>
          <w:szCs w:val="24"/>
        </w:rPr>
        <w:t>інтелектуальною власністю</w:t>
      </w:r>
      <w:r w:rsidRPr="00B842F7">
        <w:rPr>
          <w:rFonts w:asciiTheme="minorHAnsi" w:hAnsiTheme="minorHAnsi" w:cstheme="minorHAnsi"/>
          <w:color w:val="000000"/>
          <w:sz w:val="24"/>
          <w:szCs w:val="24"/>
        </w:rPr>
        <w:t xml:space="preserve"> на рівні підприємства, галузі, регіону, країни. </w:t>
      </w:r>
    </w:p>
    <w:p w14:paraId="637901CF" w14:textId="77777777" w:rsidR="00D11C6B" w:rsidRDefault="00D11C6B" w:rsidP="00800FAF">
      <w:pPr>
        <w:spacing w:line="240" w:lineRule="auto"/>
        <w:ind w:left="426"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416E78AA" w14:textId="232F2A5D" w:rsidR="00800FAF" w:rsidRPr="00800FAF" w:rsidRDefault="00800FAF" w:rsidP="00800FAF">
      <w:pPr>
        <w:spacing w:line="240" w:lineRule="auto"/>
        <w:ind w:left="426"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sz w:val="24"/>
          <w:szCs w:val="24"/>
        </w:rPr>
        <w:t>Рекомендована тематика практичних (семінарських) занять</w:t>
      </w:r>
    </w:p>
    <w:p w14:paraId="6A925CE0" w14:textId="14FB6968" w:rsidR="00AE5AA2" w:rsidRDefault="00800FAF" w:rsidP="00AE5AA2">
      <w:pPr>
        <w:tabs>
          <w:tab w:val="left" w:leader="underscore" w:pos="9467"/>
        </w:tabs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Цілями практичних занять є закріплення на практиці отриманих знань на лекціях, вирішення конкретних практичних ситуацій і задач </w:t>
      </w:r>
      <w:r w:rsidR="002C7AA0">
        <w:rPr>
          <w:rFonts w:asciiTheme="minorHAnsi" w:hAnsiTheme="minorHAnsi" w:cstheme="minorHAnsi"/>
          <w:bCs/>
          <w:sz w:val="24"/>
          <w:szCs w:val="24"/>
        </w:rPr>
        <w:t xml:space="preserve">з управління інтелектуальним капіталом </w:t>
      </w:r>
      <w:r w:rsidRPr="00800FAF">
        <w:rPr>
          <w:rFonts w:asciiTheme="minorHAnsi" w:hAnsiTheme="minorHAnsi" w:cstheme="minorHAnsi"/>
          <w:bCs/>
          <w:sz w:val="24"/>
          <w:szCs w:val="24"/>
        </w:rPr>
        <w:t>.</w:t>
      </w:r>
    </w:p>
    <w:p w14:paraId="28D5A86E" w14:textId="499FE320" w:rsidR="00AE5AA2" w:rsidRPr="00C50CDC" w:rsidRDefault="00800FAF" w:rsidP="00AE5AA2">
      <w:pPr>
        <w:tabs>
          <w:tab w:val="left" w:leader="underscore" w:pos="9467"/>
        </w:tabs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1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bookmarkStart w:id="1" w:name="_Toc75186838"/>
      <w:r w:rsidR="00AE5AA2" w:rsidRPr="00C50CD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Економічна природа та сутність інтелектуального капіталу</w:t>
      </w:r>
      <w:r w:rsidR="00AE5AA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– огляд наукової фахової літератури</w:t>
      </w:r>
    </w:p>
    <w:p w14:paraId="17C7B6E9" w14:textId="77777777" w:rsidR="00AE5AA2" w:rsidRDefault="00800FAF" w:rsidP="00AE5AA2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 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bookmarkEnd w:id="1"/>
      <w:r w:rsidR="00AE5AA2">
        <w:rPr>
          <w:rFonts w:asciiTheme="minorHAnsi" w:hAnsiTheme="minorHAnsi" w:cstheme="minorHAnsi"/>
          <w:noProof/>
          <w:sz w:val="24"/>
          <w:szCs w:val="24"/>
        </w:rPr>
        <w:t>Складові елементи інтелектуального капіталу – власне бачення та розуміння</w:t>
      </w:r>
    </w:p>
    <w:p w14:paraId="310EF499" w14:textId="5A9ECF52" w:rsidR="00AE5AA2" w:rsidRPr="00C66CD9" w:rsidRDefault="00800FAF" w:rsidP="00AE5AA2">
      <w:pPr>
        <w:spacing w:line="240" w:lineRule="auto"/>
        <w:ind w:left="426" w:right="-2"/>
        <w:contextualSpacing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bookmarkStart w:id="2" w:name="_Toc75186840"/>
      <w:r w:rsidR="00AE5AA2" w:rsidRPr="00BE27CF">
        <w:rPr>
          <w:rFonts w:asciiTheme="minorHAnsi" w:hAnsiTheme="minorHAnsi" w:cstheme="minorHAnsi"/>
          <w:color w:val="000000"/>
          <w:sz w:val="24"/>
          <w:szCs w:val="24"/>
        </w:rPr>
        <w:t>Механізм управління інтелектуальним капіталом підприємс</w:t>
      </w:r>
      <w:r w:rsidR="00AE5AA2">
        <w:rPr>
          <w:rFonts w:asciiTheme="minorHAnsi" w:hAnsiTheme="minorHAnsi" w:cstheme="minorHAnsi"/>
          <w:color w:val="000000"/>
          <w:sz w:val="24"/>
          <w:szCs w:val="24"/>
        </w:rPr>
        <w:t>тв</w:t>
      </w:r>
    </w:p>
    <w:p w14:paraId="58FC1AD9" w14:textId="611DE360" w:rsidR="00AE5AA2" w:rsidRDefault="00800FAF" w:rsidP="00AE5AA2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bookmarkEnd w:id="2"/>
      <w:r w:rsidR="00AE5AA2">
        <w:rPr>
          <w:rFonts w:asciiTheme="minorHAnsi" w:hAnsiTheme="minorHAnsi" w:cstheme="minorHAnsi"/>
          <w:noProof/>
          <w:sz w:val="24"/>
          <w:szCs w:val="24"/>
        </w:rPr>
        <w:t xml:space="preserve">Моделі управляння інтелектуальним капіталом </w:t>
      </w:r>
      <w:bookmarkStart w:id="3" w:name="_Toc75186841"/>
    </w:p>
    <w:p w14:paraId="08EFB0E5" w14:textId="52A8B330" w:rsidR="00AE5AA2" w:rsidRPr="00C66CD9" w:rsidRDefault="00800FAF" w:rsidP="00AE5AA2">
      <w:pPr>
        <w:spacing w:line="240" w:lineRule="auto"/>
        <w:ind w:left="426" w:right="-2"/>
        <w:contextualSpacing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E5AA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Методичні підходи до оцінювання інтелектуального капіталу</w:t>
      </w:r>
    </w:p>
    <w:p w14:paraId="52AA0536" w14:textId="77777777" w:rsidR="005E2FFD" w:rsidRDefault="00800FAF" w:rsidP="005E2FFD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Аналіз </w:t>
      </w:r>
      <w:bookmarkEnd w:id="3"/>
      <w:r w:rsidR="00AE5AA2">
        <w:rPr>
          <w:rFonts w:asciiTheme="minorHAnsi" w:hAnsiTheme="minorHAnsi" w:cstheme="minorHAnsi"/>
          <w:noProof/>
          <w:sz w:val="24"/>
          <w:szCs w:val="24"/>
        </w:rPr>
        <w:t>показників, що характеризують інтелектуальний капітал підприємства</w:t>
      </w:r>
      <w:bookmarkStart w:id="4" w:name="_Toc75186843"/>
    </w:p>
    <w:p w14:paraId="1420C799" w14:textId="095677B7" w:rsidR="00AE5AA2" w:rsidRPr="005E2FFD" w:rsidRDefault="00800FAF" w:rsidP="005E2FFD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7.</w:t>
      </w:r>
      <w:bookmarkStart w:id="5" w:name="_Toc75186844"/>
      <w:bookmarkEnd w:id="4"/>
      <w:r w:rsidR="00AE5AA2" w:rsidRPr="00AE5A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5AA2">
        <w:rPr>
          <w:rFonts w:asciiTheme="minorHAnsi" w:hAnsiTheme="minorHAnsi" w:cstheme="minorHAnsi"/>
          <w:color w:val="000000"/>
          <w:sz w:val="24"/>
          <w:szCs w:val="24"/>
        </w:rPr>
        <w:t>Державне регулювання та стимулювання розвитку інтелектуального капіталу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 xml:space="preserve"> в Україні</w:t>
      </w:r>
    </w:p>
    <w:p w14:paraId="06593431" w14:textId="2CD4982A" w:rsidR="005E2FFD" w:rsidRPr="005E2FFD" w:rsidRDefault="00800FAF" w:rsidP="005E2FFD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8.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>Державне регулювання та стимулювання розвитку інтелектуального капіталу високо розвинутих країн</w:t>
      </w:r>
    </w:p>
    <w:p w14:paraId="582D73AD" w14:textId="55F71AFA" w:rsidR="005E2FFD" w:rsidRPr="00C50CDC" w:rsidRDefault="00800FAF" w:rsidP="005E2FFD">
      <w:pPr>
        <w:tabs>
          <w:tab w:val="left" w:leader="underscore" w:pos="9467"/>
        </w:tabs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9.</w:t>
      </w:r>
      <w:r w:rsidR="002C7AA0">
        <w:rPr>
          <w:rFonts w:asciiTheme="minorHAnsi" w:hAnsiTheme="minorHAnsi" w:cstheme="minorHAnsi"/>
          <w:color w:val="000000"/>
          <w:sz w:val="24"/>
          <w:szCs w:val="24"/>
        </w:rPr>
        <w:t>Управління людським капіталом</w:t>
      </w:r>
      <w:r w:rsidR="002C7AA0"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– огляд наукової фахової літератури</w:t>
      </w:r>
    </w:p>
    <w:p w14:paraId="27306398" w14:textId="06698BEC" w:rsidR="00910D5F" w:rsidRDefault="002C7AA0" w:rsidP="00910D5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10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5E2FFD" w:rsidRPr="005E2F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>Управління людським капіталом</w:t>
      </w:r>
      <w:r w:rsidR="005E2FFD"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10D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10D5F">
        <w:rPr>
          <w:rFonts w:asciiTheme="minorHAnsi" w:hAnsiTheme="minorHAnsi" w:cstheme="minorHAnsi"/>
          <w:noProof/>
          <w:sz w:val="24"/>
          <w:szCs w:val="24"/>
        </w:rPr>
        <w:t>– власне бачення та розуміння</w:t>
      </w:r>
    </w:p>
    <w:p w14:paraId="62BB8B70" w14:textId="61D8A2C8" w:rsidR="005E2FFD" w:rsidRPr="00C50CDC" w:rsidRDefault="002C7AA0" w:rsidP="005E2FFD">
      <w:pPr>
        <w:tabs>
          <w:tab w:val="left" w:leader="underscore" w:pos="9467"/>
        </w:tabs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lastRenderedPageBreak/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11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2C7A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Управління структурним капіталом</w:t>
      </w:r>
      <w:r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E27CF">
        <w:rPr>
          <w:rFonts w:asciiTheme="minorHAnsi" w:hAnsiTheme="minorHAnsi" w:cstheme="minorHAnsi"/>
          <w:color w:val="000000"/>
          <w:sz w:val="24"/>
          <w:szCs w:val="24"/>
        </w:rPr>
        <w:t>підприємс</w:t>
      </w:r>
      <w:r>
        <w:rPr>
          <w:rFonts w:asciiTheme="minorHAnsi" w:hAnsiTheme="minorHAnsi" w:cstheme="minorHAnsi"/>
          <w:color w:val="000000"/>
          <w:sz w:val="24"/>
          <w:szCs w:val="24"/>
        </w:rPr>
        <w:t>тв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– огляд наукової фахової літератури</w:t>
      </w:r>
    </w:p>
    <w:p w14:paraId="504B5162" w14:textId="4EE9ACB8" w:rsidR="005E2FFD" w:rsidRDefault="002C7AA0" w:rsidP="005E2FFD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12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5E2FFD" w:rsidRPr="005E2F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>Управління структурним капіталом</w:t>
      </w:r>
      <w:r w:rsidR="005E2FFD"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 w:rsidRPr="00BE27CF">
        <w:rPr>
          <w:rFonts w:asciiTheme="minorHAnsi" w:hAnsiTheme="minorHAnsi" w:cstheme="minorHAnsi"/>
          <w:color w:val="000000"/>
          <w:sz w:val="24"/>
          <w:szCs w:val="24"/>
        </w:rPr>
        <w:t>підприємс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>тв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noProof/>
          <w:sz w:val="24"/>
          <w:szCs w:val="24"/>
        </w:rPr>
        <w:t>– власне бачення та розуміння</w:t>
      </w:r>
    </w:p>
    <w:p w14:paraId="4FE12E7D" w14:textId="7593F56B" w:rsidR="005E2FFD" w:rsidRPr="00C50CDC" w:rsidRDefault="002C7AA0" w:rsidP="005E2FFD">
      <w:pPr>
        <w:tabs>
          <w:tab w:val="left" w:leader="underscore" w:pos="9467"/>
        </w:tabs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13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2C7A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Управління споживчим капіталом</w:t>
      </w:r>
      <w:r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E27CF">
        <w:rPr>
          <w:rFonts w:asciiTheme="minorHAnsi" w:hAnsiTheme="minorHAnsi" w:cstheme="minorHAnsi"/>
          <w:color w:val="000000"/>
          <w:sz w:val="24"/>
          <w:szCs w:val="24"/>
        </w:rPr>
        <w:t>підприємс</w:t>
      </w:r>
      <w:r>
        <w:rPr>
          <w:rFonts w:asciiTheme="minorHAnsi" w:hAnsiTheme="minorHAnsi" w:cstheme="minorHAnsi"/>
          <w:color w:val="000000"/>
          <w:sz w:val="24"/>
          <w:szCs w:val="24"/>
        </w:rPr>
        <w:t>тв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– огляд наукової фахової літератури</w:t>
      </w:r>
    </w:p>
    <w:p w14:paraId="747E0A25" w14:textId="483AFD43" w:rsidR="005E2FFD" w:rsidRDefault="002C7AA0" w:rsidP="005E2FFD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14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5E2FFD" w:rsidRPr="005E2F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>Управління споживчим капіталом</w:t>
      </w:r>
      <w:r w:rsidR="005E2FFD" w:rsidRPr="00AC6D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 w:rsidRPr="00BE27CF">
        <w:rPr>
          <w:rFonts w:asciiTheme="minorHAnsi" w:hAnsiTheme="minorHAnsi" w:cstheme="minorHAnsi"/>
          <w:color w:val="000000"/>
          <w:sz w:val="24"/>
          <w:szCs w:val="24"/>
        </w:rPr>
        <w:t>підприємс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>тв</w:t>
      </w:r>
      <w:r w:rsidR="00E06DBE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="005E2F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noProof/>
          <w:sz w:val="24"/>
          <w:szCs w:val="24"/>
        </w:rPr>
        <w:t>– власне бачення та розуміння</w:t>
      </w:r>
    </w:p>
    <w:p w14:paraId="0CC15358" w14:textId="60E8F1E7" w:rsidR="005E2FFD" w:rsidRPr="00C50CDC" w:rsidRDefault="002C7AA0" w:rsidP="005E2FFD">
      <w:pPr>
        <w:tabs>
          <w:tab w:val="left" w:leader="underscore" w:pos="9467"/>
        </w:tabs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15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2C7AA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Управління інтелектуальною власністю</w:t>
      </w:r>
      <w:r w:rsidR="005E2FFD">
        <w:rPr>
          <w:rFonts w:asciiTheme="minorHAnsi" w:hAnsiTheme="minorHAnsi" w:cstheme="minorHAnsi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– огляд наукової фахової літератури</w:t>
      </w:r>
    </w:p>
    <w:p w14:paraId="22581CB6" w14:textId="77777777" w:rsidR="005E2FFD" w:rsidRDefault="002C7AA0" w:rsidP="005E2FFD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16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5E2FFD" w:rsidRPr="005E2FFD">
        <w:rPr>
          <w:rFonts w:asciiTheme="minorHAnsi" w:hAnsiTheme="minorHAnsi" w:cstheme="minorHAnsi"/>
          <w:sz w:val="24"/>
          <w:szCs w:val="24"/>
        </w:rPr>
        <w:t xml:space="preserve"> </w:t>
      </w:r>
      <w:r w:rsidR="005E2FFD">
        <w:rPr>
          <w:rFonts w:asciiTheme="minorHAnsi" w:hAnsiTheme="minorHAnsi" w:cstheme="minorHAnsi"/>
          <w:sz w:val="24"/>
          <w:szCs w:val="24"/>
        </w:rPr>
        <w:t xml:space="preserve">Управління інтелектуальною власністю </w:t>
      </w:r>
      <w:r w:rsidR="005E2FFD">
        <w:rPr>
          <w:rFonts w:asciiTheme="minorHAnsi" w:hAnsiTheme="minorHAnsi" w:cstheme="minorHAnsi"/>
          <w:noProof/>
          <w:sz w:val="24"/>
          <w:szCs w:val="24"/>
        </w:rPr>
        <w:t>– власне бачення та розуміння</w:t>
      </w:r>
    </w:p>
    <w:p w14:paraId="55355D7C" w14:textId="22FC78A0" w:rsidR="002C7AA0" w:rsidRDefault="002C7AA0" w:rsidP="002C7AA0">
      <w:pPr>
        <w:spacing w:line="240" w:lineRule="auto"/>
        <w:ind w:left="426" w:right="-2"/>
        <w:contextualSpacing/>
        <w:rPr>
          <w:rFonts w:asciiTheme="minorHAnsi" w:hAnsiTheme="minorHAnsi" w:cstheme="minorHAnsi"/>
          <w:b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17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5E2FF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E2FFD" w:rsidRPr="005E2FFD">
        <w:rPr>
          <w:rFonts w:asciiTheme="minorHAnsi" w:hAnsiTheme="minorHAnsi" w:cstheme="minorHAnsi"/>
          <w:noProof/>
          <w:sz w:val="24"/>
          <w:szCs w:val="24"/>
        </w:rPr>
        <w:t>Проблеми, перешкоди та ризики формування, функціонування та розвитку інтелектуального капіталу</w:t>
      </w:r>
    </w:p>
    <w:p w14:paraId="0EC6D3E6" w14:textId="4D21B69F" w:rsidR="00800FAF" w:rsidRPr="00800FAF" w:rsidRDefault="002C7AA0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18</w:t>
      </w:r>
      <w:r w:rsidRPr="00800FAF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800FAF" w:rsidRPr="00800FAF">
        <w:rPr>
          <w:rFonts w:asciiTheme="minorHAnsi" w:hAnsiTheme="minorHAnsi" w:cstheme="minorHAnsi"/>
          <w:b/>
          <w:noProof/>
          <w:sz w:val="24"/>
          <w:szCs w:val="24"/>
        </w:rPr>
        <w:t>Підведення підсумків та проведення заліку.</w:t>
      </w:r>
      <w:r w:rsidR="00800FAF"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CBBCF54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Підведення підсумків, визначення рейтингу студентів, проведення заліку.</w:t>
      </w:r>
    </w:p>
    <w:bookmarkEnd w:id="5"/>
    <w:p w14:paraId="4D050CF8" w14:textId="67DEAC9E" w:rsidR="004A6336" w:rsidRPr="004472C0" w:rsidRDefault="004A6336" w:rsidP="004A6336">
      <w:pPr>
        <w:pStyle w:val="10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7774"/>
        <w:gridCol w:w="1535"/>
      </w:tblGrid>
      <w:tr w:rsidR="003E7209" w:rsidRPr="003E7209" w14:paraId="52844212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A9BF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№ з/п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AD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FA04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Кількість годин СРС</w:t>
            </w:r>
          </w:p>
        </w:tc>
      </w:tr>
      <w:tr w:rsidR="003E7209" w:rsidRPr="003E7209" w14:paraId="08CADEA9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857B" w14:textId="1940F016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AE9F" w14:textId="77777777" w:rsidR="00C50CDC" w:rsidRPr="00C50CDC" w:rsidRDefault="00C50CDC" w:rsidP="002D281E">
            <w:pPr>
              <w:spacing w:line="240" w:lineRule="auto"/>
              <w:ind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50CD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Економічна природа та сутність інтелектуального капіталу </w:t>
            </w:r>
          </w:p>
          <w:p w14:paraId="38CBDFD2" w14:textId="4238C796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4612" w14:textId="4177DE20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325999C7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CC3" w14:textId="6B472F51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DB9" w14:textId="538D2BF9" w:rsidR="003E7209" w:rsidRPr="002D281E" w:rsidRDefault="002D281E" w:rsidP="002D281E">
            <w:pPr>
              <w:tabs>
                <w:tab w:val="left" w:pos="9133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BE27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Механізм управління інтелектуальним капіталом підприємс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1EC7" w14:textId="70980771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202413A5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946B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B31" w14:textId="7389C9A5" w:rsidR="003E7209" w:rsidRPr="002D281E" w:rsidRDefault="002D281E" w:rsidP="002D281E">
            <w:pPr>
              <w:tabs>
                <w:tab w:val="left" w:pos="9133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Методичні підходи до оцінювання інтелектуального капіталу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DF09" w14:textId="51C5F39A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5A64911D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5D56" w14:textId="04BF9651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B436" w14:textId="55251332" w:rsidR="002D281E" w:rsidRPr="002D281E" w:rsidRDefault="002D281E" w:rsidP="002D281E">
            <w:pPr>
              <w:tabs>
                <w:tab w:val="left" w:pos="9133"/>
              </w:tabs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Діагностика та аналіз показників інтелектуального капіталу</w:t>
            </w:r>
            <w:r w:rsidRPr="00C66C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E4DC28" w14:textId="0809A872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0D8" w14:textId="756A9B98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3554EA32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ECC9" w14:textId="44F6488A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4B45" w14:textId="68B42F64" w:rsidR="003E7209" w:rsidRPr="002D281E" w:rsidRDefault="002D281E" w:rsidP="002D281E">
            <w:pPr>
              <w:tabs>
                <w:tab w:val="left" w:pos="9133"/>
              </w:tabs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Державне регулювання та стимулювання розвитку інтелектуального капіталу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81D1" w14:textId="37C8C8AC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12C657A2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5F60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BA61" w14:textId="724572BD" w:rsidR="003E7209" w:rsidRPr="002D281E" w:rsidRDefault="002D281E" w:rsidP="002D281E">
            <w:pPr>
              <w:tabs>
                <w:tab w:val="left" w:pos="9133"/>
              </w:tabs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Управління людським капіталом</w:t>
            </w:r>
            <w:r w:rsidRPr="00AC6D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1C8" w14:textId="5955C2D0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3A055AEE" w14:textId="77777777" w:rsidTr="002D281E">
        <w:trPr>
          <w:trHeight w:val="2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C13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7B2D" w14:textId="6D4FB24C" w:rsidR="003E7209" w:rsidRPr="003E7209" w:rsidRDefault="002D281E" w:rsidP="002D281E">
            <w:pPr>
              <w:tabs>
                <w:tab w:val="left" w:pos="9133"/>
              </w:tabs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Управління структурним капіталом</w:t>
            </w:r>
            <w:r w:rsidRPr="00AC6D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E27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підприємс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тв</w:t>
            </w:r>
            <w:r w:rsidR="00910D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1AAE" w14:textId="2E7FFD7B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26DFD8AE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718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F011" w14:textId="2577EE58" w:rsidR="002D281E" w:rsidRPr="00C66CD9" w:rsidRDefault="002D281E" w:rsidP="002D281E">
            <w:pPr>
              <w:tabs>
                <w:tab w:val="left" w:pos="9133"/>
              </w:tabs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Управління споживчим капіталом</w:t>
            </w:r>
            <w:r w:rsidRPr="00AC6D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E27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підприємс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тв</w:t>
            </w:r>
            <w:r w:rsidR="00910D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</w:t>
            </w:r>
          </w:p>
          <w:p w14:paraId="66FAAA88" w14:textId="605DEFF3" w:rsidR="003E7209" w:rsidRPr="003E7209" w:rsidRDefault="003E7209" w:rsidP="002D281E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82F" w14:textId="2F23F759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561E3BFE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2370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F18D" w14:textId="30E2DAC9" w:rsidR="003E7209" w:rsidRPr="003E7209" w:rsidRDefault="002D281E" w:rsidP="002D281E">
            <w:pPr>
              <w:spacing w:line="240" w:lineRule="auto"/>
              <w:ind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Управління інтелектуальною власністю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8A16" w14:textId="0BDC25DD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63CEBA4A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C7C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10.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D964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Виконання індивідуальної  РР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8AB9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10</w:t>
            </w:r>
          </w:p>
        </w:tc>
      </w:tr>
      <w:tr w:rsidR="003E7209" w:rsidRPr="003E7209" w14:paraId="36A9DA3B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A39E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C1B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Підготовка до МКР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B21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078486D4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9B9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234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Підготовка до заліку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A01E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</w:p>
        </w:tc>
      </w:tr>
      <w:tr w:rsidR="003E7209" w:rsidRPr="003E7209" w14:paraId="1C4D2C60" w14:textId="77777777" w:rsidTr="00A1198A">
        <w:trPr>
          <w:trHeight w:val="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406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A5B6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Всього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56A" w14:textId="637D5D06" w:rsidR="003E7209" w:rsidRPr="003E7209" w:rsidRDefault="00D7611E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36</w:t>
            </w:r>
          </w:p>
        </w:tc>
      </w:tr>
    </w:tbl>
    <w:p w14:paraId="4F13FFB8" w14:textId="785667E7" w:rsidR="00192172" w:rsidRDefault="00A1198A" w:rsidP="00D11C6B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1198A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Робочим навчальним планом для денної форми навчання передбачається індивідуальне 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завдання у вигляді розрахунково</w:t>
      </w:r>
      <w:r w:rsid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-графічної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роботи, зарахування якої є необхідною умовою допуску до заліку. Приклад </w:t>
      </w:r>
      <w:r w:rsidR="00192172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розрахунково</w:t>
      </w:r>
      <w:r w:rsid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-графічної</w:t>
      </w:r>
      <w:r w:rsidR="00192172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роботи 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 «</w:t>
      </w:r>
      <w:r w:rsidR="00056C31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Управління </w:t>
      </w:r>
      <w:r w:rsidR="002D281E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і</w:t>
      </w:r>
      <w:r w:rsidR="00056C31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нтелектуальним капіталом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» наведено нижче.</w:t>
      </w:r>
    </w:p>
    <w:p w14:paraId="3CA52282" w14:textId="39E631DF" w:rsidR="00AC6D29" w:rsidRPr="00192172" w:rsidRDefault="00AC6D29" w:rsidP="00D11C6B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Розрахунково-графічна робота  (РГР) виконується у формі аналітичного звіту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 діагностики інтелектуального капіталу обраного підприємства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. Розрахунково-графічна робота з дисципліни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«Управління інтелектуальним капіталом» 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складається з таких складових: титульний аркуш, зміст, вступ, розрахунково-графічний розділ, висновки, список використаних джерел. Розрахунково-графічна робота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може виконуватись 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 формі аналітичного звіту по обраній країні з теоретичною, аналітичною та графічною складовими роботи.</w:t>
      </w:r>
    </w:p>
    <w:p w14:paraId="26299C69" w14:textId="119D65FF" w:rsidR="00AC6D29" w:rsidRPr="00192172" w:rsidRDefault="00AC6D29" w:rsidP="00D11C6B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Метою розрахунково-графічної роботи є дослідження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формування, функціонування та розвитку інтелектуального капіталу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 Для цього студент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спираючись на наявну теоретико-методичну базу, 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має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надати власне розуміння економічної природи та сутності інтелектуального, визначити та обґрунтувати складові, 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розробити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авторський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підхід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виявити та проаналізувати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систему показників, які характеризують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інтелектуальний капітал підприємства чи країни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 </w:t>
      </w:r>
    </w:p>
    <w:p w14:paraId="43008F72" w14:textId="280C7BBF" w:rsidR="00AC6D29" w:rsidRPr="00192172" w:rsidRDefault="00AC6D29" w:rsidP="00D11C6B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lastRenderedPageBreak/>
        <w:t xml:space="preserve">Висновки (обсяг до 2 стор.) мають містити короткий узагальнюючий результат дослідження – характеристику 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інтелектуального капіталу підприємства чи країни</w:t>
      </w: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основні проблеми та перспективи розвитку.</w:t>
      </w:r>
    </w:p>
    <w:p w14:paraId="791886A6" w14:textId="5AEEE16D" w:rsidR="00F95D78" w:rsidRPr="00192172" w:rsidRDefault="007E7F1F" w:rsidP="00D11C6B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Розрахункова робота виконується у письмовому вигляді, кінцевий термін виконання розрахункової роботи – за 1 тиждень до 2 атестації (згідно графіку начального процесу).</w:t>
      </w:r>
      <w:r w:rsidR="00D54FF0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Презентація роботи на практичному занятті є обов’язковим елементом зарахування </w:t>
      </w:r>
      <w:r w:rsidR="00192172" w:rsidRP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РГР.</w:t>
      </w:r>
    </w:p>
    <w:p w14:paraId="11F60A99" w14:textId="48F8FE7C" w:rsidR="004A6336" w:rsidRPr="004472C0" w:rsidRDefault="00F51B26" w:rsidP="004A6336">
      <w:pPr>
        <w:pStyle w:val="10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1E698A8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Набуття студентами теоретичних економічних знань і практичних умінь здійснюється відповідно до передбачених робочими навчальними планами форм організації навчання. 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що здійснюється за допомогою використання мультимедійних засобів.</w:t>
      </w:r>
    </w:p>
    <w:p w14:paraId="467B2CF6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 ході практичних занять здійснюється закріплення теоретичного матеріалу та набуття практичних умінь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</w:t>
      </w:r>
    </w:p>
    <w:p w14:paraId="7E78C197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Методика вивчення навчальної дисципліни ґрунтується на поєднанні послідовності вивчення лекційного матеріалу, опрацювання матеріалу програми на практичних заняттях, виконання індивідуальних, контрольних завдань, самостійної роботи студентів з використанням основного і додаткового матеріалу з інформаційних джерел.</w:t>
      </w:r>
    </w:p>
    <w:p w14:paraId="79A7B118" w14:textId="7EBD4BDB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При вивченні матеріалу навчальної дисципліни увага акцентується як на теоретичних аспектах логіки прийняття економічних рішень на рівні окремих економічних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завдань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так і на прикладному значенні економічних закономірностей, визначених законодавчими і нормативними актами правил поведінки підприємств як господарських суб’єктів. На лекціях закладаються основи розуміння студентами сутності економічних закономірностей, їх причин та наслідків. Лекція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має на меті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організовувати творчу думку студентів, активізувати їх роздуми над проблемою й обирати правильну тактику в вирішенні тих чи інших виробничо-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господарських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ситуацій. </w:t>
      </w:r>
    </w:p>
    <w:p w14:paraId="447B0A62" w14:textId="38904972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Студенти мають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вибір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-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слухати лекції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або самостійно готуватись до практичних занять, відвідування яких є обов’язковим.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Список рекомендованої літератури та матеріал для самостійної роботи студентів підготовленій в розрізі тем навчальної програми.</w:t>
      </w:r>
    </w:p>
    <w:p w14:paraId="3F4A2A78" w14:textId="75F6F3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При вивченні курсу на практичних заняттях студенти виконують типові розрахунково-аналітичні задачі та опрацьовують матеріал лекційних занять. Самостійна робота студентів в ході вивчення навчальної дисципліни </w:t>
      </w:r>
      <w:r w:rsidR="002D281E" w:rsidRPr="00A1198A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</w:t>
      </w:r>
      <w:r w:rsidR="002D281E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Управління інтелектуальним капіталом</w:t>
      </w:r>
      <w:r w:rsidR="002D281E" w:rsidRPr="00A1198A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»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проводиться за такими формами:</w:t>
      </w:r>
    </w:p>
    <w:p w14:paraId="1B4C0168" w14:textId="7D4CBF7F" w:rsidR="007A4F70" w:rsidRDefault="007A4F70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опрацювання лекційного матеріалу та поглиблення розглянутих проблем на практичних заняттях;</w:t>
      </w:r>
    </w:p>
    <w:p w14:paraId="4DDEB504" w14:textId="4179D98F" w:rsidR="007A4F70" w:rsidRDefault="007A4F70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підготовка до модульної контрольної роботи;</w:t>
      </w:r>
    </w:p>
    <w:p w14:paraId="7A9C0E79" w14:textId="56827D0B" w:rsidR="005153F7" w:rsidRPr="007A4F70" w:rsidRDefault="005153F7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виконання розрахункової роботи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uk-UA"/>
        </w:rPr>
        <w:t>;</w:t>
      </w:r>
    </w:p>
    <w:p w14:paraId="73D34A2B" w14:textId="210242EA" w:rsidR="007A4F70" w:rsidRPr="007A4F70" w:rsidRDefault="007A4F70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підготовка до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заліку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</w:t>
      </w:r>
    </w:p>
    <w:p w14:paraId="0BD14D29" w14:textId="4F3DF988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На практичних заняттях студенти повинні набути вмінь та навичок у вивченні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матеріалу дисципліни.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Для досягнення цієї мети практику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ються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: експрес-опитування, тестування, заслуховування доповідей з актуальних питань тем курсу, розв’яз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ування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актуальних кейсів.</w:t>
      </w:r>
    </w:p>
    <w:p w14:paraId="7789C2FB" w14:textId="0E760995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Оцінка успішності студентів з навчальної дисципліни </w:t>
      </w:r>
      <w:r w:rsidR="005153F7"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</w:t>
      </w:r>
      <w:r w:rsidR="00056C31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Управління інтелектуальним капіталом</w:t>
      </w:r>
      <w:r w:rsidR="005153F7"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»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побудована з урахуванням різних видів робіт: </w:t>
      </w:r>
      <w:r w:rsidR="002D281E"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опитування на практичних заняттях,</w:t>
      </w:r>
      <w:r w:rsidR="002D281E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вирішення задач, </w:t>
      </w:r>
      <w:r w:rsidR="00056C31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практичних вправ, кейсів,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доповідей,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написання розрахункової роботи,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проведення модульної контрольної роботи. </w:t>
      </w:r>
    </w:p>
    <w:p w14:paraId="7B0A1403" w14:textId="5CA30745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Підсумковий контроль здійснюється у формі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заліку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 Поточне та підсумкове оцінювання роботи студентів здійснюється для діагностики у них рівня набутих знань й умінь та сформованості необхідних компетентностей на основі розроблених пакетів контрольних завдань. </w:t>
      </w:r>
    </w:p>
    <w:p w14:paraId="63872357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Будь-які прояви академічної недоброчесності не толеруються. Наслідки таких проявів визначаються рішенням засідання кафедри та регламентуються відповідно до «Тимчасового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lastRenderedPageBreak/>
        <w:t>положення про систему запобігання академічному плагіату в Національному технічному університеті України «Київський політехнічний інститут імені Ігоря Сікорського».  Детальніше за посиланням: https://osvita.kpi.ua/files/downloads/Pologen_pro_plagiat.pdf </w:t>
      </w:r>
    </w:p>
    <w:p w14:paraId="5263A30F" w14:textId="63DCFE14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Спілкування з викладачами проводиться під час лекційних та практичних занять, через </w:t>
      </w:r>
      <w:r w:rsidR="002D281E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Е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лектронний кампус, електронну пошту, сервіс хмарних технологій Google Drive у середовищі G Suite for Education,  а також через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телефон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. Консультація  проводиться за бажанням студентів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у очній або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віртуальні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формі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</w:t>
      </w:r>
    </w:p>
    <w:p w14:paraId="31DF2FE9" w14:textId="36D9E265" w:rsidR="004A6336" w:rsidRPr="004472C0" w:rsidRDefault="004A6336" w:rsidP="004A6336">
      <w:pPr>
        <w:pStyle w:val="10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0BEBA62E" w14:textId="1A93C12E" w:rsidR="008E136C" w:rsidRPr="007E7F1F" w:rsidRDefault="008E136C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E7F1F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Студент після вивчення дисципліни (кредитного модуля) складає залік. Необхідною умовою допуску до </w:t>
      </w:r>
      <w:r w:rsid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заліку</w:t>
      </w:r>
      <w:r w:rsidRPr="007E7F1F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є зарахування: МКР та Р</w:t>
      </w:r>
      <w:r w:rsidR="00192172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Г</w:t>
      </w:r>
      <w:r w:rsidRPr="007E7F1F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Р. За результатами відповідей на заліку  студент отримає відповідну оцінку (відповідно до РСО). Для оцінювання результатів навчання застосовується 100-бальна рейтингова система і університетська шкала оцінювання</w:t>
      </w:r>
    </w:p>
    <w:p w14:paraId="5F466700" w14:textId="77777777" w:rsidR="007E7F1F" w:rsidRPr="00A23E83" w:rsidRDefault="007E7F1F" w:rsidP="00216F6D">
      <w:pPr>
        <w:pStyle w:val="af5"/>
        <w:ind w:firstLine="567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lang w:eastAsia="uk-UA"/>
        </w:rPr>
      </w:pPr>
      <w:r w:rsidRPr="00A23E83">
        <w:rPr>
          <w:rFonts w:asciiTheme="minorHAnsi" w:hAnsiTheme="minorHAnsi" w:cstheme="minorHAnsi"/>
          <w:b w:val="0"/>
          <w:bCs w:val="0"/>
          <w:color w:val="000000"/>
          <w:sz w:val="24"/>
          <w:lang w:eastAsia="uk-UA"/>
        </w:rPr>
        <w:t>1.Рейтинг студента з кредитного модуля  складається з балів, що він отримує за:</w:t>
      </w:r>
    </w:p>
    <w:p w14:paraId="2AEA4F7B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активну участь у роботі на  практичних заняттях;</w:t>
      </w:r>
    </w:p>
    <w:p w14:paraId="79F7EB69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написання 2 атестаційних експрес-контролів, які складаються з запитань тестового формату;</w:t>
      </w:r>
    </w:p>
    <w:p w14:paraId="370F1128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написання модульної контрольної роботи;</w:t>
      </w:r>
    </w:p>
    <w:p w14:paraId="581208AA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написання розрахункової роботи;</w:t>
      </w:r>
    </w:p>
    <w:p w14:paraId="46E3597E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доповіді з проблемних питань;</w:t>
      </w:r>
    </w:p>
    <w:p w14:paraId="1AED1AA8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відповіді на заліку.</w:t>
      </w:r>
    </w:p>
    <w:p w14:paraId="2E38EE7E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2.Критерії нарахування балів.</w:t>
      </w:r>
    </w:p>
    <w:p w14:paraId="592231D6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2.1.Робота на практичних заняттях</w:t>
      </w:r>
    </w:p>
    <w:p w14:paraId="0FDEC553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Ваговий бал – 1. Максимальна кількість балів на всіх практичних заняттях дорівнює  </w:t>
      </w:r>
    </w:p>
    <w:p w14:paraId="7044A7D0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1 бал х 8 = 8 балів.</w:t>
      </w:r>
    </w:p>
    <w:p w14:paraId="14E6CC47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Критерії оцінювання:</w:t>
      </w:r>
    </w:p>
    <w:p w14:paraId="7537810D" w14:textId="37D412DD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1 бал – студент присутній на занятті, активно працює, уважно слухає, володіє конспектом та добре орієнтується в теоретичному та практичному матеріалі, проявляє ініціативну у вирішенні практичних задач</w:t>
      </w:r>
      <w:r w:rsidR="00FA213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дає вірні відповіді та робить доповнення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; </w:t>
      </w:r>
    </w:p>
    <w:p w14:paraId="6A8F1B14" w14:textId="130E6FE4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0,5 бали – студент запізнився на практичне заняття, поводиться не уважно, слухає</w:t>
      </w:r>
      <w:r w:rsid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частково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відволікається, не приймає участь у обговоренні із колегами, конспект відсутній або недбало оформлений</w:t>
      </w:r>
      <w:r w:rsidR="00FA213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відповідає на питання частково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; </w:t>
      </w:r>
    </w:p>
    <w:p w14:paraId="0F0EC914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0 балів – студент не працює на практичному, намагається зайнятися власними справами, до практичного заняття не підготовлений, матеріалом не володіє.</w:t>
      </w:r>
    </w:p>
    <w:p w14:paraId="2E46E31E" w14:textId="67143729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2.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2. 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Модульна контрольна робота</w:t>
      </w:r>
    </w:p>
    <w:p w14:paraId="7083B97B" w14:textId="520601A0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Ваговий бал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30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балів за 1 модульну контрольну роботу. Максимальна кількість балів за одну модульної контрольну роботу дорівнює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30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балів.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Модульна робота складається з 2х частин.</w:t>
      </w:r>
    </w:p>
    <w:p w14:paraId="086F9DBF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При розробленні критеріїв оцінювання модульної контрольної роботи враховано, що оцінювання результатів кожного завдання здійснюється у 4-рівневій системі балів. При цьому, використовується співвідношення балів за системою 0,9 – 0,75 – 0,6 – 0. Незалежно від кількості рівнів оцінювання нижня межа позитивного оцінювання є 0,5 qi max, а негативний результат оцінюється в 0 балів. </w:t>
      </w:r>
    </w:p>
    <w:p w14:paraId="3D0357D1" w14:textId="2864977A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«відмінно», повна відповідь (не менше 90% потрібної інформації)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30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-2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8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 балів;</w:t>
      </w:r>
    </w:p>
    <w:p w14:paraId="444CC5F1" w14:textId="4F72F9EC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«добре», достатньо повна відповідь (не менше 75% потрібної інформації), або повна відповідь з незначними неточностями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27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-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23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балів;</w:t>
      </w:r>
    </w:p>
    <w:p w14:paraId="5052804C" w14:textId="0EFADF1A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«задовільно», неповна відповідь (не менше 60% потрібної інформації) та незначні помилки, робота не вичитана, неправильно структурована чи оформлена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22-18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ів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;</w:t>
      </w:r>
    </w:p>
    <w:p w14:paraId="0810C3F9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«незадовільно», незадовільна відповідь (не відповідає вимогам на «задовільно») – 0 балів.</w:t>
      </w:r>
    </w:p>
    <w:p w14:paraId="063ACB34" w14:textId="2956FAC9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.Розрахункова робота</w:t>
      </w:r>
    </w:p>
    <w:p w14:paraId="18922FA8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Ваговий бал – 14 балів за 1 розрахункову роботу. Максимальна кількість балів за одну індивідуальну розрахункову роботу дорівнює 14 балів.</w:t>
      </w:r>
    </w:p>
    <w:p w14:paraId="3B3B087D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lastRenderedPageBreak/>
        <w:t xml:space="preserve">При розробленні критеріїв оцінювання розрахункову роботу враховано, що оцінювання результатів кожного завдання здійснюється у 4-рівневій системі балів. При цьому, використовується співвідношення балів за системою 0,9 – 0,75 – 0,6 – 0. Незалежно від кількості рівнів оцінювання нижня межа позитивного оцінювання є 0,5 qi max, а негативний результат оцінюється в 0 балів. </w:t>
      </w:r>
    </w:p>
    <w:p w14:paraId="62C16FAF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«відмінно», повна відповідь (не менше 90% потрібної інформації) – 14-12 балів;</w:t>
      </w:r>
    </w:p>
    <w:p w14:paraId="31E68955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«добре», достатньо повна відповідь (не менше 75% потрібної інформації), або повна відповідь з незначними неточностями – 11-9 балів;</w:t>
      </w:r>
    </w:p>
    <w:p w14:paraId="742F45E9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«задовільно», неповна відповідь (не менше 60% потрібної інформації) та незначні помилки, робота не вичитана, неправильно структурована чи оформлена – 8-5 бали;</w:t>
      </w:r>
    </w:p>
    <w:p w14:paraId="5499F926" w14:textId="77777777" w:rsidR="007E7F1F" w:rsidRPr="003A4A44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«незадовільно», незадовільна відповідь (не відповідає вимогам на «задовільно») – 0 балів.</w:t>
      </w:r>
    </w:p>
    <w:p w14:paraId="31F80A3C" w14:textId="346C272F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4</w:t>
      </w: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Доповіді з проблемних питань </w:t>
      </w:r>
    </w:p>
    <w:p w14:paraId="13AD7B10" w14:textId="37099E89" w:rsidR="007E7F1F" w:rsidRPr="003A4A44" w:rsidRDefault="007E7F1F" w:rsidP="00216F6D">
      <w:pPr>
        <w:tabs>
          <w:tab w:val="left" w:pos="900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У середньому за семестр кожний студент має зробити </w:t>
      </w:r>
      <w:r w:rsidR="00FA213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чотири</w:t>
      </w: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відповіді</w:t>
      </w:r>
      <w:r w:rsidRPr="003A4A44">
        <w:rPr>
          <w:rFonts w:asciiTheme="minorHAnsi" w:hAnsiTheme="minorHAnsi" w:cstheme="minorHAnsi"/>
          <w:sz w:val="24"/>
          <w:szCs w:val="24"/>
        </w:rPr>
        <w:t xml:space="preserve"> на практичних заняттях (за умови, що на одному занятті відповідають </w:t>
      </w:r>
      <w:r w:rsidR="00FA2133">
        <w:rPr>
          <w:rFonts w:asciiTheme="minorHAnsi" w:hAnsiTheme="minorHAnsi" w:cstheme="minorHAnsi"/>
          <w:sz w:val="24"/>
          <w:szCs w:val="24"/>
        </w:rPr>
        <w:t>7</w:t>
      </w:r>
      <w:r w:rsidRPr="003A4A44">
        <w:rPr>
          <w:rFonts w:asciiTheme="minorHAnsi" w:hAnsiTheme="minorHAnsi" w:cstheme="minorHAnsi"/>
          <w:sz w:val="24"/>
          <w:szCs w:val="24"/>
        </w:rPr>
        <w:t>-</w:t>
      </w:r>
      <w:r w:rsidR="00FA2133">
        <w:rPr>
          <w:rFonts w:asciiTheme="minorHAnsi" w:hAnsiTheme="minorHAnsi" w:cstheme="minorHAnsi"/>
          <w:sz w:val="24"/>
          <w:szCs w:val="24"/>
        </w:rPr>
        <w:t>8</w:t>
      </w:r>
      <w:r w:rsidRPr="003A4A44">
        <w:rPr>
          <w:rFonts w:asciiTheme="minorHAnsi" w:hAnsiTheme="minorHAnsi" w:cstheme="minorHAnsi"/>
          <w:sz w:val="24"/>
          <w:szCs w:val="24"/>
        </w:rPr>
        <w:t xml:space="preserve"> студентів при приблизній чисельності групи 20 осіб (присутні</w:t>
      </w:r>
      <w:r w:rsidR="00FA2133">
        <w:rPr>
          <w:rFonts w:asciiTheme="minorHAnsi" w:hAnsiTheme="minorHAnsi" w:cstheme="minorHAnsi"/>
          <w:sz w:val="24"/>
          <w:szCs w:val="24"/>
        </w:rPr>
        <w:t xml:space="preserve"> 16</w:t>
      </w:r>
      <w:r w:rsidRPr="003A4A44">
        <w:rPr>
          <w:rFonts w:asciiTheme="minorHAnsi" w:hAnsiTheme="minorHAnsi" w:cstheme="minorHAnsi"/>
          <w:sz w:val="24"/>
          <w:szCs w:val="24"/>
        </w:rPr>
        <w:t xml:space="preserve">)  – </w:t>
      </w:r>
      <w:r w:rsidR="00FA2133">
        <w:rPr>
          <w:rFonts w:asciiTheme="minorHAnsi" w:hAnsiTheme="minorHAnsi" w:cstheme="minorHAnsi"/>
          <w:sz w:val="24"/>
          <w:szCs w:val="24"/>
        </w:rPr>
        <w:t>8</w:t>
      </w:r>
      <w:r w:rsidRPr="003A4A44">
        <w:rPr>
          <w:rFonts w:asciiTheme="minorHAnsi" w:hAnsiTheme="minorHAnsi" w:cstheme="minorHAnsi"/>
          <w:sz w:val="24"/>
          <w:szCs w:val="24"/>
          <w:u w:val="single"/>
        </w:rPr>
        <w:t xml:space="preserve"> студ.*8 практ.занять </w:t>
      </w:r>
      <w:r w:rsidRPr="003A4A44">
        <w:rPr>
          <w:rFonts w:asciiTheme="minorHAnsi" w:hAnsiTheme="minorHAnsi" w:cstheme="minorHAnsi"/>
          <w:sz w:val="24"/>
          <w:szCs w:val="24"/>
        </w:rPr>
        <w:t xml:space="preserve">≈ </w:t>
      </w:r>
      <w:r w:rsidR="00C310E4">
        <w:rPr>
          <w:rFonts w:asciiTheme="minorHAnsi" w:hAnsiTheme="minorHAnsi" w:cstheme="minorHAnsi"/>
          <w:sz w:val="24"/>
          <w:szCs w:val="24"/>
        </w:rPr>
        <w:t>4</w:t>
      </w:r>
      <w:r w:rsidRPr="003A4A44">
        <w:rPr>
          <w:rFonts w:asciiTheme="minorHAnsi" w:hAnsiTheme="minorHAnsi" w:cstheme="minorHAnsi"/>
          <w:sz w:val="24"/>
          <w:szCs w:val="24"/>
        </w:rPr>
        <w:t xml:space="preserve"> доповіді.</w:t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  <w:vertAlign w:val="superscript"/>
        </w:rPr>
        <w:t xml:space="preserve">       </w:t>
      </w:r>
      <w:r w:rsidRPr="003A4A44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A2133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C310E4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FA2133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3A4A44">
        <w:rPr>
          <w:rFonts w:asciiTheme="minorHAnsi" w:hAnsiTheme="minorHAnsi" w:cstheme="minorHAnsi"/>
          <w:sz w:val="24"/>
          <w:szCs w:val="24"/>
          <w:vertAlign w:val="superscript"/>
        </w:rPr>
        <w:t xml:space="preserve"> студентів</w:t>
      </w:r>
    </w:p>
    <w:p w14:paraId="0156D16F" w14:textId="30262814" w:rsidR="007E7F1F" w:rsidRPr="003A4A44" w:rsidRDefault="007E7F1F" w:rsidP="00216F6D">
      <w:pPr>
        <w:tabs>
          <w:tab w:val="left" w:pos="567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 xml:space="preserve">Ваговий бал за одну доповідь – </w:t>
      </w:r>
      <w:r w:rsidR="00C310E4">
        <w:rPr>
          <w:rFonts w:asciiTheme="minorHAnsi" w:hAnsiTheme="minorHAnsi" w:cstheme="minorHAnsi"/>
          <w:sz w:val="24"/>
          <w:szCs w:val="24"/>
        </w:rPr>
        <w:t>2</w:t>
      </w:r>
      <w:r w:rsidRPr="003A4A44">
        <w:rPr>
          <w:rFonts w:asciiTheme="minorHAnsi" w:hAnsiTheme="minorHAnsi" w:cstheme="minorHAnsi"/>
          <w:sz w:val="24"/>
          <w:szCs w:val="24"/>
        </w:rPr>
        <w:t xml:space="preserve">. Максимальна кількість балів на всіх практичних заняттях дорівнює  </w:t>
      </w:r>
      <w:r w:rsidR="00C310E4">
        <w:rPr>
          <w:rFonts w:asciiTheme="minorHAnsi" w:hAnsiTheme="minorHAnsi" w:cstheme="minorHAnsi"/>
          <w:sz w:val="24"/>
          <w:szCs w:val="24"/>
        </w:rPr>
        <w:t>2</w:t>
      </w:r>
      <w:r w:rsidRPr="003A4A44">
        <w:rPr>
          <w:rFonts w:asciiTheme="minorHAnsi" w:hAnsiTheme="minorHAnsi" w:cstheme="minorHAnsi"/>
          <w:sz w:val="24"/>
          <w:szCs w:val="24"/>
        </w:rPr>
        <w:t xml:space="preserve"> бали х </w:t>
      </w:r>
      <w:r w:rsidR="00C310E4">
        <w:rPr>
          <w:rFonts w:asciiTheme="minorHAnsi" w:hAnsiTheme="minorHAnsi" w:cstheme="minorHAnsi"/>
          <w:sz w:val="24"/>
          <w:szCs w:val="24"/>
        </w:rPr>
        <w:t>4</w:t>
      </w:r>
      <w:r w:rsidRPr="003A4A44">
        <w:rPr>
          <w:rFonts w:asciiTheme="minorHAnsi" w:hAnsiTheme="minorHAnsi" w:cstheme="minorHAnsi"/>
          <w:sz w:val="24"/>
          <w:szCs w:val="24"/>
        </w:rPr>
        <w:t xml:space="preserve"> = </w:t>
      </w:r>
      <w:r w:rsidR="00C310E4">
        <w:rPr>
          <w:rFonts w:asciiTheme="minorHAnsi" w:hAnsiTheme="minorHAnsi" w:cstheme="minorHAnsi"/>
          <w:sz w:val="24"/>
          <w:szCs w:val="24"/>
        </w:rPr>
        <w:t>8</w:t>
      </w:r>
      <w:r w:rsidRPr="003A4A44">
        <w:rPr>
          <w:rFonts w:asciiTheme="minorHAnsi" w:hAnsiTheme="minorHAnsi" w:cstheme="minorHAnsi"/>
          <w:sz w:val="24"/>
          <w:szCs w:val="24"/>
        </w:rPr>
        <w:t xml:space="preserve"> балів.</w:t>
      </w:r>
    </w:p>
    <w:p w14:paraId="7AAD40C6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Критерії оцінювання:</w:t>
      </w:r>
    </w:p>
    <w:p w14:paraId="639AE7A3" w14:textId="32FCA3A4" w:rsidR="007E7F1F" w:rsidRPr="003A4A44" w:rsidRDefault="00C310E4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E7F1F" w:rsidRPr="003A4A44">
        <w:rPr>
          <w:rFonts w:asciiTheme="minorHAnsi" w:hAnsiTheme="minorHAnsi" w:cstheme="minorHAnsi"/>
          <w:sz w:val="24"/>
          <w:szCs w:val="24"/>
        </w:rPr>
        <w:t xml:space="preserve"> бали – відповіді на основні та додаткові запитання повні, вичерпні, обґрунтовані, студент добре орієнтується в теоретичному та практичному матеріалі, першим розв’язує задачі; </w:t>
      </w:r>
    </w:p>
    <w:p w14:paraId="48B53966" w14:textId="211EA82A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1 бали – неповні або неточні відповіді на основне та додаткові запитання, студент володіє уривчастою інформацією, інформація носить описовий, не аналітичний характер;</w:t>
      </w:r>
    </w:p>
    <w:p w14:paraId="6B67C815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0 балів – відповідь на основне запитання відсутня, студент не володіє матеріалом, необхідним для розв’язання практичних задач.</w:t>
      </w:r>
    </w:p>
    <w:p w14:paraId="0773B928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</w:pPr>
      <w:r w:rsidRPr="00553AB2"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  <w:lang w:val="ru-RU"/>
        </w:rPr>
        <w:t xml:space="preserve">3. </w:t>
      </w:r>
      <w:r w:rsidRPr="003A4A44"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  <w:t>Умови позитивної поточної атестації:</w:t>
      </w:r>
    </w:p>
    <w:p w14:paraId="7D92D9D1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>За результатами значення поточного рейтингу студента з кредитного модуля (дисципліни) здійснюється атестація студентів на 8 та 14 тижнях навчання.</w:t>
      </w:r>
    </w:p>
    <w:p w14:paraId="05BB202A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За результатами навчальної роботи </w:t>
      </w:r>
      <w:r w:rsidRPr="003A4A44">
        <w:rPr>
          <w:rFonts w:asciiTheme="minorHAnsi" w:hAnsiTheme="minorHAnsi" w:cstheme="minorHAnsi"/>
          <w:b/>
          <w:bCs/>
          <w:spacing w:val="-6"/>
          <w:sz w:val="24"/>
          <w:szCs w:val="24"/>
        </w:rPr>
        <w:t>за перші 8 тижнів</w:t>
      </w: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 «ідеальний студент» має набрати 30 балів. На першій атестації (8-й тиждень) студент отримує «зараховано», якщо його поточний рейтинг не менше 0,6 * 22 = 18 бали. </w:t>
      </w:r>
    </w:p>
    <w:p w14:paraId="76CD9AD6" w14:textId="02A1EC54" w:rsidR="007E7F1F" w:rsidRDefault="007E7F1F" w:rsidP="00216F6D">
      <w:pPr>
        <w:spacing w:line="240" w:lineRule="auto"/>
        <w:ind w:firstLine="567"/>
        <w:jc w:val="both"/>
        <w:rPr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Максимально можливий рейтинг на час першої атестації – </w:t>
      </w:r>
      <w:r w:rsidR="00C9172B">
        <w:rPr>
          <w:rFonts w:asciiTheme="minorHAnsi" w:hAnsiTheme="minorHAnsi" w:cstheme="minorHAnsi"/>
          <w:spacing w:val="-6"/>
          <w:sz w:val="24"/>
          <w:szCs w:val="24"/>
        </w:rPr>
        <w:t>27</w:t>
      </w: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 балів</w:t>
      </w:r>
      <w:r>
        <w:rPr>
          <w:spacing w:val="-6"/>
          <w:sz w:val="24"/>
          <w:szCs w:val="24"/>
        </w:rPr>
        <w:t xml:space="preserve">. </w:t>
      </w:r>
    </w:p>
    <w:p w14:paraId="48B9EAB2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За результатами </w:t>
      </w:r>
      <w:r w:rsidRPr="003A4A44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14 тижнів </w:t>
      </w:r>
      <w:r w:rsidRPr="003A4A44">
        <w:rPr>
          <w:rFonts w:asciiTheme="minorHAnsi" w:hAnsiTheme="minorHAnsi" w:cstheme="minorHAnsi"/>
          <w:spacing w:val="-6"/>
          <w:sz w:val="24"/>
          <w:szCs w:val="24"/>
        </w:rPr>
        <w:t>навчання «ідеальний студент» має набрати 60-балів. На другій атестації (14-й тиждень) студент отримує «зараховано», якщо його поточний рейтинг не менше 0,6*60=36 балів, при умові, якщо на час першої атестації студент отримав не менше 18 балів.</w:t>
      </w:r>
    </w:p>
    <w:p w14:paraId="1F6D7852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>Максимально можливий рейтинг на час другої атестації (за наростаючим підсумком) – 60 балів.</w:t>
      </w:r>
    </w:p>
    <w:p w14:paraId="45ADAA78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>На протязі останніх тижнів (з 14 по 18) студенти готуються до заліку.</w:t>
      </w:r>
    </w:p>
    <w:p w14:paraId="32719EC7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Максимальна сума балів за семестр складає 100. </w:t>
      </w:r>
    </w:p>
    <w:p w14:paraId="4BE50252" w14:textId="3CBE1F21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A4A44">
        <w:rPr>
          <w:rFonts w:asciiTheme="minorHAnsi" w:hAnsiTheme="minorHAnsi" w:cstheme="minorHAnsi"/>
          <w:b/>
          <w:bCs/>
          <w:sz w:val="24"/>
          <w:szCs w:val="24"/>
          <w:u w:val="single"/>
        </w:rPr>
        <w:t>Штрафні та заохочувальні бали за</w:t>
      </w:r>
      <w:r w:rsidR="00A23E83" w:rsidRPr="003A4A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семестр</w:t>
      </w:r>
      <w:r w:rsidRPr="003A4A44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B96EF50" w14:textId="5C9F1096" w:rsidR="007E7F1F" w:rsidRPr="00FA2133" w:rsidRDefault="00FA2133" w:rsidP="00602ABE">
      <w:pPr>
        <w:numPr>
          <w:ilvl w:val="0"/>
          <w:numId w:val="13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н</w:t>
      </w:r>
      <w:r w:rsidR="007E7F1F" w:rsidRPr="003A4A44">
        <w:rPr>
          <w:rFonts w:asciiTheme="minorHAnsi" w:hAnsiTheme="minorHAnsi" w:cstheme="minorHAnsi"/>
          <w:sz w:val="24"/>
          <w:szCs w:val="24"/>
        </w:rPr>
        <w:t>аписання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 та публікація тез</w:t>
      </w:r>
      <w:r w:rsidR="00A23E83" w:rsidRPr="00553AB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з дисципліни – </w:t>
      </w:r>
      <w:r>
        <w:rPr>
          <w:rFonts w:asciiTheme="minorHAnsi" w:hAnsiTheme="minorHAnsi" w:cstheme="minorHAnsi"/>
          <w:sz w:val="24"/>
          <w:szCs w:val="24"/>
        </w:rPr>
        <w:t>3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 бал</w:t>
      </w:r>
      <w:r>
        <w:rPr>
          <w:rFonts w:asciiTheme="minorHAnsi" w:hAnsiTheme="minorHAnsi" w:cstheme="minorHAnsi"/>
          <w:sz w:val="24"/>
          <w:szCs w:val="24"/>
        </w:rPr>
        <w:t>и</w:t>
      </w:r>
      <w:r w:rsidR="00A23E83" w:rsidRPr="00553AB2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0C4548BC" w14:textId="5D4C2F32" w:rsidR="00FA2133" w:rsidRPr="003A4A44" w:rsidRDefault="00FA2133" w:rsidP="00602ABE">
      <w:pPr>
        <w:numPr>
          <w:ilvl w:val="0"/>
          <w:numId w:val="13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підготовка та написання нефахової статті з тематики дисципліни </w:t>
      </w:r>
      <w:r w:rsidRPr="003A4A44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5 балів;</w:t>
      </w:r>
    </w:p>
    <w:p w14:paraId="58679CA3" w14:textId="4EBB6FCC" w:rsidR="007E7F1F" w:rsidRPr="003A4A44" w:rsidRDefault="00FA2133" w:rsidP="00602ABE">
      <w:pPr>
        <w:numPr>
          <w:ilvl w:val="0"/>
          <w:numId w:val="13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написання та публікація</w:t>
      </w:r>
      <w:r>
        <w:rPr>
          <w:rFonts w:asciiTheme="minorHAnsi" w:hAnsiTheme="minorHAnsi" w:cstheme="minorHAnsi"/>
          <w:sz w:val="24"/>
          <w:szCs w:val="24"/>
        </w:rPr>
        <w:t xml:space="preserve"> фахової </w:t>
      </w:r>
      <w:r w:rsidR="00A23E83" w:rsidRPr="003A4A44">
        <w:rPr>
          <w:rFonts w:asciiTheme="minorHAnsi" w:hAnsiTheme="minorHAnsi" w:cstheme="minorHAnsi"/>
          <w:sz w:val="24"/>
          <w:szCs w:val="24"/>
        </w:rPr>
        <w:t>наукової статті</w:t>
      </w:r>
      <w:r w:rsidR="00A23E83" w:rsidRPr="00553AB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з тематики дисципліни – 10 балів</w:t>
      </w:r>
      <w:r w:rsidR="007E7F1F" w:rsidRPr="003A4A44">
        <w:rPr>
          <w:rFonts w:asciiTheme="minorHAnsi" w:hAnsiTheme="minorHAnsi" w:cstheme="minorHAnsi"/>
          <w:sz w:val="24"/>
          <w:szCs w:val="24"/>
        </w:rPr>
        <w:t>;</w:t>
      </w:r>
    </w:p>
    <w:p w14:paraId="19F10B7C" w14:textId="07BCCEC3" w:rsidR="007E7F1F" w:rsidRPr="003A4A44" w:rsidRDefault="00FA2133" w:rsidP="00EB467F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у</w:t>
      </w:r>
      <w:r w:rsidR="007E7F1F" w:rsidRPr="003A4A44">
        <w:rPr>
          <w:rFonts w:asciiTheme="minorHAnsi" w:hAnsiTheme="minorHAnsi" w:cstheme="minorHAnsi"/>
          <w:sz w:val="24"/>
          <w:szCs w:val="24"/>
        </w:rPr>
        <w:t xml:space="preserve">часть в олімпіаді з дисципліни, розробка ситуаційних вправ, тестових завдань та задач з курсу, виконання завдань із удосконалення дидактичних матеріалів з дисципліни надається від </w:t>
      </w:r>
      <w:r>
        <w:rPr>
          <w:rFonts w:asciiTheme="minorHAnsi" w:hAnsiTheme="minorHAnsi" w:cstheme="minorHAnsi"/>
          <w:sz w:val="24"/>
          <w:szCs w:val="24"/>
        </w:rPr>
        <w:t>2</w:t>
      </w:r>
      <w:r w:rsidR="007E7F1F" w:rsidRPr="003A4A44">
        <w:rPr>
          <w:rFonts w:asciiTheme="minorHAnsi" w:hAnsiTheme="minorHAnsi" w:cstheme="minorHAnsi"/>
          <w:sz w:val="24"/>
          <w:szCs w:val="24"/>
        </w:rPr>
        <w:t xml:space="preserve"> до 10 заохочувальних балів</w:t>
      </w:r>
      <w:r w:rsidR="00A23E83" w:rsidRPr="00553AB2">
        <w:rPr>
          <w:rFonts w:asciiTheme="minorHAnsi" w:hAnsiTheme="minorHAnsi" w:cstheme="minorHAnsi"/>
          <w:sz w:val="24"/>
          <w:szCs w:val="24"/>
        </w:rPr>
        <w:t>;</w:t>
      </w:r>
    </w:p>
    <w:p w14:paraId="29506860" w14:textId="1DBA63B2" w:rsidR="00A23E83" w:rsidRDefault="00FA2133" w:rsidP="00EB467F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проходження онлайн курсу та отримання сертифікату з дисципліни </w:t>
      </w:r>
      <w:r>
        <w:rPr>
          <w:rFonts w:asciiTheme="minorHAnsi" w:hAnsiTheme="minorHAnsi" w:cstheme="minorHAnsi"/>
          <w:sz w:val="24"/>
          <w:szCs w:val="24"/>
        </w:rPr>
        <w:t xml:space="preserve">(за попереднім погодженням з керівником) 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3-</w:t>
      </w:r>
      <w:r w:rsidR="00C9172B">
        <w:rPr>
          <w:rFonts w:asciiTheme="minorHAnsi" w:hAnsiTheme="minorHAnsi" w:cstheme="minorHAnsi"/>
          <w:sz w:val="24"/>
          <w:szCs w:val="24"/>
        </w:rPr>
        <w:t>5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 балів</w:t>
      </w:r>
      <w:r>
        <w:rPr>
          <w:rFonts w:asciiTheme="minorHAnsi" w:hAnsiTheme="minorHAnsi" w:cstheme="minorHAnsi"/>
          <w:sz w:val="24"/>
          <w:szCs w:val="24"/>
        </w:rPr>
        <w:t xml:space="preserve"> (в залежності від складності та тривалості курсу)</w:t>
      </w:r>
      <w:r w:rsidR="005133E8">
        <w:rPr>
          <w:rFonts w:asciiTheme="minorHAnsi" w:hAnsiTheme="minorHAnsi" w:cstheme="minorHAnsi"/>
          <w:sz w:val="24"/>
          <w:szCs w:val="24"/>
        </w:rPr>
        <w:t>;</w:t>
      </w:r>
    </w:p>
    <w:p w14:paraId="128F7258" w14:textId="0124D121" w:rsidR="005133E8" w:rsidRPr="003A4A44" w:rsidRDefault="005133E8" w:rsidP="00EB467F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подання індивідуального завдання після встановленого терміну знижує оцінку на 4 бали.</w:t>
      </w:r>
    </w:p>
    <w:p w14:paraId="6054F182" w14:textId="68AD54E7" w:rsidR="00A23E83" w:rsidRPr="003A4A44" w:rsidRDefault="00A23E83" w:rsidP="00EB467F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 xml:space="preserve">Максимальна кількість заохочувальних балів – 10 балів (за наявності </w:t>
      </w:r>
      <w:r w:rsidR="00C9172B" w:rsidRPr="003A4A44">
        <w:rPr>
          <w:rFonts w:asciiTheme="minorHAnsi" w:hAnsiTheme="minorHAnsi" w:cstheme="minorHAnsi"/>
          <w:sz w:val="24"/>
          <w:szCs w:val="24"/>
        </w:rPr>
        <w:t>заохочувальні</w:t>
      </w:r>
      <w:r w:rsidRPr="003A4A44">
        <w:rPr>
          <w:rFonts w:asciiTheme="minorHAnsi" w:hAnsiTheme="minorHAnsi" w:cstheme="minorHAnsi"/>
          <w:sz w:val="24"/>
          <w:szCs w:val="24"/>
        </w:rPr>
        <w:t xml:space="preserve"> бали додаються до підсумкового рейтингу студента за семестр</w:t>
      </w:r>
      <w:r w:rsidR="00FA2133">
        <w:rPr>
          <w:rFonts w:asciiTheme="minorHAnsi" w:hAnsiTheme="minorHAnsi" w:cstheme="minorHAnsi"/>
          <w:sz w:val="24"/>
          <w:szCs w:val="24"/>
        </w:rPr>
        <w:t>)</w:t>
      </w:r>
      <w:r w:rsidRPr="003A4A44">
        <w:rPr>
          <w:rFonts w:asciiTheme="minorHAnsi" w:hAnsiTheme="minorHAnsi" w:cstheme="minorHAnsi"/>
          <w:sz w:val="24"/>
          <w:szCs w:val="24"/>
        </w:rPr>
        <w:t>.</w:t>
      </w:r>
    </w:p>
    <w:p w14:paraId="6967A16B" w14:textId="4DC6D7E3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4A44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Розрахунок шкали (R)  рейтингу:</w:t>
      </w:r>
    </w:p>
    <w:p w14:paraId="47A87477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spacing w:val="-2"/>
          <w:sz w:val="24"/>
          <w:szCs w:val="24"/>
        </w:rPr>
        <w:t xml:space="preserve">Сума   вагових  балів   контрольних   заходів  протягом  семестру  складає: </w:t>
      </w:r>
    </w:p>
    <w:p w14:paraId="2488D6F8" w14:textId="6CE1DA0E" w:rsidR="007E7F1F" w:rsidRPr="003A4A44" w:rsidRDefault="007E7F1F" w:rsidP="00216F6D">
      <w:pPr>
        <w:spacing w:line="240" w:lineRule="auto"/>
        <w:ind w:firstLine="567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lastRenderedPageBreak/>
        <w:t>R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  <w:vertAlign w:val="subscript"/>
        </w:rPr>
        <w:t>С</w:t>
      </w:r>
      <w:r w:rsidRPr="003A4A44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 xml:space="preserve"> 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= 8 + </w:t>
      </w:r>
      <w:r w:rsidR="00C9172B">
        <w:rPr>
          <w:rFonts w:asciiTheme="minorHAnsi" w:hAnsiTheme="minorHAnsi" w:cstheme="minorHAnsi"/>
          <w:b/>
          <w:bCs/>
          <w:spacing w:val="-2"/>
          <w:sz w:val="24"/>
          <w:szCs w:val="24"/>
        </w:rPr>
        <w:t>30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+ 14 + </w:t>
      </w:r>
      <w:r w:rsidR="00C9172B">
        <w:rPr>
          <w:rFonts w:asciiTheme="minorHAnsi" w:hAnsiTheme="minorHAnsi" w:cstheme="minorHAnsi"/>
          <w:b/>
          <w:bCs/>
          <w:spacing w:val="-2"/>
          <w:sz w:val="24"/>
          <w:szCs w:val="24"/>
        </w:rPr>
        <w:t>8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= 60 балів.</w:t>
      </w:r>
    </w:p>
    <w:p w14:paraId="43D21252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spacing w:val="-2"/>
          <w:sz w:val="24"/>
          <w:szCs w:val="24"/>
        </w:rPr>
        <w:t xml:space="preserve">Залікова складова шкали дорівнює 40 %  від  R, а саме:   </w:t>
      </w:r>
    </w:p>
    <w:p w14:paraId="6D15B57E" w14:textId="5E962AD0" w:rsidR="007E7F1F" w:rsidRPr="003A4A44" w:rsidRDefault="007E7F1F" w:rsidP="00216F6D">
      <w:pPr>
        <w:spacing w:line="240" w:lineRule="auto"/>
        <w:ind w:firstLine="567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noProof/>
          <w:position w:val="-56"/>
          <w:sz w:val="24"/>
          <w:szCs w:val="24"/>
          <w:lang w:val="en-US"/>
        </w:rPr>
        <w:drawing>
          <wp:inline distT="0" distB="0" distL="0" distR="0" wp14:anchorId="75F7C8A3" wp14:editId="61A052D2">
            <wp:extent cx="1854835" cy="3708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A4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E09D94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pacing w:val="-4"/>
          <w:sz w:val="24"/>
          <w:szCs w:val="24"/>
        </w:rPr>
      </w:pPr>
      <w:r w:rsidRPr="003A4A44">
        <w:rPr>
          <w:rFonts w:asciiTheme="minorHAnsi" w:hAnsiTheme="minorHAnsi" w:cstheme="minorHAnsi"/>
          <w:spacing w:val="-4"/>
          <w:sz w:val="24"/>
          <w:szCs w:val="24"/>
        </w:rPr>
        <w:t xml:space="preserve">Таким чином, рейтингова шкала з дисципліни складає  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</w:rPr>
        <w:t>R = R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  <w:vertAlign w:val="subscript"/>
        </w:rPr>
        <w:t>С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+ R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  <w:vertAlign w:val="subscript"/>
        </w:rPr>
        <w:t>Е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= 100 балів</w:t>
      </w:r>
      <w:r w:rsidRPr="003A4A4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680A2BE0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4. Необхідною умовою допуску до заліку є зарахування атестаційних експрес-контролів та модульної контрольної роботи, а також стартовий рейтинг (</w:t>
      </w:r>
      <w:r w:rsidRPr="003A4A44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3A4A44">
        <w:rPr>
          <w:rFonts w:asciiTheme="minorHAnsi" w:hAnsiTheme="minorHAnsi" w:cstheme="minorHAnsi"/>
          <w:b/>
          <w:bCs/>
          <w:sz w:val="24"/>
          <w:szCs w:val="24"/>
          <w:vertAlign w:val="subscript"/>
        </w:rPr>
        <w:t>C</w:t>
      </w:r>
      <w:r w:rsidRPr="003A4A44">
        <w:rPr>
          <w:rFonts w:asciiTheme="minorHAnsi" w:hAnsiTheme="minorHAnsi" w:cstheme="minorHAnsi"/>
          <w:sz w:val="24"/>
          <w:szCs w:val="24"/>
        </w:rPr>
        <w:t xml:space="preserve">) не менше 50 % від 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  <w:vertAlign w:val="subscript"/>
        </w:rPr>
        <w:t>С</w:t>
      </w:r>
      <w:r w:rsidRPr="003A4A44">
        <w:rPr>
          <w:rFonts w:asciiTheme="minorHAnsi" w:hAnsiTheme="minorHAnsi" w:cstheme="minorHAnsi"/>
          <w:sz w:val="24"/>
          <w:szCs w:val="24"/>
        </w:rPr>
        <w:t>, тобто 30 балів.</w:t>
      </w:r>
    </w:p>
    <w:p w14:paraId="69422CFB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5.  На заліку студенти</w:t>
      </w:r>
      <w:r w:rsidRPr="003A4A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A4A44">
        <w:rPr>
          <w:rFonts w:asciiTheme="minorHAnsi" w:hAnsiTheme="minorHAnsi" w:cstheme="minorHAnsi"/>
          <w:sz w:val="24"/>
          <w:szCs w:val="24"/>
        </w:rPr>
        <w:t>виконують комплексну письмову роботу, що складається з питань теоретичного та практичного характеру, а також тестових завдань. Критерії  оцінювання:</w:t>
      </w:r>
    </w:p>
    <w:p w14:paraId="2AC475A6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40 – повні відповіді на всі питання;</w:t>
      </w:r>
    </w:p>
    <w:p w14:paraId="4DE21A53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30– 39 балів – присутні неточності в відповідях на теоретичні запитання, є помилки в тестових завданнях або неточності в обґрунтуванні відповіді аналітичного завдання;</w:t>
      </w:r>
    </w:p>
    <w:p w14:paraId="7618C4C1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20 – 29 балів – неповні відповіді на теоретичні питання та практичне завдання, помилки в тестовій частині;</w:t>
      </w:r>
    </w:p>
    <w:p w14:paraId="2F4121D1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0 –19 балів – студент незадовільно виконав завдання.</w:t>
      </w:r>
    </w:p>
    <w:p w14:paraId="2C4EAB60" w14:textId="06B2934A" w:rsidR="004A6336" w:rsidRPr="00A23E83" w:rsidRDefault="007E7F1F" w:rsidP="00216F6D">
      <w:pPr>
        <w:keepNext/>
        <w:tabs>
          <w:tab w:val="left" w:pos="5670"/>
        </w:tabs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iCs/>
          <w:spacing w:val="-4"/>
          <w:sz w:val="24"/>
          <w:szCs w:val="24"/>
        </w:rPr>
        <w:t>6.</w:t>
      </w:r>
      <w:r w:rsidRPr="003A4A44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 </w:t>
      </w:r>
      <w:r w:rsidR="005413FF" w:rsidRPr="003A4A44">
        <w:rPr>
          <w:rFonts w:asciiTheme="minorHAnsi" w:hAnsiTheme="minorHAnsi" w:cstheme="minorHAnsi"/>
          <w:bCs/>
          <w:sz w:val="24"/>
          <w:szCs w:val="24"/>
        </w:rPr>
        <w:t xml:space="preserve">Таблиця відповідності рейтингових балів оцінкам за університетською </w:t>
      </w:r>
      <w:r w:rsidR="005413FF" w:rsidRPr="00A23E83">
        <w:rPr>
          <w:rFonts w:asciiTheme="minorHAnsi" w:hAnsiTheme="minorHAnsi" w:cstheme="minorHAnsi"/>
          <w:bCs/>
          <w:sz w:val="24"/>
          <w:szCs w:val="24"/>
        </w:rPr>
        <w:t>шкалою</w:t>
      </w:r>
      <w:r w:rsidR="004A6336" w:rsidRPr="00A23E83">
        <w:rPr>
          <w:rFonts w:asciiTheme="minorHAnsi" w:hAnsiTheme="minorHAnsi" w:cstheme="minorHAnsi"/>
          <w:sz w:val="24"/>
          <w:szCs w:val="24"/>
        </w:rPr>
        <w:t>:</w:t>
      </w:r>
      <w:r w:rsidR="003F0A41" w:rsidRPr="00A23E8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4FE7F9AF" w14:textId="77777777" w:rsidTr="00A1198A">
        <w:tc>
          <w:tcPr>
            <w:tcW w:w="3119" w:type="dxa"/>
          </w:tcPr>
          <w:p w14:paraId="61115C50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78A2C290" w14:textId="77777777" w:rsidTr="00A1198A">
        <w:tc>
          <w:tcPr>
            <w:tcW w:w="3119" w:type="dxa"/>
          </w:tcPr>
          <w:p w14:paraId="11627FE0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364A0B8C" w14:textId="77777777" w:rsidTr="00A1198A">
        <w:tc>
          <w:tcPr>
            <w:tcW w:w="3119" w:type="dxa"/>
          </w:tcPr>
          <w:p w14:paraId="170EFE8F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76D958DF" w14:textId="77777777" w:rsidTr="00A1198A">
        <w:tc>
          <w:tcPr>
            <w:tcW w:w="3119" w:type="dxa"/>
          </w:tcPr>
          <w:p w14:paraId="51A9BCC5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69C3B61C" w14:textId="77777777" w:rsidTr="00A1198A">
        <w:tc>
          <w:tcPr>
            <w:tcW w:w="3119" w:type="dxa"/>
          </w:tcPr>
          <w:p w14:paraId="0B335821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0AAF5C24" w14:textId="77777777" w:rsidTr="00A1198A">
        <w:tc>
          <w:tcPr>
            <w:tcW w:w="3119" w:type="dxa"/>
          </w:tcPr>
          <w:p w14:paraId="142E2F8F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318C64DC" w14:textId="77777777" w:rsidTr="00A1198A">
        <w:tc>
          <w:tcPr>
            <w:tcW w:w="3119" w:type="dxa"/>
          </w:tcPr>
          <w:p w14:paraId="046E94AB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156B2581" w14:textId="77777777" w:rsidTr="00A1198A">
        <w:tc>
          <w:tcPr>
            <w:tcW w:w="3119" w:type="dxa"/>
            <w:vAlign w:val="center"/>
          </w:tcPr>
          <w:p w14:paraId="72061DF7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1AEB0D7" w:rsidR="004A6336" w:rsidRDefault="004A6336" w:rsidP="004A6336">
      <w:pPr>
        <w:pStyle w:val="10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6454D1C8" w14:textId="5EEE38E4" w:rsidR="00A1198A" w:rsidRPr="00C200B1" w:rsidRDefault="00A1198A" w:rsidP="00216F6D">
      <w:pPr>
        <w:keepNext/>
        <w:tabs>
          <w:tab w:val="left" w:pos="6084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200B1">
        <w:rPr>
          <w:rFonts w:asciiTheme="minorHAnsi" w:hAnsiTheme="minorHAnsi" w:cstheme="minorHAnsi"/>
          <w:b/>
          <w:bCs/>
          <w:sz w:val="24"/>
          <w:szCs w:val="24"/>
        </w:rPr>
        <w:t xml:space="preserve">Питання для підсумкового контролю  з </w:t>
      </w:r>
      <w:r w:rsidR="003A4A44">
        <w:rPr>
          <w:rFonts w:asciiTheme="minorHAnsi" w:hAnsiTheme="minorHAnsi" w:cstheme="minorHAnsi"/>
          <w:b/>
          <w:bCs/>
          <w:sz w:val="24"/>
          <w:szCs w:val="24"/>
        </w:rPr>
        <w:t>дисципліни</w:t>
      </w:r>
      <w:r w:rsidRPr="00C200B1">
        <w:rPr>
          <w:rFonts w:asciiTheme="minorHAnsi" w:hAnsiTheme="minorHAnsi" w:cstheme="minorHAnsi"/>
          <w:b/>
          <w:bCs/>
          <w:sz w:val="24"/>
          <w:szCs w:val="24"/>
        </w:rPr>
        <w:t xml:space="preserve"> «</w:t>
      </w:r>
      <w:r w:rsidR="00056C31">
        <w:rPr>
          <w:rFonts w:asciiTheme="minorHAnsi" w:hAnsiTheme="minorHAnsi" w:cstheme="minorHAnsi"/>
          <w:b/>
          <w:bCs/>
          <w:sz w:val="24"/>
          <w:szCs w:val="24"/>
        </w:rPr>
        <w:t>Управління інтелектуальним капіталом</w:t>
      </w:r>
      <w:r w:rsidRPr="00C200B1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483DC1E2" w14:textId="0AF70E6D" w:rsidR="00B13C44" w:rsidRPr="0051413C" w:rsidRDefault="00F051D8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5735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Передумови формування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інтелектуального капіталу</w:t>
      </w:r>
    </w:p>
    <w:p w14:paraId="20C942FB" w14:textId="77777777" w:rsidR="00B13C44" w:rsidRPr="0051413C" w:rsidRDefault="00F051D8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. Економічна природа та сутність інтелектуального капіталу</w:t>
      </w:r>
    </w:p>
    <w:p w14:paraId="36E5F1B7" w14:textId="77777777" w:rsidR="00B13C44" w:rsidRPr="0051413C" w:rsidRDefault="00B13C44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>3. Характеристика етапів еволюції інтелектуального капіталу.</w:t>
      </w:r>
    </w:p>
    <w:p w14:paraId="49C02BF6" w14:textId="77777777" w:rsidR="00A65265" w:rsidRPr="0051413C" w:rsidRDefault="00B13C44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A65265" w:rsidRPr="0051413C">
        <w:rPr>
          <w:rFonts w:asciiTheme="minorHAnsi" w:hAnsiTheme="minorHAnsi" w:cstheme="minorHAnsi"/>
          <w:color w:val="000000"/>
          <w:sz w:val="24"/>
          <w:szCs w:val="24"/>
        </w:rPr>
        <w:t>П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>оняття інтелектуального потенціалу</w:t>
      </w:r>
      <w:r w:rsidR="00A65265" w:rsidRPr="005141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1434ACF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>5. П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ідходи до визначення інтелектуального капіталу. </w:t>
      </w:r>
    </w:p>
    <w:p w14:paraId="16AAA1D8" w14:textId="77777777" w:rsidR="00A65265" w:rsidRPr="0051413C" w:rsidRDefault="00A65265" w:rsidP="00A6526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6.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Складові елементи та структура інтелектуального капіталу.</w:t>
      </w:r>
    </w:p>
    <w:p w14:paraId="5FAED4AF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. Механізм управління інтелектуальним капіталом підприємства</w:t>
      </w:r>
    </w:p>
    <w:p w14:paraId="5BFFC235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8.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Взаємозв’язок основних складових інтелектуального капіталу. </w:t>
      </w:r>
    </w:p>
    <w:p w14:paraId="7871B9EB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9.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Методологічні підходи до управління інтелектуальним капіталом підприємства. </w:t>
      </w:r>
    </w:p>
    <w:p w14:paraId="1F018B32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10.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Принципи управління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інтелектуальним капіталом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83DEAC6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>11.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Специфіка управління інтелектуальним капіталом. </w:t>
      </w:r>
    </w:p>
    <w:p w14:paraId="758D0250" w14:textId="6171EED1" w:rsidR="00B13C44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12.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Складові елементи механізму управління інтелектуальним капіталом на рівні підприємства.</w:t>
      </w:r>
    </w:p>
    <w:p w14:paraId="31C8EEA3" w14:textId="1586B55D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>13. Складові елементи механізму управління інтелектуальним капіталом на рівні країни</w:t>
      </w:r>
    </w:p>
    <w:p w14:paraId="3D9EAF06" w14:textId="2643E8A5" w:rsidR="00B13C44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14</w:t>
      </w:r>
      <w:r w:rsidR="00B13C44" w:rsidRPr="0051413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Методичні підходи до оцінювання інтелектуального капіталу</w:t>
      </w:r>
    </w:p>
    <w:p w14:paraId="17310A7E" w14:textId="77777777" w:rsidR="00A65265" w:rsidRPr="0051413C" w:rsidRDefault="00A65265" w:rsidP="00B13C44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15.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Роль, значення і сутність оцінювання інтелектуального капіталу. </w:t>
      </w:r>
    </w:p>
    <w:p w14:paraId="4CC8650A" w14:textId="77777777" w:rsidR="00A65265" w:rsidRPr="0051413C" w:rsidRDefault="00A65265" w:rsidP="00B13C44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16.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Дохідний підхід. </w:t>
      </w:r>
    </w:p>
    <w:p w14:paraId="2302B23A" w14:textId="77777777" w:rsidR="00A65265" w:rsidRPr="0051413C" w:rsidRDefault="00A65265" w:rsidP="00B13C44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17.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Витратний підхід. </w:t>
      </w:r>
    </w:p>
    <w:p w14:paraId="72229927" w14:textId="77777777" w:rsidR="00A65265" w:rsidRPr="0051413C" w:rsidRDefault="00A65265" w:rsidP="00B13C44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18.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Ринковий підхід. </w:t>
      </w:r>
    </w:p>
    <w:p w14:paraId="22937AF3" w14:textId="77777777" w:rsidR="00A65265" w:rsidRPr="0051413C" w:rsidRDefault="00A65265" w:rsidP="00B13C44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19.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Структурний підхід. </w:t>
      </w:r>
    </w:p>
    <w:p w14:paraId="108C3ADB" w14:textId="77777777" w:rsidR="00A65265" w:rsidRPr="0051413C" w:rsidRDefault="00A65265" w:rsidP="00B13C44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20.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Вартісний підхід. </w:t>
      </w:r>
    </w:p>
    <w:p w14:paraId="0BAD4BAE" w14:textId="04CAAC7E" w:rsidR="00B13C44" w:rsidRPr="0051413C" w:rsidRDefault="00A65265" w:rsidP="00B13C44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21.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Інтегральні показники оцінювання інтелектуального капіталу.</w:t>
      </w:r>
    </w:p>
    <w:p w14:paraId="123D052A" w14:textId="3B9C1BB8" w:rsidR="00B13C44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. Діагностика та аналіз показників інтелектуального капіталу</w:t>
      </w:r>
    </w:p>
    <w:p w14:paraId="1E5EB8DB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23.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Принципи та алгоритми діагностики інтелектуального капіталу. </w:t>
      </w:r>
    </w:p>
    <w:p w14:paraId="53ADE6C5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24.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Рівні діагностики інтелектуального капіталу. </w:t>
      </w:r>
    </w:p>
    <w:p w14:paraId="53E5084B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25.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діагностики нематеріальних активів. </w:t>
      </w:r>
    </w:p>
    <w:p w14:paraId="5B9F4738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26.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Показники інтелектуального капіталу. </w:t>
      </w:r>
    </w:p>
    <w:p w14:paraId="7D5BCC63" w14:textId="77777777" w:rsidR="00A65265" w:rsidRPr="00CA0FB5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27.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  <w:lang w:val="en-US"/>
        </w:rPr>
        <w:t>Scandia</w:t>
      </w:r>
      <w:r w:rsidR="00B13C44" w:rsidRPr="00CA0FB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  <w:lang w:val="en-US"/>
        </w:rPr>
        <w:t>Navigator</w:t>
      </w:r>
      <w:r w:rsidR="00B13C44" w:rsidRPr="00CA0FB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. </w:t>
      </w:r>
    </w:p>
    <w:p w14:paraId="79AE7CCE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28.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Value Explorer. </w:t>
      </w:r>
    </w:p>
    <w:p w14:paraId="2810D538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29.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Balanced scorecard (BSB).  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>30.</w:t>
      </w:r>
    </w:p>
    <w:p w14:paraId="6186D8A6" w14:textId="77777777" w:rsidR="00A65265" w:rsidRPr="0051413C" w:rsidRDefault="00B13C44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Economic value added (EVA). </w:t>
      </w:r>
    </w:p>
    <w:p w14:paraId="49FBE384" w14:textId="09FD8573" w:rsidR="00B13C44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31.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Моніторинг нематеріальних активів Свейбі.</w:t>
      </w:r>
    </w:p>
    <w:p w14:paraId="5F540ED3" w14:textId="0F2F8C5F" w:rsidR="00B13C44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32.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Державне регулювання та стимулювання розвитку інтелектуального капіталу</w:t>
      </w:r>
    </w:p>
    <w:p w14:paraId="33E1C5A7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33.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Законодавче регулювання інтелектуального капіталу. </w:t>
      </w:r>
    </w:p>
    <w:p w14:paraId="134A75A3" w14:textId="77777777" w:rsidR="00A65265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34.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захисту інтелектуальної власності. </w:t>
      </w:r>
    </w:p>
    <w:p w14:paraId="36C9A69F" w14:textId="12605D84" w:rsidR="00B13C44" w:rsidRPr="0051413C" w:rsidRDefault="00A65265" w:rsidP="00B13C4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35.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Стимулювання та підтримка розвитку інтелектуального капіталу підприємства, галузі, регіону, країни.</w:t>
      </w:r>
    </w:p>
    <w:p w14:paraId="5AD90736" w14:textId="77777777" w:rsidR="00A65265" w:rsidRPr="0051413C" w:rsidRDefault="00A65265" w:rsidP="00B13C4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36.</w:t>
      </w:r>
      <w:r w:rsidR="00B13C44" w:rsidRPr="0051413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управління людським капіталом. </w:t>
      </w:r>
    </w:p>
    <w:p w14:paraId="3EAB3093" w14:textId="77777777" w:rsidR="00A65265" w:rsidRPr="0051413C" w:rsidRDefault="00A65265" w:rsidP="00B13C4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37.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Об’єкти та суб’єкти управління людським капіталом. </w:t>
      </w:r>
    </w:p>
    <w:p w14:paraId="34CF15CF" w14:textId="77777777" w:rsidR="00A65265" w:rsidRPr="0051413C" w:rsidRDefault="00A65265" w:rsidP="00B13C4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38.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Заходи з управління інтелектуальним капіталом на рівні підприємства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DBA499" w14:textId="74DBEA75" w:rsidR="00B13C44" w:rsidRPr="0051413C" w:rsidRDefault="00A65265" w:rsidP="00B13C4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39.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Заходи з управління інтелектуальним капіталом на рівні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, галузі, регіону, країни. </w:t>
      </w:r>
    </w:p>
    <w:p w14:paraId="3B0E847D" w14:textId="77777777" w:rsidR="00A65265" w:rsidRPr="0051413C" w:rsidRDefault="00A65265" w:rsidP="00A65265">
      <w:pPr>
        <w:autoSpaceDE w:val="0"/>
        <w:autoSpaceDN w:val="0"/>
        <w:adjustRightInd w:val="0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40.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управління структурним капіталом. </w:t>
      </w:r>
    </w:p>
    <w:p w14:paraId="3598BCA7" w14:textId="77777777" w:rsidR="00A65265" w:rsidRPr="0051413C" w:rsidRDefault="00A65265" w:rsidP="00A65265">
      <w:pPr>
        <w:autoSpaceDE w:val="0"/>
        <w:autoSpaceDN w:val="0"/>
        <w:adjustRightInd w:val="0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41.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Об’єкти та суб’єкти управління структурним капіталом. </w:t>
      </w:r>
    </w:p>
    <w:p w14:paraId="328E6E25" w14:textId="77777777" w:rsidR="00A65265" w:rsidRPr="0051413C" w:rsidRDefault="00A65265" w:rsidP="00A65265">
      <w:pPr>
        <w:autoSpaceDE w:val="0"/>
        <w:autoSpaceDN w:val="0"/>
        <w:adjustRightInd w:val="0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42.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Заходи з управління структурним капіталом як складової інтелектуального капіталу на рівні підприємства.</w:t>
      </w:r>
    </w:p>
    <w:p w14:paraId="28481A41" w14:textId="64AC1903" w:rsidR="00B13C44" w:rsidRPr="0051413C" w:rsidRDefault="00A65265" w:rsidP="00A65265">
      <w:pPr>
        <w:autoSpaceDE w:val="0"/>
        <w:autoSpaceDN w:val="0"/>
        <w:adjustRightInd w:val="0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43.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Специфіка управління структурним капіталом країни. </w:t>
      </w:r>
    </w:p>
    <w:p w14:paraId="31C51616" w14:textId="77777777" w:rsidR="00A65265" w:rsidRPr="0051413C" w:rsidRDefault="00A65265" w:rsidP="00A6526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sz w:val="24"/>
          <w:szCs w:val="24"/>
        </w:rPr>
        <w:t>44.</w:t>
      </w:r>
      <w:r w:rsidR="00B13C44" w:rsidRPr="0051413C">
        <w:rPr>
          <w:rFonts w:asciiTheme="minorHAnsi" w:hAnsiTheme="minorHAnsi" w:cstheme="minorHAnsi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управління споживчим капіталом. </w:t>
      </w:r>
    </w:p>
    <w:p w14:paraId="5543D58E" w14:textId="77777777" w:rsidR="00A65265" w:rsidRPr="0051413C" w:rsidRDefault="00A65265" w:rsidP="00A6526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sz w:val="24"/>
          <w:szCs w:val="24"/>
        </w:rPr>
        <w:t>45.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Об’єкти та суб’єкти управління споживчим капіталом. </w:t>
      </w:r>
    </w:p>
    <w:p w14:paraId="2732AFDA" w14:textId="77777777" w:rsidR="00A65265" w:rsidRPr="0051413C" w:rsidRDefault="00A65265" w:rsidP="00A6526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sz w:val="24"/>
          <w:szCs w:val="24"/>
        </w:rPr>
        <w:t>46.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Заходи з управління споживчим капіталом на рівні підприємства. </w:t>
      </w:r>
    </w:p>
    <w:p w14:paraId="0C24547E" w14:textId="3E9C1B72" w:rsidR="00B13C44" w:rsidRPr="0051413C" w:rsidRDefault="00A65265" w:rsidP="00A65265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sz w:val="24"/>
          <w:szCs w:val="24"/>
        </w:rPr>
        <w:t>47.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>Специфіка управління споживчим капіталом країни.</w:t>
      </w:r>
    </w:p>
    <w:p w14:paraId="5D9BFF62" w14:textId="77777777" w:rsidR="00A65265" w:rsidRPr="0051413C" w:rsidRDefault="00A65265" w:rsidP="00A65265">
      <w:pPr>
        <w:spacing w:line="240" w:lineRule="auto"/>
        <w:ind w:left="426" w:right="-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sz w:val="24"/>
          <w:szCs w:val="24"/>
        </w:rPr>
        <w:t xml:space="preserve">48.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управління </w:t>
      </w:r>
      <w:r w:rsidR="00B13C44" w:rsidRPr="0051413C">
        <w:rPr>
          <w:rFonts w:asciiTheme="minorHAnsi" w:hAnsiTheme="minorHAnsi" w:cstheme="minorHAnsi"/>
          <w:sz w:val="24"/>
          <w:szCs w:val="24"/>
        </w:rPr>
        <w:t>інтелектуальною власністю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25D162E" w14:textId="77777777" w:rsidR="00A65265" w:rsidRPr="0051413C" w:rsidRDefault="00A65265" w:rsidP="00A65265">
      <w:pPr>
        <w:spacing w:line="240" w:lineRule="auto"/>
        <w:ind w:left="426" w:right="-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sz w:val="24"/>
          <w:szCs w:val="24"/>
        </w:rPr>
        <w:t>49.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Об’єкти та суб’єкти управління </w:t>
      </w:r>
      <w:r w:rsidR="00B13C44" w:rsidRPr="0051413C">
        <w:rPr>
          <w:rFonts w:asciiTheme="minorHAnsi" w:hAnsiTheme="minorHAnsi" w:cstheme="minorHAnsi"/>
          <w:sz w:val="24"/>
          <w:szCs w:val="24"/>
        </w:rPr>
        <w:t>інтелектуальною власністю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C14FF7A" w14:textId="34A5FC67" w:rsidR="00B13C44" w:rsidRPr="0051413C" w:rsidRDefault="00A65265" w:rsidP="00A65265">
      <w:pPr>
        <w:spacing w:line="240" w:lineRule="auto"/>
        <w:ind w:left="426" w:right="-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413C">
        <w:rPr>
          <w:rFonts w:asciiTheme="minorHAnsi" w:hAnsiTheme="minorHAnsi" w:cstheme="minorHAnsi"/>
          <w:sz w:val="24"/>
          <w:szCs w:val="24"/>
        </w:rPr>
        <w:t>50.</w:t>
      </w:r>
      <w:r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Заходи з управління </w:t>
      </w:r>
      <w:r w:rsidR="00B13C44" w:rsidRPr="0051413C">
        <w:rPr>
          <w:rFonts w:asciiTheme="minorHAnsi" w:hAnsiTheme="minorHAnsi" w:cstheme="minorHAnsi"/>
          <w:sz w:val="24"/>
          <w:szCs w:val="24"/>
        </w:rPr>
        <w:t>інтелектуальною власністю</w:t>
      </w:r>
      <w:r w:rsidR="00B13C44" w:rsidRPr="0051413C">
        <w:rPr>
          <w:rFonts w:asciiTheme="minorHAnsi" w:hAnsiTheme="minorHAnsi" w:cstheme="minorHAnsi"/>
          <w:color w:val="000000"/>
          <w:sz w:val="24"/>
          <w:szCs w:val="24"/>
        </w:rPr>
        <w:t xml:space="preserve"> на рівні підприємства, галузі, регіону, країни. </w:t>
      </w:r>
    </w:p>
    <w:p w14:paraId="3E1C82C0" w14:textId="77777777" w:rsidR="00EB467F" w:rsidRDefault="00EB467F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4EF8E95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29A6CC90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216F6D">
        <w:rPr>
          <w:rFonts w:asciiTheme="minorHAnsi" w:hAnsiTheme="minorHAnsi"/>
          <w:sz w:val="22"/>
          <w:szCs w:val="22"/>
        </w:rPr>
        <w:t>доцент</w:t>
      </w:r>
      <w:r w:rsidR="00615C4B">
        <w:rPr>
          <w:rFonts w:asciiTheme="minorHAnsi" w:hAnsiTheme="minorHAnsi"/>
          <w:sz w:val="22"/>
          <w:szCs w:val="22"/>
        </w:rPr>
        <w:t>ом</w:t>
      </w:r>
      <w:r w:rsidR="00216F6D">
        <w:rPr>
          <w:rFonts w:asciiTheme="minorHAnsi" w:hAnsiTheme="minorHAnsi"/>
          <w:sz w:val="22"/>
          <w:szCs w:val="22"/>
        </w:rPr>
        <w:t xml:space="preserve"> кафедри міжнародної економіки, к.е.н, Тимошенко Н.Ю.</w:t>
      </w:r>
    </w:p>
    <w:p w14:paraId="5660C3F3" w14:textId="7D4AEEC1" w:rsidR="00216F6D" w:rsidRPr="00216F6D" w:rsidRDefault="00216F6D" w:rsidP="00216F6D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16F6D">
        <w:rPr>
          <w:rFonts w:asciiTheme="minorHAnsi" w:hAnsiTheme="minorHAnsi"/>
          <w:b/>
          <w:bCs/>
          <w:sz w:val="22"/>
          <w:szCs w:val="22"/>
        </w:rPr>
        <w:t xml:space="preserve">Ухвалено </w:t>
      </w:r>
      <w:r w:rsidRPr="00216F6D">
        <w:rPr>
          <w:rFonts w:asciiTheme="minorHAnsi" w:hAnsiTheme="minorHAnsi"/>
          <w:bCs/>
          <w:sz w:val="22"/>
          <w:szCs w:val="22"/>
        </w:rPr>
        <w:t xml:space="preserve">кафедрою міжнародної економіки (протокол № </w:t>
      </w:r>
      <w:r w:rsidR="004159FB">
        <w:rPr>
          <w:rFonts w:asciiTheme="minorHAnsi" w:hAnsiTheme="minorHAnsi"/>
          <w:bCs/>
          <w:sz w:val="22"/>
          <w:szCs w:val="22"/>
        </w:rPr>
        <w:t>11</w:t>
      </w:r>
      <w:r w:rsidRPr="00216F6D">
        <w:rPr>
          <w:rFonts w:asciiTheme="minorHAnsi" w:hAnsiTheme="minorHAnsi"/>
          <w:bCs/>
          <w:sz w:val="22"/>
          <w:szCs w:val="22"/>
        </w:rPr>
        <w:t xml:space="preserve"> від 2</w:t>
      </w:r>
      <w:r w:rsidR="004159FB">
        <w:rPr>
          <w:rFonts w:asciiTheme="minorHAnsi" w:hAnsiTheme="minorHAnsi"/>
          <w:bCs/>
          <w:sz w:val="22"/>
          <w:szCs w:val="22"/>
        </w:rPr>
        <w:t>6</w:t>
      </w:r>
      <w:r w:rsidRPr="00216F6D">
        <w:rPr>
          <w:rFonts w:asciiTheme="minorHAnsi" w:hAnsiTheme="minorHAnsi"/>
          <w:bCs/>
          <w:sz w:val="22"/>
          <w:szCs w:val="22"/>
        </w:rPr>
        <w:t>.0</w:t>
      </w:r>
      <w:r w:rsidR="004159FB">
        <w:rPr>
          <w:rFonts w:asciiTheme="minorHAnsi" w:hAnsiTheme="minorHAnsi"/>
          <w:bCs/>
          <w:sz w:val="22"/>
          <w:szCs w:val="22"/>
        </w:rPr>
        <w:t>5</w:t>
      </w:r>
      <w:r w:rsidRPr="00216F6D">
        <w:rPr>
          <w:rFonts w:asciiTheme="minorHAnsi" w:hAnsiTheme="minorHAnsi"/>
          <w:bCs/>
          <w:sz w:val="22"/>
          <w:szCs w:val="22"/>
        </w:rPr>
        <w:t>.202</w:t>
      </w:r>
      <w:r w:rsidR="004159FB">
        <w:rPr>
          <w:rFonts w:asciiTheme="minorHAnsi" w:hAnsiTheme="minorHAnsi"/>
          <w:bCs/>
          <w:sz w:val="22"/>
          <w:szCs w:val="22"/>
        </w:rPr>
        <w:t>1</w:t>
      </w:r>
      <w:r w:rsidRPr="00216F6D">
        <w:rPr>
          <w:rFonts w:asciiTheme="minorHAnsi" w:hAnsiTheme="minorHAnsi"/>
          <w:bCs/>
          <w:sz w:val="22"/>
          <w:szCs w:val="22"/>
        </w:rPr>
        <w:t>)</w:t>
      </w:r>
    </w:p>
    <w:p w14:paraId="4BE6DD7A" w14:textId="1C988E78" w:rsidR="00453CD6" w:rsidRPr="00216F6D" w:rsidRDefault="00216F6D" w:rsidP="00CA0FB5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16F6D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16F6D">
        <w:rPr>
          <w:rFonts w:asciiTheme="minorHAnsi" w:hAnsiTheme="minorHAnsi"/>
          <w:bCs/>
          <w:sz w:val="22"/>
          <w:szCs w:val="22"/>
        </w:rPr>
        <w:t>Методичною комісією факультету (протокол № 1</w:t>
      </w:r>
      <w:r w:rsidR="004159FB">
        <w:rPr>
          <w:rFonts w:asciiTheme="minorHAnsi" w:hAnsiTheme="minorHAnsi"/>
          <w:bCs/>
          <w:sz w:val="22"/>
          <w:szCs w:val="22"/>
        </w:rPr>
        <w:t>0</w:t>
      </w:r>
      <w:r w:rsidRPr="00216F6D">
        <w:rPr>
          <w:rFonts w:asciiTheme="minorHAnsi" w:hAnsiTheme="minorHAnsi"/>
          <w:bCs/>
          <w:sz w:val="22"/>
          <w:szCs w:val="22"/>
        </w:rPr>
        <w:t xml:space="preserve"> від 1</w:t>
      </w:r>
      <w:r w:rsidR="004159FB">
        <w:rPr>
          <w:rFonts w:asciiTheme="minorHAnsi" w:hAnsiTheme="minorHAnsi"/>
          <w:bCs/>
          <w:sz w:val="22"/>
          <w:szCs w:val="22"/>
        </w:rPr>
        <w:t>5</w:t>
      </w:r>
      <w:r w:rsidRPr="00216F6D">
        <w:rPr>
          <w:rFonts w:asciiTheme="minorHAnsi" w:hAnsiTheme="minorHAnsi"/>
          <w:bCs/>
          <w:sz w:val="22"/>
          <w:szCs w:val="22"/>
        </w:rPr>
        <w:t>.0</w:t>
      </w:r>
      <w:r w:rsidR="004159FB">
        <w:rPr>
          <w:rFonts w:asciiTheme="minorHAnsi" w:hAnsiTheme="minorHAnsi"/>
          <w:bCs/>
          <w:sz w:val="22"/>
          <w:szCs w:val="22"/>
        </w:rPr>
        <w:t>6</w:t>
      </w:r>
      <w:r w:rsidRPr="00216F6D">
        <w:rPr>
          <w:rFonts w:asciiTheme="minorHAnsi" w:hAnsiTheme="minorHAnsi"/>
          <w:bCs/>
          <w:sz w:val="22"/>
          <w:szCs w:val="22"/>
        </w:rPr>
        <w:t>.202</w:t>
      </w:r>
      <w:r w:rsidR="004159FB">
        <w:rPr>
          <w:rFonts w:asciiTheme="minorHAnsi" w:hAnsiTheme="minorHAnsi"/>
          <w:bCs/>
          <w:sz w:val="22"/>
          <w:szCs w:val="22"/>
        </w:rPr>
        <w:t>1</w:t>
      </w:r>
      <w:r w:rsidRPr="00216F6D">
        <w:rPr>
          <w:rFonts w:asciiTheme="minorHAnsi" w:hAnsiTheme="minorHAnsi"/>
          <w:bCs/>
          <w:sz w:val="22"/>
          <w:szCs w:val="22"/>
        </w:rPr>
        <w:t>)</w:t>
      </w:r>
      <w:r w:rsidR="00CA0FB5">
        <w:t xml:space="preserve"> </w:t>
      </w:r>
    </w:p>
    <w:sectPr w:rsidR="00453CD6" w:rsidRPr="00216F6D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0683" w14:textId="77777777" w:rsidR="00CD34DD" w:rsidRDefault="00CD34DD" w:rsidP="004E0EDF">
      <w:pPr>
        <w:spacing w:line="240" w:lineRule="auto"/>
      </w:pPr>
      <w:r>
        <w:separator/>
      </w:r>
    </w:p>
  </w:endnote>
  <w:endnote w:type="continuationSeparator" w:id="0">
    <w:p w14:paraId="3EDC2173" w14:textId="77777777" w:rsidR="00CD34DD" w:rsidRDefault="00CD34D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D796" w14:textId="77777777" w:rsidR="00CD34DD" w:rsidRDefault="00CD34DD" w:rsidP="004E0EDF">
      <w:pPr>
        <w:spacing w:line="240" w:lineRule="auto"/>
      </w:pPr>
      <w:r>
        <w:separator/>
      </w:r>
    </w:p>
  </w:footnote>
  <w:footnote w:type="continuationSeparator" w:id="0">
    <w:p w14:paraId="3A47D1FA" w14:textId="77777777" w:rsidR="00CD34DD" w:rsidRDefault="00CD34D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EE7"/>
    <w:multiLevelType w:val="hybridMultilevel"/>
    <w:tmpl w:val="23526756"/>
    <w:lvl w:ilvl="0" w:tplc="AFEC7C0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71B69"/>
    <w:multiLevelType w:val="hybridMultilevel"/>
    <w:tmpl w:val="FFFFFFFF"/>
    <w:styleLink w:val="2"/>
    <w:lvl w:ilvl="0" w:tplc="A4BA1112">
      <w:start w:val="1"/>
      <w:numFmt w:val="bullet"/>
      <w:lvlText w:val="–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F0A366">
      <w:start w:val="1"/>
      <w:numFmt w:val="bullet"/>
      <w:lvlText w:val="-"/>
      <w:lvlJc w:val="left"/>
      <w:pPr>
        <w:tabs>
          <w:tab w:val="num" w:pos="1051"/>
        </w:tabs>
        <w:ind w:left="48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484A20">
      <w:start w:val="1"/>
      <w:numFmt w:val="bullet"/>
      <w:lvlText w:val="▪"/>
      <w:lvlJc w:val="left"/>
      <w:pPr>
        <w:tabs>
          <w:tab w:val="num" w:pos="1771"/>
        </w:tabs>
        <w:ind w:left="120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83C5A9E">
      <w:start w:val="1"/>
      <w:numFmt w:val="bullet"/>
      <w:lvlText w:val="•"/>
      <w:lvlJc w:val="left"/>
      <w:pPr>
        <w:tabs>
          <w:tab w:val="num" w:pos="2491"/>
        </w:tabs>
        <w:ind w:left="192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DC0076">
      <w:start w:val="1"/>
      <w:numFmt w:val="bullet"/>
      <w:lvlText w:val="o"/>
      <w:lvlJc w:val="left"/>
      <w:pPr>
        <w:tabs>
          <w:tab w:val="num" w:pos="3211"/>
        </w:tabs>
        <w:ind w:left="264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DB2474E">
      <w:start w:val="1"/>
      <w:numFmt w:val="bullet"/>
      <w:lvlText w:val="▪"/>
      <w:lvlJc w:val="left"/>
      <w:pPr>
        <w:tabs>
          <w:tab w:val="num" w:pos="3931"/>
        </w:tabs>
        <w:ind w:left="336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5C21E0">
      <w:start w:val="1"/>
      <w:numFmt w:val="bullet"/>
      <w:lvlText w:val="•"/>
      <w:lvlJc w:val="left"/>
      <w:pPr>
        <w:tabs>
          <w:tab w:val="num" w:pos="4651"/>
        </w:tabs>
        <w:ind w:left="408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105F8C">
      <w:start w:val="1"/>
      <w:numFmt w:val="bullet"/>
      <w:lvlText w:val="o"/>
      <w:lvlJc w:val="left"/>
      <w:pPr>
        <w:tabs>
          <w:tab w:val="num" w:pos="5371"/>
        </w:tabs>
        <w:ind w:left="480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508CA8">
      <w:start w:val="1"/>
      <w:numFmt w:val="bullet"/>
      <w:lvlText w:val="▪"/>
      <w:lvlJc w:val="left"/>
      <w:pPr>
        <w:tabs>
          <w:tab w:val="num" w:pos="6091"/>
        </w:tabs>
        <w:ind w:left="552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101667B"/>
    <w:multiLevelType w:val="hybridMultilevel"/>
    <w:tmpl w:val="FFFFFFFF"/>
    <w:numStyleLink w:val="1"/>
  </w:abstractNum>
  <w:abstractNum w:abstractNumId="3" w15:restartNumberingAfterBreak="0">
    <w:nsid w:val="227528F9"/>
    <w:multiLevelType w:val="hybridMultilevel"/>
    <w:tmpl w:val="07C09562"/>
    <w:lvl w:ilvl="0" w:tplc="6A0006F4">
      <w:start w:val="2"/>
      <w:numFmt w:val="bullet"/>
      <w:pStyle w:val="20"/>
      <w:lvlText w:val="–"/>
      <w:lvlJc w:val="left"/>
      <w:pPr>
        <w:tabs>
          <w:tab w:val="num" w:pos="956"/>
        </w:tabs>
        <w:ind w:left="956" w:hanging="360"/>
      </w:pPr>
      <w:rPr>
        <w:rFonts w:ascii="Times New Roman" w:eastAsia="Times New Roman" w:hAnsi="Times New Roman" w:hint="default"/>
      </w:rPr>
    </w:lvl>
    <w:lvl w:ilvl="1" w:tplc="32B6E7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5FE2"/>
    <w:multiLevelType w:val="hybridMultilevel"/>
    <w:tmpl w:val="FFFFFFFF"/>
    <w:numStyleLink w:val="1"/>
  </w:abstractNum>
  <w:abstractNum w:abstractNumId="5" w15:restartNumberingAfterBreak="0">
    <w:nsid w:val="31635B0B"/>
    <w:multiLevelType w:val="hybridMultilevel"/>
    <w:tmpl w:val="FFFFFFFF"/>
    <w:styleLink w:val="1"/>
    <w:lvl w:ilvl="0" w:tplc="EC0A041E">
      <w:start w:val="1"/>
      <w:numFmt w:val="bullet"/>
      <w:lvlText w:val="–"/>
      <w:lvlJc w:val="left"/>
      <w:pPr>
        <w:ind w:left="1561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881E7C">
      <w:start w:val="1"/>
      <w:numFmt w:val="bullet"/>
      <w:lvlText w:val="-"/>
      <w:lvlJc w:val="left"/>
      <w:pPr>
        <w:ind w:left="956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39C8C04">
      <w:start w:val="1"/>
      <w:numFmt w:val="bullet"/>
      <w:lvlText w:val="▪"/>
      <w:lvlJc w:val="left"/>
      <w:pPr>
        <w:tabs>
          <w:tab w:val="left" w:pos="426"/>
        </w:tabs>
        <w:ind w:left="163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581292">
      <w:start w:val="1"/>
      <w:numFmt w:val="bullet"/>
      <w:lvlText w:val="•"/>
      <w:lvlJc w:val="left"/>
      <w:pPr>
        <w:tabs>
          <w:tab w:val="left" w:pos="426"/>
        </w:tabs>
        <w:ind w:left="235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3603D2">
      <w:start w:val="1"/>
      <w:numFmt w:val="bullet"/>
      <w:lvlText w:val="o"/>
      <w:lvlJc w:val="left"/>
      <w:pPr>
        <w:tabs>
          <w:tab w:val="left" w:pos="426"/>
        </w:tabs>
        <w:ind w:left="307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BEAA1E">
      <w:start w:val="1"/>
      <w:numFmt w:val="bullet"/>
      <w:lvlText w:val="▪"/>
      <w:lvlJc w:val="left"/>
      <w:pPr>
        <w:tabs>
          <w:tab w:val="left" w:pos="426"/>
        </w:tabs>
        <w:ind w:left="379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B989BD2">
      <w:start w:val="1"/>
      <w:numFmt w:val="bullet"/>
      <w:lvlText w:val="•"/>
      <w:lvlJc w:val="left"/>
      <w:pPr>
        <w:tabs>
          <w:tab w:val="left" w:pos="426"/>
        </w:tabs>
        <w:ind w:left="451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B2E23A">
      <w:start w:val="1"/>
      <w:numFmt w:val="bullet"/>
      <w:lvlText w:val="o"/>
      <w:lvlJc w:val="left"/>
      <w:pPr>
        <w:tabs>
          <w:tab w:val="left" w:pos="426"/>
        </w:tabs>
        <w:ind w:left="523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44CECFE">
      <w:start w:val="1"/>
      <w:numFmt w:val="bullet"/>
      <w:lvlText w:val="▪"/>
      <w:lvlJc w:val="left"/>
      <w:pPr>
        <w:tabs>
          <w:tab w:val="left" w:pos="426"/>
        </w:tabs>
        <w:ind w:left="595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7F67383"/>
    <w:multiLevelType w:val="multilevel"/>
    <w:tmpl w:val="7C5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A5F7C"/>
    <w:multiLevelType w:val="hybridMultilevel"/>
    <w:tmpl w:val="FFFFFFFF"/>
    <w:numStyleLink w:val="2"/>
  </w:abstractNum>
  <w:abstractNum w:abstractNumId="8" w15:restartNumberingAfterBreak="0">
    <w:nsid w:val="5E285FDA"/>
    <w:multiLevelType w:val="hybridMultilevel"/>
    <w:tmpl w:val="AD1C789C"/>
    <w:lvl w:ilvl="0" w:tplc="59F2EF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340136"/>
    <w:multiLevelType w:val="hybridMultilevel"/>
    <w:tmpl w:val="FFFFFFFF"/>
    <w:styleLink w:val="4"/>
    <w:lvl w:ilvl="0" w:tplc="280E2508">
      <w:start w:val="1"/>
      <w:numFmt w:val="bullet"/>
      <w:lvlText w:val="-"/>
      <w:lvlJc w:val="left"/>
      <w:pPr>
        <w:tabs>
          <w:tab w:val="num" w:pos="660"/>
          <w:tab w:val="left" w:pos="720"/>
          <w:tab w:val="left" w:leader="dot" w:pos="8280"/>
        </w:tabs>
        <w:ind w:left="720" w:hanging="1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20510C">
      <w:start w:val="1"/>
      <w:numFmt w:val="bullet"/>
      <w:lvlText w:val="o"/>
      <w:lvlJc w:val="left"/>
      <w:pPr>
        <w:tabs>
          <w:tab w:val="num" w:pos="7020"/>
          <w:tab w:val="left" w:leader="dot" w:pos="8280"/>
        </w:tabs>
        <w:ind w:left="7080" w:hanging="70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587B02">
      <w:start w:val="1"/>
      <w:numFmt w:val="bullet"/>
      <w:lvlText w:val="▪"/>
      <w:lvlJc w:val="left"/>
      <w:pPr>
        <w:tabs>
          <w:tab w:val="num" w:pos="6300"/>
          <w:tab w:val="left" w:leader="dot" w:pos="8280"/>
        </w:tabs>
        <w:ind w:left="6360" w:hanging="6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E02FB6">
      <w:start w:val="1"/>
      <w:numFmt w:val="bullet"/>
      <w:lvlText w:val="•"/>
      <w:lvlJc w:val="left"/>
      <w:pPr>
        <w:tabs>
          <w:tab w:val="left" w:pos="660"/>
          <w:tab w:val="left" w:pos="720"/>
          <w:tab w:val="num" w:pos="2820"/>
          <w:tab w:val="left" w:leader="dot" w:pos="8280"/>
        </w:tabs>
        <w:ind w:left="2880" w:hanging="1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72A3D4">
      <w:start w:val="1"/>
      <w:numFmt w:val="bullet"/>
      <w:lvlText w:val="o"/>
      <w:lvlJc w:val="left"/>
      <w:pPr>
        <w:tabs>
          <w:tab w:val="num" w:pos="4860"/>
          <w:tab w:val="left" w:leader="dot" w:pos="8280"/>
        </w:tabs>
        <w:ind w:left="4920" w:hanging="49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9E196A">
      <w:start w:val="1"/>
      <w:numFmt w:val="bullet"/>
      <w:lvlText w:val="▪"/>
      <w:lvlJc w:val="left"/>
      <w:pPr>
        <w:tabs>
          <w:tab w:val="num" w:pos="4320"/>
          <w:tab w:val="left" w:leader="dot" w:pos="8280"/>
        </w:tabs>
        <w:ind w:left="4380" w:hanging="42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8A65872">
      <w:start w:val="1"/>
      <w:numFmt w:val="bullet"/>
      <w:lvlText w:val="•"/>
      <w:lvlJc w:val="left"/>
      <w:pPr>
        <w:tabs>
          <w:tab w:val="left" w:pos="660"/>
          <w:tab w:val="left" w:pos="720"/>
          <w:tab w:val="num" w:pos="4980"/>
          <w:tab w:val="left" w:leader="dot" w:pos="8280"/>
        </w:tabs>
        <w:ind w:left="5040" w:hanging="1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DE57BC">
      <w:start w:val="1"/>
      <w:numFmt w:val="bullet"/>
      <w:lvlText w:val="o"/>
      <w:lvlJc w:val="left"/>
      <w:pPr>
        <w:tabs>
          <w:tab w:val="left" w:pos="660"/>
          <w:tab w:val="left" w:pos="720"/>
          <w:tab w:val="num" w:pos="5760"/>
          <w:tab w:val="left" w:leader="dot" w:pos="8280"/>
        </w:tabs>
        <w:ind w:left="5820" w:hanging="27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DCA240">
      <w:start w:val="1"/>
      <w:numFmt w:val="bullet"/>
      <w:lvlText w:val="▪"/>
      <w:lvlJc w:val="left"/>
      <w:pPr>
        <w:tabs>
          <w:tab w:val="left" w:pos="660"/>
          <w:tab w:val="left" w:pos="720"/>
          <w:tab w:val="num" w:pos="6480"/>
          <w:tab w:val="left" w:leader="dot" w:pos="8280"/>
        </w:tabs>
        <w:ind w:left="6540" w:hanging="20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70897EF8"/>
    <w:multiLevelType w:val="hybridMultilevel"/>
    <w:tmpl w:val="FFFFFFFF"/>
    <w:numStyleLink w:val="4"/>
  </w:abstractNum>
  <w:abstractNum w:abstractNumId="11" w15:restartNumberingAfterBreak="0">
    <w:nsid w:val="72C54E1D"/>
    <w:multiLevelType w:val="multilevel"/>
    <w:tmpl w:val="C5063442"/>
    <w:lvl w:ilvl="0">
      <w:start w:val="8"/>
      <w:numFmt w:val="decimal"/>
      <w:lvlText w:val="%1"/>
      <w:lvlJc w:val="left"/>
      <w:pPr>
        <w:ind w:left="1940" w:hanging="3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40" w:hanging="370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2" w:hanging="476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3">
      <w:numFmt w:val="bullet"/>
      <w:lvlText w:val="•"/>
      <w:lvlJc w:val="left"/>
      <w:pPr>
        <w:ind w:left="301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58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8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7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77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16" w:hanging="476"/>
      </w:pPr>
      <w:rPr>
        <w:rFonts w:hint="default"/>
        <w:lang w:val="uk-UA" w:eastAsia="en-US" w:bidi="ar-SA"/>
      </w:rPr>
    </w:lvl>
  </w:abstractNum>
  <w:abstractNum w:abstractNumId="12" w15:restartNumberingAfterBreak="0">
    <w:nsid w:val="7CFE7292"/>
    <w:multiLevelType w:val="hybridMultilevel"/>
    <w:tmpl w:val="45DC99A4"/>
    <w:lvl w:ilvl="0" w:tplc="B3BE166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lvl w:ilvl="0" w:tplc="00F4E5B0">
        <w:start w:val="1"/>
        <w:numFmt w:val="bullet"/>
        <w:lvlText w:val="–"/>
        <w:lvlJc w:val="left"/>
        <w:pPr>
          <w:ind w:left="1136" w:hanging="42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A4AA8E4">
        <w:start w:val="1"/>
        <w:numFmt w:val="bullet"/>
        <w:lvlText w:val="-"/>
        <w:lvlJc w:val="left"/>
        <w:pPr>
          <w:ind w:left="956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4D61E2E">
        <w:start w:val="1"/>
        <w:numFmt w:val="bullet"/>
        <w:lvlText w:val="▪"/>
        <w:lvlJc w:val="left"/>
        <w:pPr>
          <w:tabs>
            <w:tab w:val="left" w:pos="426"/>
          </w:tabs>
          <w:ind w:left="163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F38A650">
        <w:start w:val="1"/>
        <w:numFmt w:val="bullet"/>
        <w:lvlText w:val="•"/>
        <w:lvlJc w:val="left"/>
        <w:pPr>
          <w:tabs>
            <w:tab w:val="left" w:pos="426"/>
          </w:tabs>
          <w:ind w:left="235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FE8AB9E">
        <w:start w:val="1"/>
        <w:numFmt w:val="bullet"/>
        <w:lvlText w:val="o"/>
        <w:lvlJc w:val="left"/>
        <w:pPr>
          <w:tabs>
            <w:tab w:val="left" w:pos="426"/>
          </w:tabs>
          <w:ind w:left="307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64CCF3A">
        <w:start w:val="1"/>
        <w:numFmt w:val="bullet"/>
        <w:lvlText w:val="▪"/>
        <w:lvlJc w:val="left"/>
        <w:pPr>
          <w:tabs>
            <w:tab w:val="left" w:pos="426"/>
          </w:tabs>
          <w:ind w:left="379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8D08802">
        <w:start w:val="1"/>
        <w:numFmt w:val="bullet"/>
        <w:lvlText w:val="•"/>
        <w:lvlJc w:val="left"/>
        <w:pPr>
          <w:tabs>
            <w:tab w:val="left" w:pos="426"/>
          </w:tabs>
          <w:ind w:left="451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43054F4">
        <w:start w:val="1"/>
        <w:numFmt w:val="bullet"/>
        <w:lvlText w:val="o"/>
        <w:lvlJc w:val="left"/>
        <w:pPr>
          <w:tabs>
            <w:tab w:val="left" w:pos="426"/>
          </w:tabs>
          <w:ind w:left="523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52EDBB4">
        <w:start w:val="1"/>
        <w:numFmt w:val="bullet"/>
        <w:lvlText w:val="▪"/>
        <w:lvlJc w:val="left"/>
        <w:pPr>
          <w:tabs>
            <w:tab w:val="left" w:pos="426"/>
          </w:tabs>
          <w:ind w:left="595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59C7"/>
    <w:rsid w:val="0003211D"/>
    <w:rsid w:val="00056C31"/>
    <w:rsid w:val="000710BB"/>
    <w:rsid w:val="00087AFC"/>
    <w:rsid w:val="000C40A0"/>
    <w:rsid w:val="000D1F73"/>
    <w:rsid w:val="000F01A9"/>
    <w:rsid w:val="00142DA1"/>
    <w:rsid w:val="001435BE"/>
    <w:rsid w:val="001448B9"/>
    <w:rsid w:val="00151B0E"/>
    <w:rsid w:val="00192172"/>
    <w:rsid w:val="001943AA"/>
    <w:rsid w:val="00194644"/>
    <w:rsid w:val="001A1FA8"/>
    <w:rsid w:val="001B6BB6"/>
    <w:rsid w:val="001D56C1"/>
    <w:rsid w:val="00216F6D"/>
    <w:rsid w:val="0023533A"/>
    <w:rsid w:val="0024717A"/>
    <w:rsid w:val="00253BCC"/>
    <w:rsid w:val="00270675"/>
    <w:rsid w:val="002A16A8"/>
    <w:rsid w:val="002A5836"/>
    <w:rsid w:val="002B3742"/>
    <w:rsid w:val="002C7AA0"/>
    <w:rsid w:val="002D281E"/>
    <w:rsid w:val="002D6D06"/>
    <w:rsid w:val="002F592B"/>
    <w:rsid w:val="00306C33"/>
    <w:rsid w:val="00324CC1"/>
    <w:rsid w:val="00341794"/>
    <w:rsid w:val="003666EC"/>
    <w:rsid w:val="003A4A44"/>
    <w:rsid w:val="003B5C48"/>
    <w:rsid w:val="003C1370"/>
    <w:rsid w:val="003C70D8"/>
    <w:rsid w:val="003D35CF"/>
    <w:rsid w:val="003E7209"/>
    <w:rsid w:val="003F0A41"/>
    <w:rsid w:val="004159FB"/>
    <w:rsid w:val="004418DA"/>
    <w:rsid w:val="004442EE"/>
    <w:rsid w:val="00453CD6"/>
    <w:rsid w:val="0046632F"/>
    <w:rsid w:val="00494B8C"/>
    <w:rsid w:val="004A6336"/>
    <w:rsid w:val="004C15FC"/>
    <w:rsid w:val="004D1575"/>
    <w:rsid w:val="004E0EDF"/>
    <w:rsid w:val="004E0F4F"/>
    <w:rsid w:val="004F6918"/>
    <w:rsid w:val="005133E8"/>
    <w:rsid w:val="0051413C"/>
    <w:rsid w:val="005153F7"/>
    <w:rsid w:val="005251A5"/>
    <w:rsid w:val="00530BFF"/>
    <w:rsid w:val="005413FF"/>
    <w:rsid w:val="00553AB2"/>
    <w:rsid w:val="00556E26"/>
    <w:rsid w:val="00560FA6"/>
    <w:rsid w:val="0056766E"/>
    <w:rsid w:val="005D764D"/>
    <w:rsid w:val="005E2FFD"/>
    <w:rsid w:val="005F4692"/>
    <w:rsid w:val="00602ABE"/>
    <w:rsid w:val="00605B75"/>
    <w:rsid w:val="00612214"/>
    <w:rsid w:val="00615C4B"/>
    <w:rsid w:val="006350A2"/>
    <w:rsid w:val="006757B0"/>
    <w:rsid w:val="006E47BC"/>
    <w:rsid w:val="006E65B0"/>
    <w:rsid w:val="006F5C29"/>
    <w:rsid w:val="007137F9"/>
    <w:rsid w:val="00714AB2"/>
    <w:rsid w:val="007244E1"/>
    <w:rsid w:val="00773010"/>
    <w:rsid w:val="0077700A"/>
    <w:rsid w:val="00791855"/>
    <w:rsid w:val="007A0E0A"/>
    <w:rsid w:val="007A1E0A"/>
    <w:rsid w:val="007A4F70"/>
    <w:rsid w:val="007E3190"/>
    <w:rsid w:val="007E7F1F"/>
    <w:rsid w:val="007E7F74"/>
    <w:rsid w:val="007F7C45"/>
    <w:rsid w:val="00800FAF"/>
    <w:rsid w:val="00826DBF"/>
    <w:rsid w:val="00832CCE"/>
    <w:rsid w:val="008435F6"/>
    <w:rsid w:val="008710FE"/>
    <w:rsid w:val="00880FD0"/>
    <w:rsid w:val="00894491"/>
    <w:rsid w:val="008A03A1"/>
    <w:rsid w:val="008A4024"/>
    <w:rsid w:val="008B16FE"/>
    <w:rsid w:val="008C1531"/>
    <w:rsid w:val="008D1B2D"/>
    <w:rsid w:val="008E136C"/>
    <w:rsid w:val="00904DE4"/>
    <w:rsid w:val="00910D5F"/>
    <w:rsid w:val="00930AFA"/>
    <w:rsid w:val="00941384"/>
    <w:rsid w:val="00947717"/>
    <w:rsid w:val="00962C2E"/>
    <w:rsid w:val="00974686"/>
    <w:rsid w:val="009B2DDB"/>
    <w:rsid w:val="009B523A"/>
    <w:rsid w:val="009C35D9"/>
    <w:rsid w:val="009F69B9"/>
    <w:rsid w:val="009F751E"/>
    <w:rsid w:val="00A1198A"/>
    <w:rsid w:val="00A23E83"/>
    <w:rsid w:val="00A2464E"/>
    <w:rsid w:val="00A2798C"/>
    <w:rsid w:val="00A42B20"/>
    <w:rsid w:val="00A65265"/>
    <w:rsid w:val="00A661A6"/>
    <w:rsid w:val="00A761B6"/>
    <w:rsid w:val="00A76318"/>
    <w:rsid w:val="00A90398"/>
    <w:rsid w:val="00A947D4"/>
    <w:rsid w:val="00AA6B23"/>
    <w:rsid w:val="00AB05C9"/>
    <w:rsid w:val="00AC6D29"/>
    <w:rsid w:val="00AD5593"/>
    <w:rsid w:val="00AE41A6"/>
    <w:rsid w:val="00AE5AA2"/>
    <w:rsid w:val="00B13C44"/>
    <w:rsid w:val="00B20824"/>
    <w:rsid w:val="00B26467"/>
    <w:rsid w:val="00B40317"/>
    <w:rsid w:val="00B47838"/>
    <w:rsid w:val="00B842F7"/>
    <w:rsid w:val="00BA4FA1"/>
    <w:rsid w:val="00BA590A"/>
    <w:rsid w:val="00BA6702"/>
    <w:rsid w:val="00BE27CF"/>
    <w:rsid w:val="00BE4924"/>
    <w:rsid w:val="00C200B1"/>
    <w:rsid w:val="00C301EF"/>
    <w:rsid w:val="00C310E4"/>
    <w:rsid w:val="00C32BA6"/>
    <w:rsid w:val="00C37698"/>
    <w:rsid w:val="00C42A21"/>
    <w:rsid w:val="00C50CDC"/>
    <w:rsid w:val="00C55C12"/>
    <w:rsid w:val="00C66CD9"/>
    <w:rsid w:val="00C9172B"/>
    <w:rsid w:val="00CA01D2"/>
    <w:rsid w:val="00CA0FB5"/>
    <w:rsid w:val="00CD34DD"/>
    <w:rsid w:val="00D05879"/>
    <w:rsid w:val="00D11C6B"/>
    <w:rsid w:val="00D15008"/>
    <w:rsid w:val="00D2172D"/>
    <w:rsid w:val="00D40C24"/>
    <w:rsid w:val="00D525C0"/>
    <w:rsid w:val="00D54FF0"/>
    <w:rsid w:val="00D7611E"/>
    <w:rsid w:val="00D82DA7"/>
    <w:rsid w:val="00D92509"/>
    <w:rsid w:val="00E0088D"/>
    <w:rsid w:val="00E01B64"/>
    <w:rsid w:val="00E06AC5"/>
    <w:rsid w:val="00E06DBE"/>
    <w:rsid w:val="00E17713"/>
    <w:rsid w:val="00E333A4"/>
    <w:rsid w:val="00E54EF4"/>
    <w:rsid w:val="00EA0EB9"/>
    <w:rsid w:val="00EB0CE1"/>
    <w:rsid w:val="00EB467F"/>
    <w:rsid w:val="00EB4F56"/>
    <w:rsid w:val="00F051D8"/>
    <w:rsid w:val="00F11CF9"/>
    <w:rsid w:val="00F162DC"/>
    <w:rsid w:val="00F25DB2"/>
    <w:rsid w:val="00F45735"/>
    <w:rsid w:val="00F51B26"/>
    <w:rsid w:val="00F56118"/>
    <w:rsid w:val="00F677B9"/>
    <w:rsid w:val="00F77E2B"/>
    <w:rsid w:val="00F95D78"/>
    <w:rsid w:val="00FA2133"/>
    <w:rsid w:val="00FC395C"/>
    <w:rsid w:val="00FC732E"/>
    <w:rsid w:val="00FD349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7CA3B074-9779-468A-A742-74BBE14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uiPriority="99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0">
    <w:name w:val="heading 1"/>
    <w:basedOn w:val="a1"/>
    <w:next w:val="a0"/>
    <w:link w:val="11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1">
    <w:name w:val="heading 2"/>
    <w:basedOn w:val="a0"/>
    <w:next w:val="a0"/>
    <w:link w:val="22"/>
    <w:semiHidden/>
    <w:unhideWhenUsed/>
    <w:qFormat/>
    <w:rsid w:val="00612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rsid w:val="00A1198A"/>
    <w:pPr>
      <w:keepNext/>
      <w:autoSpaceDE w:val="0"/>
      <w:autoSpaceDN w:val="0"/>
      <w:adjustRightInd w:val="0"/>
      <w:spacing w:line="240" w:lineRule="auto"/>
      <w:jc w:val="center"/>
      <w:outlineLvl w:val="4"/>
    </w:pPr>
    <w:rPr>
      <w:rFonts w:eastAsia="Times New Roman"/>
      <w:b/>
      <w:bCs/>
      <w:i/>
      <w:iCs/>
      <w:sz w:val="24"/>
      <w:szCs w:val="24"/>
      <w:u w:color="00000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98A"/>
    <w:pPr>
      <w:keepNext/>
      <w:autoSpaceDE w:val="0"/>
      <w:autoSpaceDN w:val="0"/>
      <w:adjustRightInd w:val="0"/>
      <w:spacing w:line="240" w:lineRule="auto"/>
      <w:outlineLvl w:val="7"/>
    </w:pPr>
    <w:rPr>
      <w:rFonts w:eastAsia="Calibri"/>
      <w:b/>
      <w:bCs/>
      <w:sz w:val="24"/>
      <w:szCs w:val="24"/>
      <w:u w:color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5">
    <w:name w:val="Table Grid"/>
    <w:basedOn w:val="a3"/>
    <w:uiPriority w:val="9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1"/>
    <w:qFormat/>
    <w:rsid w:val="004A6336"/>
    <w:pPr>
      <w:ind w:left="720"/>
      <w:contextualSpacing/>
    </w:pPr>
  </w:style>
  <w:style w:type="character" w:styleId="a6">
    <w:name w:val="Hyperlink"/>
    <w:basedOn w:val="a2"/>
    <w:uiPriority w:val="99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rsid w:val="004A6336"/>
  </w:style>
  <w:style w:type="paragraph" w:styleId="a7">
    <w:name w:val="Balloon Text"/>
    <w:basedOn w:val="a0"/>
    <w:link w:val="a8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9">
    <w:name w:val="annotation reference"/>
    <w:basedOn w:val="a2"/>
    <w:uiPriority w:val="99"/>
    <w:semiHidden/>
    <w:unhideWhenUsed/>
    <w:rsid w:val="00D82DA7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D82DA7"/>
    <w:rPr>
      <w:rFonts w:eastAsiaTheme="minorHAnsi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2DA7"/>
    <w:rPr>
      <w:rFonts w:eastAsiaTheme="minorHAns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3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footnote text"/>
    <w:basedOn w:val="a0"/>
    <w:link w:val="af0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4E0EDF"/>
    <w:rPr>
      <w:rFonts w:eastAsiaTheme="minorHAnsi"/>
      <w:lang w:val="uk-UA" w:eastAsia="en-US"/>
    </w:rPr>
  </w:style>
  <w:style w:type="character" w:styleId="af1">
    <w:name w:val="footnote reference"/>
    <w:basedOn w:val="a2"/>
    <w:uiPriority w:val="99"/>
    <w:semiHidden/>
    <w:unhideWhenUsed/>
    <w:rsid w:val="004E0EDF"/>
    <w:rPr>
      <w:vertAlign w:val="superscript"/>
    </w:rPr>
  </w:style>
  <w:style w:type="paragraph" w:styleId="af2">
    <w:name w:val="Body Text Indent"/>
    <w:basedOn w:val="a0"/>
    <w:link w:val="af3"/>
    <w:uiPriority w:val="99"/>
    <w:rsid w:val="009B523A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9B523A"/>
    <w:rPr>
      <w:sz w:val="22"/>
      <w:szCs w:val="24"/>
      <w:lang w:val="uk-UA"/>
    </w:rPr>
  </w:style>
  <w:style w:type="paragraph" w:styleId="20">
    <w:name w:val="List Bullet 2"/>
    <w:basedOn w:val="a0"/>
    <w:autoRedefine/>
    <w:uiPriority w:val="99"/>
    <w:rsid w:val="009B523A"/>
    <w:pPr>
      <w:numPr>
        <w:numId w:val="2"/>
      </w:numPr>
      <w:spacing w:line="240" w:lineRule="auto"/>
      <w:ind w:left="426" w:hanging="426"/>
    </w:pPr>
    <w:rPr>
      <w:rFonts w:eastAsia="MS Mincho"/>
      <w:lang w:eastAsia="ru-RU"/>
    </w:rPr>
  </w:style>
  <w:style w:type="paragraph" w:styleId="23">
    <w:name w:val="List Continue 2"/>
    <w:basedOn w:val="a0"/>
    <w:uiPriority w:val="99"/>
    <w:rsid w:val="009B523A"/>
    <w:pPr>
      <w:spacing w:after="120" w:line="240" w:lineRule="auto"/>
      <w:ind w:left="566"/>
    </w:pPr>
    <w:rPr>
      <w:rFonts w:eastAsia="MS Mincho"/>
      <w:sz w:val="24"/>
      <w:szCs w:val="24"/>
      <w:lang w:val="ru-RU" w:eastAsia="ru-RU"/>
    </w:rPr>
  </w:style>
  <w:style w:type="numbering" w:customStyle="1" w:styleId="1">
    <w:name w:val="Импортированный стиль 1"/>
    <w:rsid w:val="009B523A"/>
    <w:pPr>
      <w:numPr>
        <w:numId w:val="3"/>
      </w:numPr>
    </w:pPr>
  </w:style>
  <w:style w:type="paragraph" w:customStyle="1" w:styleId="a">
    <w:name w:val="Со скобкой"/>
    <w:basedOn w:val="a0"/>
    <w:autoRedefine/>
    <w:uiPriority w:val="99"/>
    <w:rsid w:val="002B3742"/>
    <w:pPr>
      <w:widowControl w:val="0"/>
      <w:numPr>
        <w:numId w:val="6"/>
      </w:numPr>
      <w:spacing w:line="240" w:lineRule="auto"/>
      <w:jc w:val="both"/>
    </w:pPr>
    <w:rPr>
      <w:rFonts w:eastAsia="Times New Roman"/>
      <w:spacing w:val="10"/>
      <w:u w:color="000000"/>
      <w:lang w:val="ru-RU" w:eastAsia="ru-RU"/>
    </w:rPr>
  </w:style>
  <w:style w:type="character" w:styleId="af4">
    <w:name w:val="Strong"/>
    <w:basedOn w:val="a2"/>
    <w:uiPriority w:val="22"/>
    <w:qFormat/>
    <w:rsid w:val="002B3742"/>
    <w:rPr>
      <w:b/>
      <w:bCs/>
    </w:rPr>
  </w:style>
  <w:style w:type="paragraph" w:styleId="af5">
    <w:name w:val="Title"/>
    <w:basedOn w:val="a0"/>
    <w:link w:val="af6"/>
    <w:qFormat/>
    <w:rsid w:val="00800FAF"/>
    <w:pPr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sz w:val="22"/>
      <w:szCs w:val="24"/>
      <w:lang w:eastAsia="ru-RU"/>
    </w:rPr>
  </w:style>
  <w:style w:type="character" w:customStyle="1" w:styleId="af6">
    <w:name w:val="Заголовок Знак"/>
    <w:basedOn w:val="a2"/>
    <w:link w:val="af5"/>
    <w:rsid w:val="00800FAF"/>
    <w:rPr>
      <w:b/>
      <w:bCs/>
      <w:sz w:val="22"/>
      <w:szCs w:val="24"/>
      <w:lang w:val="uk-UA"/>
    </w:rPr>
  </w:style>
  <w:style w:type="paragraph" w:styleId="3">
    <w:name w:val="Body Text Indent 3"/>
    <w:basedOn w:val="a0"/>
    <w:link w:val="30"/>
    <w:uiPriority w:val="99"/>
    <w:rsid w:val="003E720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7209"/>
    <w:rPr>
      <w:sz w:val="16"/>
      <w:szCs w:val="16"/>
      <w:lang w:val="uk-UA"/>
    </w:rPr>
  </w:style>
  <w:style w:type="paragraph" w:styleId="af7">
    <w:name w:val="Normal (Web)"/>
    <w:basedOn w:val="a0"/>
    <w:uiPriority w:val="99"/>
    <w:rsid w:val="003E7209"/>
    <w:pPr>
      <w:spacing w:before="100" w:beforeAutospacing="1" w:after="100" w:afterAutospacing="1" w:line="240" w:lineRule="auto"/>
    </w:pPr>
    <w:rPr>
      <w:rFonts w:eastAsia="Batang"/>
      <w:sz w:val="24"/>
      <w:szCs w:val="24"/>
      <w:lang w:val="ru-RU" w:eastAsia="ko-KR"/>
    </w:rPr>
  </w:style>
  <w:style w:type="character" w:customStyle="1" w:styleId="UnresolvedMention">
    <w:name w:val="Unresolved Mention"/>
    <w:basedOn w:val="a2"/>
    <w:uiPriority w:val="99"/>
    <w:semiHidden/>
    <w:unhideWhenUsed/>
    <w:rsid w:val="007A4F70"/>
    <w:rPr>
      <w:color w:val="605E5C"/>
      <w:shd w:val="clear" w:color="auto" w:fill="E1DFDD"/>
    </w:rPr>
  </w:style>
  <w:style w:type="paragraph" w:styleId="af8">
    <w:name w:val="Body Text"/>
    <w:basedOn w:val="a0"/>
    <w:link w:val="af9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1198A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50">
    <w:name w:val="Заголовок 5 Знак"/>
    <w:basedOn w:val="a2"/>
    <w:link w:val="5"/>
    <w:uiPriority w:val="99"/>
    <w:rsid w:val="00A1198A"/>
    <w:rPr>
      <w:b/>
      <w:bCs/>
      <w:i/>
      <w:iCs/>
      <w:sz w:val="24"/>
      <w:szCs w:val="24"/>
      <w:u w:color="000000"/>
      <w:lang w:val="uk-UA"/>
    </w:rPr>
  </w:style>
  <w:style w:type="character" w:customStyle="1" w:styleId="80">
    <w:name w:val="Заголовок 8 Знак"/>
    <w:basedOn w:val="a2"/>
    <w:link w:val="8"/>
    <w:uiPriority w:val="99"/>
    <w:semiHidden/>
    <w:rsid w:val="00A1198A"/>
    <w:rPr>
      <w:rFonts w:eastAsia="Calibri"/>
      <w:b/>
      <w:bCs/>
      <w:sz w:val="24"/>
      <w:szCs w:val="24"/>
      <w:u w:color="000000"/>
      <w:lang w:val="uk-UA"/>
    </w:rPr>
  </w:style>
  <w:style w:type="paragraph" w:customStyle="1" w:styleId="afa">
    <w:name w:val="Колонтитул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3">
    <w:name w:val="Абзац списка1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/>
      <w:color w:val="000000"/>
      <w:sz w:val="24"/>
      <w:szCs w:val="24"/>
      <w:u w:color="000000"/>
    </w:rPr>
  </w:style>
  <w:style w:type="paragraph" w:customStyle="1" w:styleId="afb">
    <w:name w:val="По умолчанию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Helvetica Neue"/>
      <w:color w:val="000000"/>
      <w:sz w:val="22"/>
      <w:szCs w:val="22"/>
    </w:rPr>
  </w:style>
  <w:style w:type="numbering" w:customStyle="1" w:styleId="2">
    <w:name w:val="Импортированный стиль 2"/>
    <w:rsid w:val="00A1198A"/>
    <w:pPr>
      <w:numPr>
        <w:numId w:val="9"/>
      </w:numPr>
    </w:pPr>
  </w:style>
  <w:style w:type="paragraph" w:customStyle="1" w:styleId="Iniiaiieoaeno">
    <w:name w:val="Iniiaiie oaeno"/>
    <w:basedOn w:val="a0"/>
    <w:uiPriority w:val="99"/>
    <w:rsid w:val="00A1198A"/>
    <w:pPr>
      <w:spacing w:line="-396" w:lineRule="auto"/>
      <w:jc w:val="both"/>
    </w:pPr>
    <w:rPr>
      <w:rFonts w:eastAsia="Times New Roman"/>
      <w:szCs w:val="20"/>
      <w:u w:color="000000"/>
      <w:lang w:eastAsia="ru-RU"/>
    </w:rPr>
  </w:style>
  <w:style w:type="paragraph" w:styleId="afc">
    <w:name w:val="header"/>
    <w:basedOn w:val="a0"/>
    <w:link w:val="afd"/>
    <w:uiPriority w:val="99"/>
    <w:semiHidden/>
    <w:unhideWhenUsed/>
    <w:rsid w:val="00A1198A"/>
    <w:pPr>
      <w:tabs>
        <w:tab w:val="center" w:pos="4819"/>
        <w:tab w:val="right" w:pos="9639"/>
      </w:tabs>
      <w:spacing w:line="240" w:lineRule="auto"/>
    </w:pPr>
    <w:rPr>
      <w:rFonts w:eastAsia="Times New Roman"/>
      <w:sz w:val="24"/>
      <w:szCs w:val="24"/>
      <w:u w:color="000000"/>
      <w:lang w:eastAsia="ru-RU"/>
    </w:rPr>
  </w:style>
  <w:style w:type="character" w:customStyle="1" w:styleId="afd">
    <w:name w:val="Верхний колонтитул Знак"/>
    <w:basedOn w:val="a2"/>
    <w:link w:val="afc"/>
    <w:uiPriority w:val="99"/>
    <w:semiHidden/>
    <w:rsid w:val="00A1198A"/>
    <w:rPr>
      <w:sz w:val="24"/>
      <w:szCs w:val="24"/>
      <w:u w:color="000000"/>
      <w:lang w:val="uk-UA"/>
    </w:rPr>
  </w:style>
  <w:style w:type="paragraph" w:styleId="afe">
    <w:name w:val="footer"/>
    <w:basedOn w:val="a0"/>
    <w:link w:val="aff"/>
    <w:uiPriority w:val="99"/>
    <w:semiHidden/>
    <w:unhideWhenUsed/>
    <w:rsid w:val="00A1198A"/>
    <w:pPr>
      <w:tabs>
        <w:tab w:val="center" w:pos="4819"/>
        <w:tab w:val="right" w:pos="9639"/>
      </w:tabs>
      <w:spacing w:line="240" w:lineRule="auto"/>
    </w:pPr>
    <w:rPr>
      <w:rFonts w:eastAsia="Times New Roman"/>
      <w:sz w:val="24"/>
      <w:szCs w:val="24"/>
      <w:u w:color="000000"/>
      <w:lang w:eastAsia="ru-RU"/>
    </w:rPr>
  </w:style>
  <w:style w:type="character" w:customStyle="1" w:styleId="aff">
    <w:name w:val="Нижний колонтитул Знак"/>
    <w:basedOn w:val="a2"/>
    <w:link w:val="afe"/>
    <w:uiPriority w:val="99"/>
    <w:semiHidden/>
    <w:rsid w:val="00A1198A"/>
    <w:rPr>
      <w:sz w:val="24"/>
      <w:szCs w:val="24"/>
      <w:u w:color="000000"/>
      <w:lang w:val="uk-UA"/>
    </w:rPr>
  </w:style>
  <w:style w:type="paragraph" w:customStyle="1" w:styleId="TableParagraph">
    <w:name w:val="Table Paragraph"/>
    <w:basedOn w:val="a0"/>
    <w:uiPriority w:val="1"/>
    <w:qFormat/>
    <w:rsid w:val="00A1198A"/>
    <w:pPr>
      <w:widowControl w:val="0"/>
      <w:spacing w:line="240" w:lineRule="auto"/>
      <w:jc w:val="center"/>
    </w:pPr>
    <w:rPr>
      <w:rFonts w:eastAsia="Times New Roman"/>
      <w:sz w:val="22"/>
      <w:szCs w:val="22"/>
      <w:u w:color="000000"/>
      <w:lang w:val="en-US"/>
    </w:rPr>
  </w:style>
  <w:style w:type="paragraph" w:customStyle="1" w:styleId="31">
    <w:name w:val="Заголовок 31"/>
    <w:basedOn w:val="a0"/>
    <w:uiPriority w:val="1"/>
    <w:qFormat/>
    <w:rsid w:val="00A1198A"/>
    <w:pPr>
      <w:widowControl w:val="0"/>
      <w:spacing w:line="240" w:lineRule="auto"/>
      <w:ind w:left="344"/>
      <w:outlineLvl w:val="3"/>
    </w:pPr>
    <w:rPr>
      <w:rFonts w:eastAsia="Times New Roman"/>
      <w:b/>
      <w:bCs/>
      <w:sz w:val="22"/>
      <w:szCs w:val="22"/>
      <w:u w:color="000000"/>
      <w:lang w:val="en-US"/>
    </w:rPr>
  </w:style>
  <w:style w:type="table" w:customStyle="1" w:styleId="TableNormal">
    <w:name w:val="Table Normal"/>
    <w:uiPriority w:val="2"/>
    <w:semiHidden/>
    <w:qFormat/>
    <w:rsid w:val="00A1198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0">
    <w:name w:val="FollowedHyperlink"/>
    <w:basedOn w:val="a2"/>
    <w:uiPriority w:val="99"/>
    <w:semiHidden/>
    <w:unhideWhenUsed/>
    <w:rsid w:val="00A1198A"/>
    <w:rPr>
      <w:color w:val="800080"/>
      <w:u w:val="single"/>
    </w:rPr>
  </w:style>
  <w:style w:type="paragraph" w:customStyle="1" w:styleId="aff1">
    <w:name w:val="Таблиця"/>
    <w:uiPriority w:val="99"/>
    <w:rsid w:val="007E7F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7E7F1F"/>
    <w:pPr>
      <w:numPr>
        <w:numId w:val="12"/>
      </w:numPr>
    </w:pPr>
  </w:style>
  <w:style w:type="character" w:customStyle="1" w:styleId="gmail-msofootnotereference">
    <w:name w:val="gmail-msofootnotereference"/>
    <w:basedOn w:val="a2"/>
    <w:rsid w:val="00216F6D"/>
  </w:style>
  <w:style w:type="paragraph" w:customStyle="1" w:styleId="14">
    <w:name w:val="Список_1"/>
    <w:basedOn w:val="a0"/>
    <w:rsid w:val="0056766E"/>
    <w:pPr>
      <w:shd w:val="clear" w:color="auto" w:fill="FFFFFF"/>
      <w:spacing w:line="360" w:lineRule="auto"/>
    </w:pPr>
    <w:rPr>
      <w:rFonts w:eastAsia="Times New Roman"/>
      <w:b/>
      <w:bCs/>
      <w:iCs/>
      <w:color w:val="000000"/>
      <w:spacing w:val="3"/>
      <w:szCs w:val="24"/>
      <w:lang w:eastAsia="ru-RU"/>
    </w:rPr>
  </w:style>
  <w:style w:type="character" w:customStyle="1" w:styleId="markedcontent">
    <w:name w:val="markedcontent"/>
    <w:basedOn w:val="a2"/>
    <w:rsid w:val="00FD3494"/>
  </w:style>
  <w:style w:type="character" w:customStyle="1" w:styleId="22">
    <w:name w:val="Заголовок 2 Знак"/>
    <w:basedOn w:val="a2"/>
    <w:link w:val="21"/>
    <w:semiHidden/>
    <w:rsid w:val="006122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xford.universitypressscholarship.com/view/10.1093/0198295421.001.0001/acprof-9780198295426" TargetMode="Externa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A2BCA-E02A-47D0-A595-2626318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Татьяна Иванова</cp:lastModifiedBy>
  <cp:revision>2</cp:revision>
  <cp:lastPrinted>2020-09-07T13:50:00Z</cp:lastPrinted>
  <dcterms:created xsi:type="dcterms:W3CDTF">2021-10-09T13:16:00Z</dcterms:created>
  <dcterms:modified xsi:type="dcterms:W3CDTF">2021-10-09T13:16:00Z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