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168"/>
        <w:gridCol w:w="3368"/>
      </w:tblGrid>
      <w:tr w:rsidR="00AE41A6" w:rsidRPr="008148A3" w14:paraId="0DBFEBE5" w14:textId="77777777" w:rsidTr="001A7D54">
        <w:trPr>
          <w:trHeight w:val="1266"/>
        </w:trPr>
        <w:tc>
          <w:tcPr>
            <w:tcW w:w="5670" w:type="dxa"/>
            <w:tcBorders>
              <w:right w:val="single" w:sz="4" w:space="0" w:color="auto"/>
            </w:tcBorders>
          </w:tcPr>
          <w:p w14:paraId="636C78B9" w14:textId="26D8BD7C" w:rsidR="001A7D54" w:rsidRDefault="001A7D54" w:rsidP="001A7D54">
            <w:pPr>
              <w:ind w:left="-57"/>
              <w:rPr>
                <w:rFonts w:asciiTheme="minorHAnsi" w:hAnsiTheme="minorHAnsi"/>
                <w:b/>
                <w:color w:val="002060"/>
                <w:sz w:val="24"/>
                <w:szCs w:val="24"/>
              </w:rPr>
            </w:pPr>
            <w:r w:rsidRPr="001A7D54">
              <w:rPr>
                <w:rFonts w:asciiTheme="minorHAnsi" w:hAnsiTheme="minorHAnsi"/>
                <w:noProof/>
                <w:lang w:val="ru-RU" w:eastAsia="ru-RU"/>
              </w:rPr>
              <w:drawing>
                <wp:inline distT="0" distB="0" distL="0" distR="0" wp14:anchorId="59988D36" wp14:editId="4C6E2E34">
                  <wp:extent cx="723900" cy="704215"/>
                  <wp:effectExtent l="0" t="0" r="0" b="635"/>
                  <wp:docPr id="3" name="Рисунок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04215"/>
                          </a:xfrm>
                          <a:prstGeom prst="rect">
                            <a:avLst/>
                          </a:prstGeom>
                          <a:noFill/>
                          <a:ln>
                            <a:noFill/>
                          </a:ln>
                        </pic:spPr>
                      </pic:pic>
                    </a:graphicData>
                  </a:graphic>
                </wp:inline>
              </w:drawing>
            </w:r>
            <w:r w:rsidRPr="001A7D54">
              <w:rPr>
                <w:rFonts w:asciiTheme="minorHAnsi" w:hAnsiTheme="minorHAnsi"/>
                <w:b/>
                <w:color w:val="002060"/>
                <w:sz w:val="24"/>
                <w:szCs w:val="24"/>
              </w:rPr>
              <w:t>National Technical University of Ukraine</w:t>
            </w:r>
          </w:p>
          <w:p w14:paraId="39864D2A" w14:textId="63E9F737" w:rsidR="00AE41A6" w:rsidRPr="008148A3" w:rsidRDefault="001A7D54" w:rsidP="001A7D54">
            <w:pPr>
              <w:ind w:left="-57"/>
              <w:jc w:val="center"/>
              <w:rPr>
                <w:rFonts w:asciiTheme="minorHAnsi" w:hAnsiTheme="minorHAnsi"/>
                <w:b/>
                <w:color w:val="002060"/>
                <w:sz w:val="24"/>
                <w:szCs w:val="24"/>
              </w:rPr>
            </w:pPr>
            <w:r>
              <w:rPr>
                <w:rFonts w:asciiTheme="minorHAnsi" w:hAnsiTheme="minorHAnsi"/>
                <w:b/>
                <w:color w:val="002060"/>
                <w:sz w:val="24"/>
                <w:szCs w:val="24"/>
              </w:rPr>
              <w:t xml:space="preserve">               </w:t>
            </w:r>
            <w:r w:rsidRPr="001A7D54">
              <w:rPr>
                <w:rFonts w:asciiTheme="minorHAnsi" w:hAnsiTheme="minorHAnsi"/>
                <w:b/>
                <w:color w:val="002060"/>
                <w:sz w:val="24"/>
                <w:szCs w:val="24"/>
              </w:rPr>
              <w:t>“Igor Sikorsky Kyiv Polytechnic Institute”</w:t>
            </w:r>
          </w:p>
        </w:tc>
        <w:tc>
          <w:tcPr>
            <w:tcW w:w="1168" w:type="dxa"/>
            <w:tcBorders>
              <w:top w:val="single" w:sz="4" w:space="0" w:color="auto"/>
              <w:left w:val="single" w:sz="4" w:space="0" w:color="auto"/>
              <w:bottom w:val="single" w:sz="4" w:space="0" w:color="auto"/>
              <w:right w:val="single" w:sz="4" w:space="0" w:color="auto"/>
            </w:tcBorders>
            <w:vAlign w:val="center"/>
          </w:tcPr>
          <w:p w14:paraId="3A5B646E" w14:textId="681A4486" w:rsidR="00AE41A6" w:rsidRPr="00727A8C" w:rsidRDefault="00562A0D" w:rsidP="00AE41A6">
            <w:pPr>
              <w:ind w:left="-71"/>
              <w:jc w:val="center"/>
              <w:rPr>
                <w:rFonts w:asciiTheme="minorHAnsi" w:hAnsiTheme="minorHAnsi"/>
                <w:b/>
                <w:color w:val="0070C0"/>
                <w:sz w:val="40"/>
                <w:szCs w:val="40"/>
              </w:rPr>
            </w:pPr>
            <w:r>
              <w:rPr>
                <w:noProof/>
                <w:lang w:val="ru-RU" w:eastAsia="ru-RU"/>
              </w:rPr>
              <w:drawing>
                <wp:inline distT="0" distB="0" distL="0" distR="0" wp14:anchorId="52C3BD6B" wp14:editId="3A468B90">
                  <wp:extent cx="694055" cy="6394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4055" cy="639445"/>
                          </a:xfrm>
                          <a:prstGeom prst="rect">
                            <a:avLst/>
                          </a:prstGeom>
                        </pic:spPr>
                      </pic:pic>
                    </a:graphicData>
                  </a:graphic>
                </wp:inline>
              </w:drawing>
            </w:r>
          </w:p>
        </w:tc>
        <w:tc>
          <w:tcPr>
            <w:tcW w:w="3368" w:type="dxa"/>
            <w:tcBorders>
              <w:left w:val="single" w:sz="4" w:space="0" w:color="auto"/>
            </w:tcBorders>
            <w:vAlign w:val="center"/>
          </w:tcPr>
          <w:p w14:paraId="704B2463" w14:textId="37750A7C" w:rsidR="00AE41A6" w:rsidRPr="008148A3" w:rsidRDefault="001A7D54" w:rsidP="001A7D54">
            <w:pPr>
              <w:rPr>
                <w:rFonts w:asciiTheme="minorHAnsi" w:hAnsiTheme="minorHAnsi"/>
                <w:b/>
                <w:color w:val="0070C0"/>
                <w:sz w:val="24"/>
                <w:szCs w:val="24"/>
              </w:rPr>
            </w:pPr>
            <w:r w:rsidRPr="001A7D54">
              <w:rPr>
                <w:rFonts w:asciiTheme="minorHAnsi" w:hAnsiTheme="minorHAnsi"/>
                <w:b/>
                <w:color w:val="0070C0"/>
                <w:sz w:val="24"/>
                <w:szCs w:val="24"/>
                <w:lang w:val="en"/>
              </w:rPr>
              <w:t>Department of Economic Cybernetics</w:t>
            </w:r>
          </w:p>
        </w:tc>
      </w:tr>
      <w:tr w:rsidR="007E3190" w:rsidRPr="008148A3" w14:paraId="37B76EE3" w14:textId="77777777" w:rsidTr="00D525C0">
        <w:trPr>
          <w:trHeight w:val="628"/>
        </w:trPr>
        <w:tc>
          <w:tcPr>
            <w:tcW w:w="10206" w:type="dxa"/>
            <w:gridSpan w:val="3"/>
          </w:tcPr>
          <w:p w14:paraId="6D03C28C" w14:textId="77777777" w:rsidR="00D84A6F" w:rsidRDefault="00826DC6" w:rsidP="00826DC6">
            <w:pPr>
              <w:spacing w:before="120"/>
              <w:jc w:val="center"/>
              <w:rPr>
                <w:rFonts w:asciiTheme="minorHAnsi" w:hAnsiTheme="minorHAnsi"/>
                <w:b/>
                <w:color w:val="002060"/>
                <w:sz w:val="48"/>
                <w:szCs w:val="48"/>
                <w:lang w:val="en"/>
              </w:rPr>
            </w:pPr>
            <w:r w:rsidRPr="00826DC6">
              <w:rPr>
                <w:rFonts w:asciiTheme="minorHAnsi" w:hAnsiTheme="minorHAnsi"/>
                <w:b/>
                <w:color w:val="002060"/>
                <w:sz w:val="48"/>
                <w:szCs w:val="48"/>
                <w:lang w:val="en"/>
              </w:rPr>
              <w:t>METHODS OF DECISION</w:t>
            </w:r>
            <w:r w:rsidR="00D84A6F">
              <w:rPr>
                <w:rFonts w:asciiTheme="minorHAnsi" w:hAnsiTheme="minorHAnsi"/>
                <w:b/>
                <w:color w:val="002060"/>
                <w:sz w:val="48"/>
                <w:szCs w:val="48"/>
                <w:lang w:val="en"/>
              </w:rPr>
              <w:t>-</w:t>
            </w:r>
            <w:r w:rsidRPr="00826DC6">
              <w:rPr>
                <w:rFonts w:asciiTheme="minorHAnsi" w:hAnsiTheme="minorHAnsi"/>
                <w:b/>
                <w:color w:val="002060"/>
                <w:sz w:val="48"/>
                <w:szCs w:val="48"/>
                <w:lang w:val="en"/>
              </w:rPr>
              <w:t xml:space="preserve">MAKING </w:t>
            </w:r>
          </w:p>
          <w:p w14:paraId="35CE4C21" w14:textId="444B73CA" w:rsidR="00826DC6" w:rsidRDefault="00826DC6" w:rsidP="00826DC6">
            <w:pPr>
              <w:spacing w:before="120"/>
              <w:jc w:val="center"/>
              <w:rPr>
                <w:rFonts w:asciiTheme="minorHAnsi" w:hAnsiTheme="minorHAnsi"/>
                <w:b/>
                <w:color w:val="002060"/>
                <w:sz w:val="48"/>
                <w:szCs w:val="48"/>
                <w:lang w:val="en"/>
              </w:rPr>
            </w:pPr>
            <w:r w:rsidRPr="00826DC6">
              <w:rPr>
                <w:rFonts w:asciiTheme="minorHAnsi" w:hAnsiTheme="minorHAnsi"/>
                <w:b/>
                <w:color w:val="002060"/>
                <w:sz w:val="48"/>
                <w:szCs w:val="48"/>
                <w:lang w:val="en"/>
              </w:rPr>
              <w:t xml:space="preserve">IN THE </w:t>
            </w:r>
            <w:r w:rsidR="00D84A6F" w:rsidRPr="00D84A6F">
              <w:rPr>
                <w:rFonts w:asciiTheme="minorHAnsi" w:hAnsiTheme="minorHAnsi"/>
                <w:b/>
                <w:color w:val="002060"/>
                <w:sz w:val="48"/>
                <w:szCs w:val="48"/>
              </w:rPr>
              <w:t>CONTEXT</w:t>
            </w:r>
            <w:r w:rsidRPr="00826DC6">
              <w:rPr>
                <w:rFonts w:asciiTheme="minorHAnsi" w:hAnsiTheme="minorHAnsi"/>
                <w:b/>
                <w:color w:val="002060"/>
                <w:sz w:val="48"/>
                <w:szCs w:val="48"/>
                <w:lang w:val="en"/>
              </w:rPr>
              <w:t xml:space="preserve"> OF GLOBALIZATION</w:t>
            </w:r>
          </w:p>
          <w:p w14:paraId="68263640" w14:textId="77777777" w:rsidR="00826DC6" w:rsidRPr="00826DC6" w:rsidRDefault="00826DC6" w:rsidP="00826DC6">
            <w:pPr>
              <w:spacing w:before="120"/>
              <w:jc w:val="center"/>
              <w:rPr>
                <w:rFonts w:asciiTheme="minorHAnsi" w:hAnsiTheme="minorHAnsi"/>
                <w:b/>
                <w:color w:val="002060"/>
                <w:sz w:val="24"/>
                <w:szCs w:val="24"/>
                <w:lang w:val="en-US"/>
              </w:rPr>
            </w:pPr>
          </w:p>
          <w:p w14:paraId="46D36ADD" w14:textId="3F96E686" w:rsidR="007E3190" w:rsidRPr="00826DC6" w:rsidRDefault="00826DC6" w:rsidP="004A6336">
            <w:pPr>
              <w:jc w:val="center"/>
              <w:rPr>
                <w:rFonts w:asciiTheme="minorHAnsi" w:hAnsiTheme="minorHAnsi"/>
                <w:b/>
                <w:color w:val="002060"/>
                <w:sz w:val="36"/>
                <w:szCs w:val="36"/>
                <w:lang w:val="en-US"/>
              </w:rPr>
            </w:pPr>
            <w:r w:rsidRPr="00826DC6">
              <w:rPr>
                <w:rFonts w:asciiTheme="minorHAnsi" w:hAnsiTheme="minorHAnsi"/>
                <w:b/>
                <w:color w:val="002060"/>
                <w:sz w:val="36"/>
                <w:szCs w:val="36"/>
                <w:lang w:val="en-US"/>
              </w:rPr>
              <w:t>Work program of the discipline (Syllabus)</w:t>
            </w:r>
          </w:p>
        </w:tc>
      </w:tr>
    </w:tbl>
    <w:p w14:paraId="2E4C324D" w14:textId="670237F7" w:rsidR="00AA6B23" w:rsidRPr="00523036" w:rsidRDefault="00826DC6" w:rsidP="00AA6B23">
      <w:pPr>
        <w:pStyle w:val="1"/>
        <w:numPr>
          <w:ilvl w:val="0"/>
          <w:numId w:val="0"/>
        </w:numPr>
        <w:shd w:val="clear" w:color="auto" w:fill="BFBFBF" w:themeFill="background1" w:themeFillShade="BF"/>
        <w:spacing w:line="240" w:lineRule="auto"/>
        <w:jc w:val="center"/>
        <w:rPr>
          <w:lang w:val="en-US"/>
        </w:rPr>
      </w:pPr>
      <w:r w:rsidRPr="00523036">
        <w:rPr>
          <w:lang w:val="en-US"/>
        </w:rPr>
        <w:t>Details of the discipline</w:t>
      </w:r>
    </w:p>
    <w:tbl>
      <w:tblPr>
        <w:tblStyle w:val="-211"/>
        <w:tblW w:w="10206" w:type="dxa"/>
        <w:tblInd w:w="108" w:type="dxa"/>
        <w:tblLook w:val="04A0" w:firstRow="1" w:lastRow="0" w:firstColumn="1" w:lastColumn="0" w:noHBand="0" w:noVBand="1"/>
      </w:tblPr>
      <w:tblGrid>
        <w:gridCol w:w="2694"/>
        <w:gridCol w:w="7512"/>
      </w:tblGrid>
      <w:tr w:rsidR="004A6336" w:rsidRPr="00A81964"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349278CE" w:rsidR="004A6336" w:rsidRPr="00A81964" w:rsidRDefault="00F652BD" w:rsidP="006757B0">
            <w:pPr>
              <w:spacing w:before="20" w:after="20"/>
              <w:rPr>
                <w:rFonts w:asciiTheme="minorHAnsi" w:hAnsiTheme="minorHAnsi"/>
                <w:sz w:val="22"/>
                <w:szCs w:val="22"/>
                <w:lang w:val="en-US"/>
              </w:rPr>
            </w:pPr>
            <w:r w:rsidRPr="00A81964">
              <w:rPr>
                <w:rFonts w:asciiTheme="minorHAnsi" w:hAnsiTheme="minorHAnsi"/>
                <w:sz w:val="22"/>
                <w:szCs w:val="22"/>
                <w:lang w:val="en-US"/>
              </w:rPr>
              <w:t>Level of higher education</w:t>
            </w:r>
          </w:p>
        </w:tc>
        <w:tc>
          <w:tcPr>
            <w:tcW w:w="7512" w:type="dxa"/>
          </w:tcPr>
          <w:p w14:paraId="7DD49FCF" w14:textId="660D749D" w:rsidR="004A6336" w:rsidRPr="00A81964" w:rsidRDefault="00C559DE" w:rsidP="003D45A1">
            <w:pPr>
              <w:spacing w:before="20" w:after="20"/>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sidRPr="00A81964">
              <w:rPr>
                <w:rFonts w:asciiTheme="minorHAnsi" w:hAnsiTheme="minorHAnsi"/>
                <w:i/>
                <w:color w:val="0070C0"/>
                <w:sz w:val="22"/>
                <w:szCs w:val="22"/>
                <w:lang w:val="en-US"/>
              </w:rPr>
              <w:t>Second (master's)</w:t>
            </w:r>
          </w:p>
        </w:tc>
      </w:tr>
      <w:tr w:rsidR="004A6336" w:rsidRPr="00A81964"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6E467890" w:rsidR="004A6336" w:rsidRPr="00A81964" w:rsidRDefault="00F652BD" w:rsidP="006757B0">
            <w:pPr>
              <w:spacing w:before="20" w:after="20"/>
              <w:rPr>
                <w:rFonts w:asciiTheme="minorHAnsi" w:hAnsiTheme="minorHAnsi"/>
                <w:sz w:val="22"/>
                <w:szCs w:val="22"/>
                <w:lang w:val="en-US"/>
              </w:rPr>
            </w:pPr>
            <w:r w:rsidRPr="00A81964">
              <w:rPr>
                <w:rFonts w:asciiTheme="minorHAnsi" w:hAnsiTheme="minorHAnsi"/>
                <w:sz w:val="22"/>
                <w:szCs w:val="22"/>
                <w:lang w:val="en-US"/>
              </w:rPr>
              <w:t>Branch of knowledge</w:t>
            </w:r>
          </w:p>
        </w:tc>
        <w:tc>
          <w:tcPr>
            <w:tcW w:w="7512" w:type="dxa"/>
          </w:tcPr>
          <w:p w14:paraId="04723E14" w14:textId="064BD04C" w:rsidR="004A6336" w:rsidRPr="00A81964" w:rsidRDefault="00AC05C3" w:rsidP="006757B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en-US"/>
              </w:rPr>
            </w:pPr>
            <w:r w:rsidRPr="00A81964">
              <w:rPr>
                <w:rFonts w:asciiTheme="minorHAnsi" w:hAnsiTheme="minorHAnsi"/>
                <w:i/>
                <w:color w:val="0070C0"/>
                <w:sz w:val="22"/>
                <w:szCs w:val="22"/>
                <w:lang w:val="en-US"/>
              </w:rPr>
              <w:t xml:space="preserve">05 </w:t>
            </w:r>
            <w:r w:rsidR="00C559DE" w:rsidRPr="00A81964">
              <w:rPr>
                <w:rFonts w:asciiTheme="minorHAnsi" w:hAnsiTheme="minorHAnsi"/>
                <w:i/>
                <w:color w:val="0070C0"/>
                <w:sz w:val="22"/>
                <w:szCs w:val="22"/>
                <w:lang w:val="en-US"/>
              </w:rPr>
              <w:t>Social and behavioral sciences</w:t>
            </w:r>
          </w:p>
        </w:tc>
      </w:tr>
      <w:tr w:rsidR="004A6336" w:rsidRPr="00A81964"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62BEE020" w:rsidR="004A6336" w:rsidRPr="00A81964" w:rsidRDefault="00F652BD" w:rsidP="006757B0">
            <w:pPr>
              <w:spacing w:before="20" w:after="20"/>
              <w:rPr>
                <w:rFonts w:asciiTheme="minorHAnsi" w:hAnsiTheme="minorHAnsi"/>
                <w:sz w:val="22"/>
                <w:szCs w:val="22"/>
                <w:lang w:val="en-US"/>
              </w:rPr>
            </w:pPr>
            <w:r w:rsidRPr="00A81964">
              <w:rPr>
                <w:rFonts w:asciiTheme="minorHAnsi" w:hAnsiTheme="minorHAnsi"/>
                <w:sz w:val="22"/>
                <w:szCs w:val="22"/>
                <w:lang w:val="en-US"/>
              </w:rPr>
              <w:t>Specialty</w:t>
            </w:r>
          </w:p>
        </w:tc>
        <w:tc>
          <w:tcPr>
            <w:tcW w:w="7512" w:type="dxa"/>
          </w:tcPr>
          <w:p w14:paraId="4E6EFE5C" w14:textId="4AA5C4AE" w:rsidR="004A6336" w:rsidRPr="00A81964" w:rsidRDefault="00AC05C3" w:rsidP="006757B0">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lang w:val="en-US"/>
              </w:rPr>
            </w:pPr>
            <w:r w:rsidRPr="00A81964">
              <w:rPr>
                <w:rFonts w:asciiTheme="minorHAnsi" w:hAnsiTheme="minorHAnsi"/>
                <w:i/>
                <w:color w:val="0070C0"/>
                <w:sz w:val="22"/>
                <w:szCs w:val="22"/>
                <w:lang w:val="en-US"/>
              </w:rPr>
              <w:t xml:space="preserve">051 </w:t>
            </w:r>
            <w:r w:rsidR="00C559DE" w:rsidRPr="00A81964">
              <w:rPr>
                <w:rFonts w:asciiTheme="minorHAnsi" w:hAnsiTheme="minorHAnsi"/>
                <w:i/>
                <w:color w:val="0070C0"/>
                <w:sz w:val="22"/>
                <w:szCs w:val="22"/>
                <w:lang w:val="en-US"/>
              </w:rPr>
              <w:t>Economy</w:t>
            </w:r>
          </w:p>
        </w:tc>
      </w:tr>
      <w:tr w:rsidR="004A6336" w:rsidRPr="00A81964"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65E2C49E" w:rsidR="004A6336" w:rsidRPr="00A81964" w:rsidRDefault="00F652BD" w:rsidP="006757B0">
            <w:pPr>
              <w:spacing w:before="20" w:after="20"/>
              <w:rPr>
                <w:rFonts w:asciiTheme="minorHAnsi" w:hAnsiTheme="minorHAnsi"/>
                <w:sz w:val="22"/>
                <w:szCs w:val="22"/>
                <w:lang w:val="en-US"/>
              </w:rPr>
            </w:pPr>
            <w:r w:rsidRPr="00A81964">
              <w:rPr>
                <w:rFonts w:asciiTheme="minorHAnsi" w:hAnsiTheme="minorHAnsi"/>
                <w:sz w:val="22"/>
                <w:szCs w:val="22"/>
                <w:lang w:val="en-US"/>
              </w:rPr>
              <w:t>Educational program</w:t>
            </w:r>
          </w:p>
        </w:tc>
        <w:tc>
          <w:tcPr>
            <w:tcW w:w="7512" w:type="dxa"/>
          </w:tcPr>
          <w:p w14:paraId="7356B3FD" w14:textId="00792299" w:rsidR="004A6336" w:rsidRPr="00A81964" w:rsidRDefault="00C559DE" w:rsidP="006069BA">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en-US"/>
              </w:rPr>
            </w:pPr>
            <w:r w:rsidRPr="00A81964">
              <w:rPr>
                <w:rFonts w:asciiTheme="minorHAnsi" w:hAnsiTheme="minorHAnsi"/>
                <w:i/>
                <w:color w:val="0070C0"/>
                <w:sz w:val="22"/>
                <w:szCs w:val="22"/>
                <w:lang w:val="en-US"/>
              </w:rPr>
              <w:t>International Economics</w:t>
            </w:r>
          </w:p>
        </w:tc>
      </w:tr>
      <w:tr w:rsidR="004A6336" w:rsidRPr="00A81964"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0538BE9F" w:rsidR="004A6336" w:rsidRPr="00A81964" w:rsidRDefault="00F652BD" w:rsidP="003D35CF">
            <w:pPr>
              <w:spacing w:before="20" w:after="20"/>
              <w:rPr>
                <w:rFonts w:asciiTheme="minorHAnsi" w:hAnsiTheme="minorHAnsi"/>
                <w:sz w:val="22"/>
                <w:szCs w:val="22"/>
                <w:lang w:val="en-US"/>
              </w:rPr>
            </w:pPr>
            <w:r w:rsidRPr="00A81964">
              <w:rPr>
                <w:rFonts w:asciiTheme="minorHAnsi" w:hAnsiTheme="minorHAnsi"/>
                <w:sz w:val="22"/>
                <w:szCs w:val="22"/>
                <w:lang w:val="en-US"/>
              </w:rPr>
              <w:t>Discipline status</w:t>
            </w:r>
          </w:p>
        </w:tc>
        <w:tc>
          <w:tcPr>
            <w:tcW w:w="7512" w:type="dxa"/>
          </w:tcPr>
          <w:p w14:paraId="74E958CF" w14:textId="27865256" w:rsidR="004A6336" w:rsidRPr="00A81964" w:rsidRDefault="00C559DE" w:rsidP="007244E1">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lang w:val="en-US"/>
              </w:rPr>
            </w:pPr>
            <w:r w:rsidRPr="00A81964">
              <w:rPr>
                <w:rFonts w:asciiTheme="minorHAnsi" w:hAnsiTheme="minorHAnsi"/>
                <w:i/>
                <w:color w:val="0070C0"/>
                <w:sz w:val="22"/>
                <w:szCs w:val="22"/>
                <w:lang w:val="en-US"/>
              </w:rPr>
              <w:t>Required</w:t>
            </w:r>
          </w:p>
        </w:tc>
      </w:tr>
      <w:tr w:rsidR="00894491" w:rsidRPr="00A81964"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50E594E0" w:rsidR="00894491" w:rsidRPr="00A81964" w:rsidRDefault="00F652BD" w:rsidP="00FA451B">
            <w:pPr>
              <w:spacing w:before="20" w:after="20"/>
              <w:rPr>
                <w:rFonts w:asciiTheme="minorHAnsi" w:hAnsiTheme="minorHAnsi"/>
                <w:sz w:val="22"/>
                <w:szCs w:val="22"/>
                <w:lang w:val="en-US"/>
              </w:rPr>
            </w:pPr>
            <w:r w:rsidRPr="00A81964">
              <w:rPr>
                <w:rFonts w:asciiTheme="minorHAnsi" w:hAnsiTheme="minorHAnsi"/>
                <w:sz w:val="22"/>
                <w:szCs w:val="22"/>
                <w:lang w:val="en-US"/>
              </w:rPr>
              <w:t>Form of study</w:t>
            </w:r>
          </w:p>
        </w:tc>
        <w:tc>
          <w:tcPr>
            <w:tcW w:w="7512" w:type="dxa"/>
          </w:tcPr>
          <w:p w14:paraId="52CF135A" w14:textId="43685AB0" w:rsidR="00894491" w:rsidRPr="00A81964" w:rsidRDefault="00A77355" w:rsidP="00A77355">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en-US"/>
              </w:rPr>
            </w:pPr>
            <w:r w:rsidRPr="00A81964">
              <w:rPr>
                <w:rFonts w:asciiTheme="minorHAnsi" w:hAnsiTheme="minorHAnsi"/>
                <w:i/>
                <w:color w:val="0070C0"/>
                <w:sz w:val="22"/>
                <w:szCs w:val="22"/>
                <w:lang w:val="en-US"/>
              </w:rPr>
              <w:t>full-time (day) / remote / mixed</w:t>
            </w:r>
          </w:p>
        </w:tc>
      </w:tr>
      <w:tr w:rsidR="007244E1" w:rsidRPr="00A81964"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0889D5BF" w:rsidR="007244E1" w:rsidRPr="00A81964" w:rsidRDefault="00F652BD" w:rsidP="00DC7337">
            <w:pPr>
              <w:spacing w:before="20" w:after="20"/>
              <w:rPr>
                <w:rFonts w:asciiTheme="minorHAnsi" w:hAnsiTheme="minorHAnsi"/>
                <w:sz w:val="22"/>
                <w:szCs w:val="22"/>
                <w:lang w:val="en-US"/>
              </w:rPr>
            </w:pPr>
            <w:r w:rsidRPr="00A81964">
              <w:rPr>
                <w:rFonts w:asciiTheme="minorHAnsi" w:hAnsiTheme="minorHAnsi"/>
                <w:sz w:val="22"/>
                <w:szCs w:val="22"/>
                <w:lang w:val="en-US"/>
              </w:rPr>
              <w:t>Year of study, semester</w:t>
            </w:r>
          </w:p>
        </w:tc>
        <w:tc>
          <w:tcPr>
            <w:tcW w:w="7512" w:type="dxa"/>
          </w:tcPr>
          <w:p w14:paraId="2FA5512F" w14:textId="721E23A9" w:rsidR="007244E1" w:rsidRPr="00A81964" w:rsidRDefault="003D45A1" w:rsidP="009F2722">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lang w:val="en-US"/>
              </w:rPr>
            </w:pPr>
            <w:r w:rsidRPr="00A81964">
              <w:rPr>
                <w:rFonts w:asciiTheme="minorHAnsi" w:hAnsiTheme="minorHAnsi"/>
                <w:i/>
                <w:color w:val="0070C0"/>
                <w:sz w:val="22"/>
                <w:szCs w:val="22"/>
                <w:lang w:val="en-US"/>
              </w:rPr>
              <w:t>I</w:t>
            </w:r>
            <w:r w:rsidR="007244E1" w:rsidRPr="00A81964">
              <w:rPr>
                <w:rFonts w:asciiTheme="minorHAnsi" w:hAnsiTheme="minorHAnsi"/>
                <w:i/>
                <w:color w:val="0070C0"/>
                <w:sz w:val="22"/>
                <w:szCs w:val="22"/>
                <w:lang w:val="en-US"/>
              </w:rPr>
              <w:t xml:space="preserve"> </w:t>
            </w:r>
            <w:r w:rsidR="00A77355" w:rsidRPr="00A81964">
              <w:rPr>
                <w:rFonts w:asciiTheme="minorHAnsi" w:hAnsiTheme="minorHAnsi"/>
                <w:i/>
                <w:color w:val="0070C0"/>
                <w:sz w:val="22"/>
                <w:szCs w:val="22"/>
                <w:lang w:val="en-US"/>
              </w:rPr>
              <w:t>course, autumn semester</w:t>
            </w:r>
          </w:p>
        </w:tc>
      </w:tr>
      <w:tr w:rsidR="004A6336" w:rsidRPr="00A81964"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1C5D5A90" w:rsidR="004A6336" w:rsidRPr="00A81964" w:rsidRDefault="00251A3A" w:rsidP="006757B0">
            <w:pPr>
              <w:spacing w:before="20" w:after="20"/>
              <w:rPr>
                <w:rFonts w:asciiTheme="minorHAnsi" w:hAnsiTheme="minorHAnsi"/>
                <w:sz w:val="22"/>
                <w:szCs w:val="22"/>
                <w:lang w:val="en-US"/>
              </w:rPr>
            </w:pPr>
            <w:r>
              <w:rPr>
                <w:rFonts w:asciiTheme="minorHAnsi" w:hAnsiTheme="minorHAnsi"/>
                <w:sz w:val="22"/>
                <w:szCs w:val="22"/>
                <w:lang w:val="en-US"/>
              </w:rPr>
              <w:t>N</w:t>
            </w:r>
            <w:r w:rsidRPr="00251A3A">
              <w:rPr>
                <w:rFonts w:asciiTheme="minorHAnsi" w:hAnsiTheme="minorHAnsi"/>
                <w:sz w:val="22"/>
                <w:szCs w:val="22"/>
                <w:lang w:val="en-US"/>
              </w:rPr>
              <w:t>umber of hours to study the discipline</w:t>
            </w:r>
          </w:p>
        </w:tc>
        <w:tc>
          <w:tcPr>
            <w:tcW w:w="7512" w:type="dxa"/>
          </w:tcPr>
          <w:p w14:paraId="287DB125" w14:textId="43713F85" w:rsidR="004A6336" w:rsidRPr="00A81964" w:rsidRDefault="00AC05C3" w:rsidP="006757B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en-US"/>
              </w:rPr>
            </w:pPr>
            <w:r w:rsidRPr="00A81964">
              <w:rPr>
                <w:rFonts w:asciiTheme="minorHAnsi" w:hAnsiTheme="minorHAnsi"/>
                <w:i/>
                <w:color w:val="0070C0"/>
                <w:sz w:val="22"/>
                <w:szCs w:val="22"/>
                <w:lang w:val="en-US"/>
              </w:rPr>
              <w:t>75</w:t>
            </w:r>
          </w:p>
        </w:tc>
      </w:tr>
      <w:tr w:rsidR="007244E1" w:rsidRPr="00A81964"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1D867EAD" w:rsidR="007244E1" w:rsidRPr="00A81964" w:rsidRDefault="00F652BD" w:rsidP="00D233F9">
            <w:pPr>
              <w:spacing w:before="20" w:after="20"/>
              <w:rPr>
                <w:rFonts w:asciiTheme="minorHAnsi" w:hAnsiTheme="minorHAnsi"/>
                <w:sz w:val="22"/>
                <w:szCs w:val="22"/>
                <w:lang w:val="en-US"/>
              </w:rPr>
            </w:pPr>
            <w:r w:rsidRPr="00A81964">
              <w:rPr>
                <w:rFonts w:asciiTheme="minorHAnsi" w:hAnsiTheme="minorHAnsi"/>
                <w:sz w:val="22"/>
                <w:szCs w:val="22"/>
                <w:lang w:val="en-US"/>
              </w:rPr>
              <w:t>Semester control / control measures</w:t>
            </w:r>
          </w:p>
        </w:tc>
        <w:tc>
          <w:tcPr>
            <w:tcW w:w="7512" w:type="dxa"/>
          </w:tcPr>
          <w:p w14:paraId="3CADA6BC" w14:textId="3ED01C62" w:rsidR="007244E1" w:rsidRPr="00A81964" w:rsidRDefault="00A77355" w:rsidP="00D233F9">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sidRPr="00A81964">
              <w:rPr>
                <w:rFonts w:asciiTheme="minorHAnsi" w:hAnsiTheme="minorHAnsi"/>
                <w:i/>
                <w:sz w:val="22"/>
                <w:szCs w:val="22"/>
                <w:lang w:val="en-US"/>
              </w:rPr>
              <w:t>Test</w:t>
            </w:r>
          </w:p>
        </w:tc>
      </w:tr>
      <w:tr w:rsidR="007E3190" w:rsidRPr="00A81964"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67380193" w:rsidR="004A6336" w:rsidRPr="00A81964" w:rsidRDefault="00F652BD" w:rsidP="006757B0">
            <w:pPr>
              <w:spacing w:before="20" w:after="20"/>
              <w:rPr>
                <w:rFonts w:asciiTheme="minorHAnsi" w:hAnsiTheme="minorHAnsi"/>
                <w:sz w:val="22"/>
                <w:szCs w:val="22"/>
                <w:lang w:val="en-US"/>
              </w:rPr>
            </w:pPr>
            <w:r w:rsidRPr="00A81964">
              <w:rPr>
                <w:rFonts w:asciiTheme="minorHAnsi" w:hAnsiTheme="minorHAnsi"/>
                <w:sz w:val="22"/>
                <w:szCs w:val="22"/>
                <w:lang w:val="en-US"/>
              </w:rPr>
              <w:t>Timetable</w:t>
            </w:r>
          </w:p>
        </w:tc>
        <w:tc>
          <w:tcPr>
            <w:tcW w:w="7512" w:type="dxa"/>
          </w:tcPr>
          <w:p w14:paraId="3B68E03D" w14:textId="26268A1E" w:rsidR="004A6336" w:rsidRPr="00A81964" w:rsidRDefault="004A6336" w:rsidP="006757B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4A6336" w:rsidRPr="00A81964"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6E7EB591" w:rsidR="004A6336" w:rsidRPr="00A81964" w:rsidRDefault="00F652BD" w:rsidP="006757B0">
            <w:pPr>
              <w:spacing w:before="20" w:after="20"/>
              <w:rPr>
                <w:rFonts w:asciiTheme="minorHAnsi" w:hAnsiTheme="minorHAnsi"/>
                <w:sz w:val="22"/>
                <w:szCs w:val="22"/>
                <w:lang w:val="en-US"/>
              </w:rPr>
            </w:pPr>
            <w:r w:rsidRPr="00A81964">
              <w:rPr>
                <w:rFonts w:asciiTheme="minorHAnsi" w:hAnsiTheme="minorHAnsi"/>
                <w:sz w:val="22"/>
                <w:szCs w:val="22"/>
                <w:lang w:val="en-US"/>
              </w:rPr>
              <w:t>Language of instruction</w:t>
            </w:r>
          </w:p>
        </w:tc>
        <w:tc>
          <w:tcPr>
            <w:tcW w:w="7512" w:type="dxa"/>
          </w:tcPr>
          <w:p w14:paraId="4BABE680" w14:textId="7F265E58" w:rsidR="004A6336" w:rsidRPr="00A81964" w:rsidRDefault="00A77355" w:rsidP="00602BE3">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lang w:val="en-US"/>
              </w:rPr>
            </w:pPr>
            <w:r w:rsidRPr="00A81964">
              <w:rPr>
                <w:rFonts w:asciiTheme="minorHAnsi" w:hAnsiTheme="minorHAnsi"/>
                <w:i/>
                <w:color w:val="0070C0"/>
                <w:sz w:val="22"/>
                <w:szCs w:val="22"/>
                <w:lang w:val="en-US"/>
              </w:rPr>
              <w:t>English</w:t>
            </w:r>
          </w:p>
        </w:tc>
      </w:tr>
      <w:tr w:rsidR="004A6336" w:rsidRPr="00A81964"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A7EB37F" w:rsidR="004A6336" w:rsidRPr="00A81964" w:rsidRDefault="00F652BD" w:rsidP="00F652BD">
            <w:pPr>
              <w:spacing w:before="20" w:after="20"/>
              <w:rPr>
                <w:rFonts w:asciiTheme="minorHAnsi" w:hAnsiTheme="minorHAnsi"/>
                <w:sz w:val="22"/>
                <w:szCs w:val="22"/>
                <w:lang w:val="en-US"/>
              </w:rPr>
            </w:pPr>
            <w:r w:rsidRPr="00A81964">
              <w:rPr>
                <w:rFonts w:asciiTheme="minorHAnsi" w:hAnsiTheme="minorHAnsi"/>
                <w:sz w:val="22"/>
                <w:szCs w:val="22"/>
                <w:lang w:val="en-US"/>
              </w:rPr>
              <w:t>Information about the course leader / teachers</w:t>
            </w:r>
          </w:p>
        </w:tc>
        <w:tc>
          <w:tcPr>
            <w:tcW w:w="7512" w:type="dxa"/>
          </w:tcPr>
          <w:p w14:paraId="6E786F42" w14:textId="58C8F386" w:rsidR="004A6336" w:rsidRPr="00A81964" w:rsidRDefault="00A77355" w:rsidP="00F862D0">
            <w:pPr>
              <w:spacing w:before="20" w:after="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lang w:val="en-US"/>
              </w:rPr>
            </w:pPr>
            <w:r w:rsidRPr="00A81964">
              <w:rPr>
                <w:rFonts w:asciiTheme="minorHAnsi" w:hAnsiTheme="minorHAnsi"/>
                <w:sz w:val="22"/>
                <w:szCs w:val="22"/>
                <w:lang w:val="en-US"/>
              </w:rPr>
              <w:t>Lecturer:</w:t>
            </w:r>
            <w:r w:rsidR="004A6336" w:rsidRPr="00A81964">
              <w:rPr>
                <w:rFonts w:asciiTheme="minorHAnsi" w:hAnsiTheme="minorHAnsi"/>
                <w:sz w:val="22"/>
                <w:szCs w:val="22"/>
                <w:lang w:val="en-US"/>
              </w:rPr>
              <w:t xml:space="preserve"> </w:t>
            </w:r>
            <w:r w:rsidR="00A81964" w:rsidRPr="00A81964">
              <w:rPr>
                <w:rFonts w:asciiTheme="minorHAnsi" w:hAnsiTheme="minorHAnsi"/>
                <w:i/>
                <w:color w:val="0070C0"/>
                <w:sz w:val="22"/>
                <w:szCs w:val="22"/>
                <w:lang w:val="en-US"/>
              </w:rPr>
              <w:t>candidate of physical and mathematical sciences</w:t>
            </w:r>
            <w:r w:rsidR="00F862D0" w:rsidRPr="00A81964">
              <w:rPr>
                <w:rFonts w:asciiTheme="minorHAnsi" w:hAnsiTheme="minorHAnsi"/>
                <w:i/>
                <w:color w:val="0070C0"/>
                <w:sz w:val="22"/>
                <w:szCs w:val="22"/>
                <w:lang w:val="en-US"/>
              </w:rPr>
              <w:t xml:space="preserve">, </w:t>
            </w:r>
            <w:r w:rsidR="00A81964">
              <w:rPr>
                <w:rFonts w:asciiTheme="minorHAnsi" w:hAnsiTheme="minorHAnsi"/>
                <w:i/>
                <w:color w:val="0070C0"/>
                <w:sz w:val="22"/>
                <w:szCs w:val="22"/>
                <w:lang w:val="en-US"/>
              </w:rPr>
              <w:t>Chernousova</w:t>
            </w:r>
            <w:r w:rsidR="00F862D0" w:rsidRPr="00A81964">
              <w:rPr>
                <w:rFonts w:asciiTheme="minorHAnsi" w:hAnsiTheme="minorHAnsi"/>
                <w:i/>
                <w:color w:val="0070C0"/>
                <w:sz w:val="22"/>
                <w:szCs w:val="22"/>
                <w:lang w:val="en-US"/>
              </w:rPr>
              <w:t xml:space="preserve"> </w:t>
            </w:r>
            <w:r w:rsidR="00A81964">
              <w:rPr>
                <w:rFonts w:asciiTheme="minorHAnsi" w:hAnsiTheme="minorHAnsi"/>
                <w:i/>
                <w:color w:val="0070C0"/>
                <w:sz w:val="22"/>
                <w:szCs w:val="22"/>
                <w:lang w:val="en-US"/>
              </w:rPr>
              <w:t>Zhanna</w:t>
            </w:r>
            <w:r w:rsidR="00F862D0" w:rsidRPr="00A81964">
              <w:rPr>
                <w:rFonts w:asciiTheme="minorHAnsi" w:hAnsiTheme="minorHAnsi"/>
                <w:i/>
                <w:color w:val="0070C0"/>
                <w:sz w:val="22"/>
                <w:szCs w:val="22"/>
                <w:lang w:val="en-US"/>
              </w:rPr>
              <w:t xml:space="preserve">, </w:t>
            </w:r>
            <w:hyperlink r:id="rId13" w:history="1">
              <w:r w:rsidR="00F862D0" w:rsidRPr="00A81964">
                <w:rPr>
                  <w:rStyle w:val="a5"/>
                  <w:rFonts w:asciiTheme="minorHAnsi" w:hAnsiTheme="minorHAnsi"/>
                  <w:i/>
                  <w:sz w:val="22"/>
                  <w:szCs w:val="22"/>
                  <w:lang w:val="en-US"/>
                </w:rPr>
                <w:t>chernjant@ukr.net</w:t>
              </w:r>
            </w:hyperlink>
            <w:r w:rsidR="00F862D0" w:rsidRPr="00A81964">
              <w:rPr>
                <w:rFonts w:asciiTheme="minorHAnsi" w:hAnsiTheme="minorHAnsi"/>
                <w:i/>
                <w:color w:val="0070C0"/>
                <w:sz w:val="22"/>
                <w:szCs w:val="22"/>
                <w:lang w:val="en-US"/>
              </w:rPr>
              <w:t xml:space="preserve">, </w:t>
            </w:r>
            <w:r w:rsidR="00F862D0" w:rsidRPr="00A81964">
              <w:rPr>
                <w:rFonts w:asciiTheme="minorHAnsi" w:hAnsiTheme="minorHAnsi"/>
                <w:i/>
                <w:color w:val="0070C0"/>
                <w:sz w:val="22"/>
                <w:szCs w:val="22"/>
                <w:u w:val="single"/>
                <w:lang w:val="en-US"/>
              </w:rPr>
              <w:t>http://mses.kpi.ua/index.php?page=spiv</w:t>
            </w:r>
          </w:p>
          <w:p w14:paraId="5087E867" w14:textId="6F345E31" w:rsidR="004A6336" w:rsidRPr="00A81964" w:rsidRDefault="00A77355" w:rsidP="00A81964">
            <w:pPr>
              <w:spacing w:before="20" w:after="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lang w:val="en-US"/>
              </w:rPr>
            </w:pPr>
            <w:r w:rsidRPr="00A81964">
              <w:rPr>
                <w:rFonts w:asciiTheme="minorHAnsi" w:hAnsiTheme="minorHAnsi"/>
                <w:sz w:val="22"/>
                <w:szCs w:val="22"/>
                <w:lang w:val="en-US"/>
              </w:rPr>
              <w:t>Practical:</w:t>
            </w:r>
            <w:r w:rsidR="004A6336" w:rsidRPr="00A81964">
              <w:rPr>
                <w:rFonts w:asciiTheme="minorHAnsi" w:hAnsiTheme="minorHAnsi"/>
                <w:sz w:val="22"/>
                <w:szCs w:val="22"/>
                <w:lang w:val="en-US"/>
              </w:rPr>
              <w:t xml:space="preserve"> </w:t>
            </w:r>
            <w:r w:rsidR="00A81964" w:rsidRPr="00A81964">
              <w:rPr>
                <w:rFonts w:asciiTheme="minorHAnsi" w:hAnsiTheme="minorHAnsi"/>
                <w:color w:val="0070C0"/>
                <w:sz w:val="22"/>
                <w:szCs w:val="22"/>
                <w:lang w:val="en-US"/>
              </w:rPr>
              <w:t>candidate of physical and mathematical sciences</w:t>
            </w:r>
            <w:r w:rsidR="004A6336" w:rsidRPr="00A81964">
              <w:rPr>
                <w:rFonts w:asciiTheme="minorHAnsi" w:hAnsiTheme="minorHAnsi"/>
                <w:color w:val="0070C0"/>
                <w:sz w:val="22"/>
                <w:szCs w:val="22"/>
                <w:lang w:val="en-US"/>
              </w:rPr>
              <w:t xml:space="preserve">, </w:t>
            </w:r>
            <w:r w:rsidR="00A81964" w:rsidRPr="00A81964">
              <w:rPr>
                <w:rFonts w:asciiTheme="minorHAnsi" w:hAnsiTheme="minorHAnsi"/>
                <w:color w:val="0070C0"/>
                <w:sz w:val="22"/>
                <w:szCs w:val="22"/>
                <w:lang w:val="en-US"/>
              </w:rPr>
              <w:t>Chernousova Zhanna</w:t>
            </w:r>
            <w:r w:rsidR="006F5C29" w:rsidRPr="00A81964">
              <w:rPr>
                <w:rFonts w:asciiTheme="minorHAnsi" w:hAnsiTheme="minorHAnsi"/>
                <w:color w:val="0070C0"/>
                <w:sz w:val="22"/>
                <w:szCs w:val="22"/>
                <w:lang w:val="en-US"/>
              </w:rPr>
              <w:t xml:space="preserve">, </w:t>
            </w:r>
            <w:hyperlink r:id="rId14" w:history="1">
              <w:r w:rsidR="00620E73" w:rsidRPr="00A81964">
                <w:rPr>
                  <w:rStyle w:val="a5"/>
                  <w:rFonts w:asciiTheme="minorHAnsi" w:hAnsiTheme="minorHAnsi"/>
                  <w:sz w:val="22"/>
                  <w:szCs w:val="22"/>
                  <w:lang w:val="en-US"/>
                </w:rPr>
                <w:t>chernjant@ukr.net</w:t>
              </w:r>
            </w:hyperlink>
            <w:r w:rsidR="00620E73" w:rsidRPr="00A81964">
              <w:rPr>
                <w:rFonts w:asciiTheme="minorHAnsi" w:hAnsiTheme="minorHAnsi"/>
                <w:color w:val="0070C0"/>
                <w:sz w:val="22"/>
                <w:szCs w:val="22"/>
                <w:lang w:val="en-US"/>
              </w:rPr>
              <w:t xml:space="preserve">, </w:t>
            </w:r>
            <w:r w:rsidR="00620E73" w:rsidRPr="00A81964">
              <w:rPr>
                <w:rFonts w:asciiTheme="minorHAnsi" w:hAnsiTheme="minorHAnsi"/>
                <w:color w:val="0070C0"/>
                <w:sz w:val="22"/>
                <w:szCs w:val="22"/>
                <w:u w:val="single"/>
                <w:lang w:val="en-US"/>
              </w:rPr>
              <w:t>http://mses.kpi.ua/index.php?page=spiv</w:t>
            </w:r>
          </w:p>
        </w:tc>
      </w:tr>
      <w:tr w:rsidR="004A6336" w:rsidRPr="00A81964"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60C551B7" w:rsidR="007E3190" w:rsidRPr="00A81964" w:rsidRDefault="00F652BD" w:rsidP="006F5C29">
            <w:pPr>
              <w:spacing w:before="20" w:after="20"/>
              <w:rPr>
                <w:rFonts w:asciiTheme="minorHAnsi" w:hAnsiTheme="minorHAnsi"/>
                <w:sz w:val="22"/>
                <w:szCs w:val="22"/>
                <w:lang w:val="en-US"/>
              </w:rPr>
            </w:pPr>
            <w:r w:rsidRPr="00A81964">
              <w:rPr>
                <w:rFonts w:asciiTheme="minorHAnsi" w:hAnsiTheme="minorHAnsi"/>
                <w:sz w:val="22"/>
                <w:szCs w:val="22"/>
                <w:lang w:val="en-US"/>
              </w:rPr>
              <w:t>Course placement</w:t>
            </w:r>
          </w:p>
        </w:tc>
        <w:tc>
          <w:tcPr>
            <w:tcW w:w="7512" w:type="dxa"/>
          </w:tcPr>
          <w:p w14:paraId="5CDD1149" w14:textId="204A80D8" w:rsidR="007E3190" w:rsidRPr="00A81964" w:rsidRDefault="007E3190" w:rsidP="006F5C29">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US"/>
              </w:rPr>
            </w:pPr>
          </w:p>
        </w:tc>
      </w:tr>
    </w:tbl>
    <w:p w14:paraId="488F9975" w14:textId="341425F9" w:rsidR="004A6336" w:rsidRPr="00A81964" w:rsidRDefault="00680770" w:rsidP="00AA6B23">
      <w:pPr>
        <w:pStyle w:val="1"/>
        <w:numPr>
          <w:ilvl w:val="0"/>
          <w:numId w:val="0"/>
        </w:numPr>
        <w:shd w:val="clear" w:color="auto" w:fill="BFBFBF" w:themeFill="background1" w:themeFillShade="BF"/>
        <w:spacing w:line="240" w:lineRule="auto"/>
        <w:jc w:val="center"/>
        <w:rPr>
          <w:lang w:val="en-US"/>
        </w:rPr>
      </w:pPr>
      <w:r w:rsidRPr="00A81964">
        <w:rPr>
          <w:lang w:val="en-US"/>
        </w:rPr>
        <w:t>Curriculum</w:t>
      </w:r>
    </w:p>
    <w:p w14:paraId="47FEEEF3" w14:textId="7E3E6FFF" w:rsidR="004A6336" w:rsidRPr="00E93A1B" w:rsidRDefault="00680770" w:rsidP="00680770">
      <w:pPr>
        <w:pStyle w:val="1"/>
        <w:rPr>
          <w:lang w:val="en-US"/>
        </w:rPr>
      </w:pPr>
      <w:r w:rsidRPr="00E93A1B">
        <w:rPr>
          <w:lang w:val="en-US"/>
        </w:rPr>
        <w:t>Description of the discipline, its purpose, subject of study and learning outcomes</w:t>
      </w:r>
    </w:p>
    <w:p w14:paraId="2C3D7A4C" w14:textId="4D183D01" w:rsidR="00097BED" w:rsidRPr="00E93A1B" w:rsidRDefault="00102FBF" w:rsidP="00097BED">
      <w:pPr>
        <w:spacing w:after="120"/>
        <w:jc w:val="both"/>
        <w:rPr>
          <w:rFonts w:asciiTheme="minorHAnsi" w:hAnsiTheme="minorHAnsi"/>
          <w:i/>
          <w:color w:val="0070C0"/>
          <w:sz w:val="24"/>
          <w:szCs w:val="24"/>
          <w:lang w:val="en-US"/>
        </w:rPr>
      </w:pPr>
      <w:r w:rsidRPr="00E93A1B">
        <w:rPr>
          <w:rFonts w:asciiTheme="minorHAnsi" w:hAnsiTheme="minorHAnsi"/>
          <w:i/>
          <w:color w:val="0070C0"/>
          <w:sz w:val="24"/>
          <w:szCs w:val="24"/>
          <w:lang w:val="en-US"/>
        </w:rPr>
        <w:t>Studying the discipline will give the student:</w:t>
      </w:r>
    </w:p>
    <w:p w14:paraId="4D898362" w14:textId="78BF2320" w:rsidR="00097BED" w:rsidRPr="00E93A1B" w:rsidRDefault="00102FBF" w:rsidP="00102FBF">
      <w:pPr>
        <w:numPr>
          <w:ilvl w:val="0"/>
          <w:numId w:val="13"/>
        </w:numPr>
        <w:spacing w:after="120"/>
        <w:jc w:val="both"/>
        <w:rPr>
          <w:rFonts w:asciiTheme="minorHAnsi" w:hAnsiTheme="minorHAnsi"/>
          <w:i/>
          <w:color w:val="0070C0"/>
          <w:sz w:val="24"/>
          <w:szCs w:val="24"/>
          <w:lang w:val="en-US"/>
        </w:rPr>
      </w:pPr>
      <w:r w:rsidRPr="00E93A1B">
        <w:rPr>
          <w:rFonts w:asciiTheme="minorHAnsi" w:hAnsiTheme="minorHAnsi"/>
          <w:i/>
          <w:color w:val="0070C0"/>
          <w:sz w:val="24"/>
          <w:szCs w:val="24"/>
          <w:lang w:val="en-US"/>
        </w:rPr>
        <w:t>knowledge of modern methods of forming sound decisions in different conditions in complex organizational systems;</w:t>
      </w:r>
    </w:p>
    <w:p w14:paraId="2F823546" w14:textId="2E72427A" w:rsidR="00097BED" w:rsidRPr="00E93A1B" w:rsidRDefault="00AB3A70" w:rsidP="00AB3A70">
      <w:pPr>
        <w:numPr>
          <w:ilvl w:val="0"/>
          <w:numId w:val="13"/>
        </w:numPr>
        <w:spacing w:after="120"/>
        <w:jc w:val="both"/>
        <w:rPr>
          <w:rFonts w:asciiTheme="minorHAnsi" w:hAnsiTheme="minorHAnsi"/>
          <w:i/>
          <w:color w:val="0070C0"/>
          <w:sz w:val="24"/>
          <w:szCs w:val="24"/>
          <w:lang w:val="en-US"/>
        </w:rPr>
      </w:pPr>
      <w:r w:rsidRPr="00E93A1B">
        <w:rPr>
          <w:rFonts w:asciiTheme="minorHAnsi" w:hAnsiTheme="minorHAnsi"/>
          <w:i/>
          <w:color w:val="0070C0"/>
          <w:sz w:val="24"/>
          <w:szCs w:val="24"/>
          <w:lang w:val="en-US"/>
        </w:rPr>
        <w:t>skills to justify economic decisions at the level of the market entity with the use of modern management principles, approaches, methods, techniques;</w:t>
      </w:r>
    </w:p>
    <w:p w14:paraId="7D3420F8" w14:textId="41164BF1" w:rsidR="00097BED" w:rsidRPr="00E93A1B" w:rsidRDefault="00AB3A70" w:rsidP="00AB3A70">
      <w:pPr>
        <w:numPr>
          <w:ilvl w:val="0"/>
          <w:numId w:val="13"/>
        </w:numPr>
        <w:spacing w:after="120"/>
        <w:jc w:val="both"/>
        <w:rPr>
          <w:rFonts w:asciiTheme="minorHAnsi" w:hAnsiTheme="minorHAnsi"/>
          <w:i/>
          <w:color w:val="0070C0"/>
          <w:sz w:val="24"/>
          <w:szCs w:val="24"/>
          <w:lang w:val="en-US"/>
        </w:rPr>
      </w:pPr>
      <w:r w:rsidRPr="00E93A1B">
        <w:rPr>
          <w:rFonts w:asciiTheme="minorHAnsi" w:hAnsiTheme="minorHAnsi"/>
          <w:i/>
          <w:color w:val="0070C0"/>
          <w:sz w:val="24"/>
          <w:szCs w:val="24"/>
          <w:lang w:val="en-US"/>
        </w:rPr>
        <w:t>appl</w:t>
      </w:r>
      <w:r w:rsidR="00E93A1B">
        <w:rPr>
          <w:rFonts w:asciiTheme="minorHAnsi" w:hAnsiTheme="minorHAnsi"/>
          <w:i/>
          <w:color w:val="0070C0"/>
          <w:sz w:val="24"/>
          <w:szCs w:val="24"/>
          <w:lang w:val="en-US"/>
        </w:rPr>
        <w:t>ication</w:t>
      </w:r>
      <w:r w:rsidRPr="00E93A1B">
        <w:rPr>
          <w:rFonts w:asciiTheme="minorHAnsi" w:hAnsiTheme="minorHAnsi"/>
          <w:i/>
          <w:color w:val="0070C0"/>
          <w:sz w:val="24"/>
          <w:szCs w:val="24"/>
          <w:lang w:val="en-US"/>
        </w:rPr>
        <w:t xml:space="preserve"> </w:t>
      </w:r>
      <w:r w:rsidR="00E93A1B">
        <w:rPr>
          <w:rFonts w:asciiTheme="minorHAnsi" w:hAnsiTheme="minorHAnsi"/>
          <w:i/>
          <w:color w:val="0070C0"/>
          <w:sz w:val="24"/>
          <w:szCs w:val="24"/>
          <w:lang w:val="en-US"/>
        </w:rPr>
        <w:t xml:space="preserve">of </w:t>
      </w:r>
      <w:r w:rsidRPr="00E93A1B">
        <w:rPr>
          <w:rFonts w:asciiTheme="minorHAnsi" w:hAnsiTheme="minorHAnsi"/>
          <w:i/>
          <w:color w:val="0070C0"/>
          <w:sz w:val="24"/>
          <w:szCs w:val="24"/>
          <w:lang w:val="en-US"/>
        </w:rPr>
        <w:t>the acquired theoretical knowledge to solve practical problems of the international economy and meaningfully interpret the results.</w:t>
      </w:r>
    </w:p>
    <w:p w14:paraId="5FA0A7BA" w14:textId="17804B13" w:rsidR="00097BED" w:rsidRPr="00E93A1B" w:rsidRDefault="00AB3A70" w:rsidP="00417753">
      <w:pPr>
        <w:ind w:firstLine="708"/>
        <w:jc w:val="both"/>
        <w:rPr>
          <w:rFonts w:asciiTheme="minorHAnsi" w:hAnsiTheme="minorHAnsi"/>
          <w:i/>
          <w:color w:val="0070C0"/>
          <w:sz w:val="24"/>
          <w:szCs w:val="24"/>
          <w:lang w:val="en-US"/>
        </w:rPr>
      </w:pPr>
      <w:r w:rsidRPr="00E93A1B">
        <w:rPr>
          <w:rFonts w:asciiTheme="minorHAnsi" w:hAnsiTheme="minorHAnsi"/>
          <w:i/>
          <w:color w:val="0070C0"/>
          <w:sz w:val="24"/>
          <w:szCs w:val="24"/>
          <w:lang w:val="en-US"/>
        </w:rPr>
        <w:t>The purpose of the course is to provide students with knowledge of methods for solving complex management problems; methodology and tools for organizing the process of developing effective solutions taking into account the characteristics of the market and the consumer.</w:t>
      </w:r>
    </w:p>
    <w:p w14:paraId="21998B98" w14:textId="77777777" w:rsidR="00AB3A70" w:rsidRPr="00E93A1B" w:rsidRDefault="00AB3A70" w:rsidP="00AB3A70">
      <w:pPr>
        <w:ind w:firstLine="709"/>
        <w:jc w:val="both"/>
        <w:rPr>
          <w:rFonts w:asciiTheme="minorHAnsi" w:hAnsiTheme="minorHAnsi"/>
          <w:i/>
          <w:color w:val="0070C0"/>
          <w:sz w:val="24"/>
          <w:szCs w:val="24"/>
          <w:lang w:val="en-US"/>
        </w:rPr>
      </w:pPr>
      <w:r w:rsidRPr="00E93A1B">
        <w:rPr>
          <w:rFonts w:asciiTheme="minorHAnsi" w:hAnsiTheme="minorHAnsi"/>
          <w:i/>
          <w:color w:val="0070C0"/>
          <w:sz w:val="24"/>
          <w:szCs w:val="24"/>
          <w:lang w:val="en-US"/>
        </w:rPr>
        <w:t>The credit module considers the main practical methods of decision-making taking into account the specifics of the enterprise and consumer behavior.</w:t>
      </w:r>
    </w:p>
    <w:p w14:paraId="10D04CCF" w14:textId="1A8CF859" w:rsidR="00097BED" w:rsidRPr="00E93A1B" w:rsidRDefault="00AB3A70" w:rsidP="00AB3A70">
      <w:pPr>
        <w:jc w:val="both"/>
        <w:rPr>
          <w:rFonts w:asciiTheme="minorHAnsi" w:hAnsiTheme="minorHAnsi"/>
          <w:i/>
          <w:color w:val="0070C0"/>
          <w:sz w:val="24"/>
          <w:szCs w:val="24"/>
          <w:lang w:val="en-US"/>
        </w:rPr>
      </w:pPr>
      <w:r w:rsidRPr="00E93A1B">
        <w:rPr>
          <w:rFonts w:asciiTheme="minorHAnsi" w:hAnsiTheme="minorHAnsi"/>
          <w:i/>
          <w:color w:val="0070C0"/>
          <w:sz w:val="24"/>
          <w:szCs w:val="24"/>
          <w:lang w:val="en-US"/>
        </w:rPr>
        <w:t>The methodological tools for describing the behavior of economic agents, in particular, methods for determining consumer preferences are considered.</w:t>
      </w:r>
    </w:p>
    <w:p w14:paraId="592DFE4A" w14:textId="4768DA51" w:rsidR="00097BED" w:rsidRDefault="00AB3A70" w:rsidP="00417753">
      <w:pPr>
        <w:ind w:firstLine="708"/>
        <w:jc w:val="both"/>
        <w:rPr>
          <w:rFonts w:asciiTheme="minorHAnsi" w:hAnsiTheme="minorHAnsi"/>
          <w:i/>
          <w:color w:val="0070C0"/>
          <w:sz w:val="24"/>
          <w:szCs w:val="24"/>
          <w:lang w:val="en-US"/>
        </w:rPr>
      </w:pPr>
      <w:r w:rsidRPr="00E93A1B">
        <w:rPr>
          <w:rFonts w:asciiTheme="minorHAnsi" w:hAnsiTheme="minorHAnsi"/>
          <w:i/>
          <w:color w:val="0070C0"/>
          <w:sz w:val="24"/>
          <w:szCs w:val="24"/>
          <w:lang w:val="en-US"/>
        </w:rPr>
        <w:lastRenderedPageBreak/>
        <w:t xml:space="preserve">The study of the credit module allows </w:t>
      </w:r>
      <w:r w:rsidR="00D82EDF">
        <w:rPr>
          <w:rFonts w:asciiTheme="minorHAnsi" w:hAnsiTheme="minorHAnsi"/>
          <w:i/>
          <w:color w:val="0070C0"/>
          <w:sz w:val="24"/>
          <w:szCs w:val="24"/>
          <w:lang w:val="en-US"/>
        </w:rPr>
        <w:t>learn</w:t>
      </w:r>
      <w:r w:rsidR="00253BDF" w:rsidRPr="00253BDF">
        <w:rPr>
          <w:rFonts w:asciiTheme="minorHAnsi" w:hAnsiTheme="minorHAnsi"/>
          <w:i/>
          <w:color w:val="0070C0"/>
          <w:sz w:val="24"/>
          <w:szCs w:val="24"/>
          <w:lang w:val="en-US"/>
        </w:rPr>
        <w:t xml:space="preserve"> </w:t>
      </w:r>
      <w:r w:rsidRPr="00E93A1B">
        <w:rPr>
          <w:rFonts w:asciiTheme="minorHAnsi" w:hAnsiTheme="minorHAnsi"/>
          <w:i/>
          <w:color w:val="0070C0"/>
          <w:sz w:val="24"/>
          <w:szCs w:val="24"/>
          <w:lang w:val="en-US"/>
        </w:rPr>
        <w:t>the means and methods of substantiation of proposals and management decisions by various economic agents (individuals, households, enterprises and public authorities).</w:t>
      </w:r>
    </w:p>
    <w:p w14:paraId="1DA5DAD6" w14:textId="2282D4DF" w:rsidR="00D84A6F" w:rsidRPr="00B64A75" w:rsidRDefault="00911CB5" w:rsidP="00417753">
      <w:pPr>
        <w:ind w:firstLine="708"/>
        <w:jc w:val="both"/>
        <w:rPr>
          <w:rFonts w:asciiTheme="minorHAnsi" w:hAnsiTheme="minorHAnsi"/>
          <w:i/>
          <w:color w:val="0070C0"/>
          <w:sz w:val="24"/>
          <w:szCs w:val="24"/>
          <w:u w:val="single"/>
          <w:lang w:val="en-US"/>
        </w:rPr>
      </w:pPr>
      <w:r w:rsidRPr="00911CB5">
        <w:rPr>
          <w:rFonts w:asciiTheme="minorHAnsi" w:hAnsiTheme="minorHAnsi"/>
          <w:i/>
          <w:color w:val="0070C0"/>
          <w:sz w:val="24"/>
          <w:szCs w:val="24"/>
          <w:u w:val="single"/>
          <w:lang w:val="en"/>
        </w:rPr>
        <w:t>The purpose of the credit module is to form students</w:t>
      </w:r>
      <w:r>
        <w:rPr>
          <w:rFonts w:asciiTheme="minorHAnsi" w:hAnsiTheme="minorHAnsi"/>
          <w:i/>
          <w:color w:val="0070C0"/>
          <w:sz w:val="24"/>
          <w:szCs w:val="24"/>
          <w:u w:val="single"/>
          <w:lang w:val="en"/>
        </w:rPr>
        <w:t xml:space="preserve">’ </w:t>
      </w:r>
      <w:r w:rsidR="00B64A75" w:rsidRPr="00B64A75">
        <w:rPr>
          <w:rFonts w:asciiTheme="minorHAnsi" w:hAnsiTheme="minorHAnsi"/>
          <w:i/>
          <w:color w:val="0070C0"/>
          <w:sz w:val="24"/>
          <w:szCs w:val="24"/>
          <w:u w:val="single"/>
          <w:lang w:val="en-US"/>
        </w:rPr>
        <w:t>General competences</w:t>
      </w:r>
    </w:p>
    <w:p w14:paraId="2BC85836" w14:textId="60005742" w:rsidR="00097BED" w:rsidRPr="00B64A75" w:rsidRDefault="00B64A75" w:rsidP="00097BED">
      <w:pPr>
        <w:rPr>
          <w:rFonts w:asciiTheme="minorHAnsi" w:hAnsiTheme="minorHAnsi"/>
          <w:i/>
          <w:color w:val="0070C0"/>
          <w:sz w:val="24"/>
          <w:szCs w:val="24"/>
          <w:lang w:val="en-US"/>
        </w:rPr>
      </w:pPr>
      <w:r w:rsidRPr="00B64A75">
        <w:rPr>
          <w:rFonts w:asciiTheme="minorHAnsi" w:hAnsiTheme="minorHAnsi"/>
          <w:i/>
          <w:color w:val="0070C0"/>
          <w:sz w:val="24"/>
          <w:szCs w:val="24"/>
        </w:rPr>
        <w:t>GC 8</w:t>
      </w:r>
      <w:r>
        <w:rPr>
          <w:rFonts w:asciiTheme="minorHAnsi" w:hAnsiTheme="minorHAnsi"/>
          <w:i/>
          <w:color w:val="0070C0"/>
          <w:sz w:val="24"/>
          <w:szCs w:val="24"/>
          <w:lang w:val="en-US"/>
        </w:rPr>
        <w:t xml:space="preserve">: </w:t>
      </w:r>
      <w:r w:rsidRPr="00B64A75">
        <w:rPr>
          <w:rFonts w:asciiTheme="minorHAnsi" w:hAnsiTheme="minorHAnsi"/>
          <w:i/>
          <w:color w:val="0070C0"/>
          <w:sz w:val="24"/>
          <w:szCs w:val="24"/>
          <w:lang w:val="en-US"/>
        </w:rPr>
        <w:t>The ability to conduct research at the appropriate level.</w:t>
      </w:r>
    </w:p>
    <w:p w14:paraId="27ED5C8A" w14:textId="028EBB8E" w:rsidR="00B64A75" w:rsidRPr="00B64A75" w:rsidRDefault="00911CB5" w:rsidP="00911CB5">
      <w:pPr>
        <w:rPr>
          <w:rFonts w:asciiTheme="minorHAnsi" w:hAnsiTheme="minorHAnsi"/>
          <w:i/>
          <w:color w:val="0070C0"/>
          <w:sz w:val="24"/>
          <w:szCs w:val="24"/>
          <w:u w:val="single"/>
          <w:lang w:val="en-US"/>
        </w:rPr>
      </w:pPr>
      <w:r w:rsidRPr="00911CB5">
        <w:rPr>
          <w:rFonts w:asciiTheme="minorHAnsi" w:hAnsiTheme="minorHAnsi"/>
          <w:i/>
          <w:color w:val="0070C0"/>
          <w:sz w:val="24"/>
          <w:szCs w:val="24"/>
          <w:u w:val="single"/>
          <w:lang w:val="en"/>
        </w:rPr>
        <w:t>After mastering the credit module, students must demonstrate the following</w:t>
      </w:r>
      <w:r w:rsidRPr="00911CB5">
        <w:rPr>
          <w:rFonts w:asciiTheme="minorHAnsi" w:hAnsiTheme="minorHAnsi"/>
          <w:i/>
          <w:color w:val="0070C0"/>
          <w:sz w:val="24"/>
          <w:szCs w:val="24"/>
          <w:u w:val="single"/>
          <w:lang w:val="en-US"/>
        </w:rPr>
        <w:t xml:space="preserve"> </w:t>
      </w:r>
      <w:r w:rsidR="00B64A75" w:rsidRPr="00B64A75">
        <w:rPr>
          <w:rFonts w:asciiTheme="minorHAnsi" w:hAnsiTheme="minorHAnsi"/>
          <w:i/>
          <w:color w:val="0070C0"/>
          <w:sz w:val="24"/>
          <w:szCs w:val="24"/>
          <w:u w:val="single"/>
          <w:lang w:val="en-US"/>
        </w:rPr>
        <w:t>Program study results</w:t>
      </w:r>
    </w:p>
    <w:p w14:paraId="5803EFB3" w14:textId="08206FE6" w:rsidR="00B64A75" w:rsidRDefault="00B64A75" w:rsidP="00097BED">
      <w:pPr>
        <w:rPr>
          <w:rFonts w:asciiTheme="minorHAnsi" w:hAnsiTheme="minorHAnsi"/>
          <w:i/>
          <w:color w:val="0070C0"/>
          <w:sz w:val="24"/>
          <w:szCs w:val="24"/>
          <w:lang w:val="en-US"/>
        </w:rPr>
      </w:pPr>
      <w:r w:rsidRPr="00B64A75">
        <w:rPr>
          <w:rFonts w:asciiTheme="minorHAnsi" w:hAnsiTheme="minorHAnsi"/>
          <w:i/>
          <w:color w:val="0070C0"/>
          <w:sz w:val="24"/>
          <w:szCs w:val="24"/>
          <w:lang w:val="en-US"/>
        </w:rPr>
        <w:t>TR 4</w:t>
      </w:r>
      <w:r>
        <w:rPr>
          <w:rFonts w:asciiTheme="minorHAnsi" w:hAnsiTheme="minorHAnsi"/>
          <w:i/>
          <w:color w:val="0070C0"/>
          <w:sz w:val="24"/>
          <w:szCs w:val="24"/>
          <w:lang w:val="en-US"/>
        </w:rPr>
        <w:t>:</w:t>
      </w:r>
      <w:r w:rsidRPr="00B64A75">
        <w:rPr>
          <w:rFonts w:asciiTheme="minorHAnsi" w:hAnsiTheme="minorHAnsi"/>
          <w:i/>
          <w:color w:val="0070C0"/>
          <w:sz w:val="24"/>
          <w:szCs w:val="24"/>
          <w:lang w:val="en-US"/>
        </w:rPr>
        <w:t xml:space="preserve"> To develop socio-economic projects and a system of comprehensive actions for their implementation, considering their goals, expected socio-economic consequences, risks, legislative, resource and other constraints. </w:t>
      </w:r>
    </w:p>
    <w:p w14:paraId="5F7173C3" w14:textId="3E5C3DEA" w:rsidR="00B64A75" w:rsidRPr="00B64A75" w:rsidRDefault="00B64A75" w:rsidP="00097BED">
      <w:pPr>
        <w:rPr>
          <w:rFonts w:asciiTheme="minorHAnsi" w:hAnsiTheme="minorHAnsi"/>
          <w:i/>
          <w:color w:val="0070C0"/>
          <w:sz w:val="24"/>
          <w:szCs w:val="24"/>
          <w:lang w:val="en-US"/>
        </w:rPr>
      </w:pPr>
      <w:r w:rsidRPr="00B64A75">
        <w:rPr>
          <w:rFonts w:asciiTheme="minorHAnsi" w:hAnsiTheme="minorHAnsi"/>
          <w:i/>
          <w:color w:val="0070C0"/>
          <w:sz w:val="24"/>
          <w:szCs w:val="24"/>
        </w:rPr>
        <w:t>TR 7</w:t>
      </w:r>
      <w:r>
        <w:rPr>
          <w:rFonts w:asciiTheme="minorHAnsi" w:hAnsiTheme="minorHAnsi"/>
          <w:i/>
          <w:color w:val="0070C0"/>
          <w:sz w:val="24"/>
          <w:szCs w:val="24"/>
          <w:lang w:val="en-US"/>
        </w:rPr>
        <w:t>:</w:t>
      </w:r>
      <w:r w:rsidRPr="00B64A75">
        <w:rPr>
          <w:rFonts w:asciiTheme="minorHAnsi" w:hAnsiTheme="minorHAnsi"/>
          <w:i/>
          <w:color w:val="0070C0"/>
          <w:sz w:val="24"/>
          <w:szCs w:val="24"/>
        </w:rPr>
        <w:t xml:space="preserve"> </w:t>
      </w:r>
      <w:r w:rsidRPr="00B64A75">
        <w:rPr>
          <w:rFonts w:asciiTheme="minorHAnsi" w:hAnsiTheme="minorHAnsi"/>
          <w:i/>
          <w:color w:val="0070C0"/>
          <w:sz w:val="24"/>
          <w:szCs w:val="24"/>
          <w:lang w:val="en-US"/>
        </w:rPr>
        <w:t xml:space="preserve">To choose effective methods of the economic activity management, to substantiate the suggested decisions on the basis of relevant data and scientific and applied researches. </w:t>
      </w:r>
    </w:p>
    <w:p w14:paraId="31251D21" w14:textId="77777777" w:rsidR="00B64A75" w:rsidRPr="00B64A75" w:rsidRDefault="00B64A75" w:rsidP="00097BED">
      <w:pPr>
        <w:rPr>
          <w:rFonts w:asciiTheme="minorHAnsi" w:hAnsiTheme="minorHAnsi"/>
          <w:i/>
          <w:color w:val="0070C0"/>
          <w:sz w:val="24"/>
          <w:szCs w:val="24"/>
          <w:lang w:val="en-US"/>
        </w:rPr>
      </w:pPr>
    </w:p>
    <w:p w14:paraId="6DA26C36" w14:textId="4029DD83" w:rsidR="004A6336" w:rsidRPr="00384A8B" w:rsidRDefault="00523036" w:rsidP="00523036">
      <w:pPr>
        <w:pStyle w:val="1"/>
        <w:rPr>
          <w:lang w:val="en-US"/>
        </w:rPr>
      </w:pPr>
      <w:r w:rsidRPr="00384A8B">
        <w:rPr>
          <w:lang w:val="en-US"/>
        </w:rPr>
        <w:t>Prerequisites and postrequisites of the discipline (place in the structural and logical scheme of education according to the relevant educational program)</w:t>
      </w:r>
    </w:p>
    <w:p w14:paraId="24577E7D" w14:textId="41426DA4" w:rsidR="004A6336" w:rsidRPr="00384A8B" w:rsidRDefault="00384A8B" w:rsidP="00384A8B">
      <w:pPr>
        <w:spacing w:after="120"/>
        <w:ind w:firstLine="709"/>
        <w:rPr>
          <w:rFonts w:asciiTheme="minorHAnsi" w:hAnsiTheme="minorHAnsi"/>
          <w:i/>
          <w:color w:val="0070C0"/>
          <w:sz w:val="24"/>
          <w:szCs w:val="24"/>
          <w:lang w:val="en-US"/>
        </w:rPr>
      </w:pPr>
      <w:r w:rsidRPr="00384A8B">
        <w:rPr>
          <w:rFonts w:asciiTheme="minorHAnsi" w:hAnsiTheme="minorHAnsi"/>
          <w:i/>
          <w:color w:val="0070C0"/>
          <w:sz w:val="24"/>
          <w:szCs w:val="24"/>
          <w:lang w:val="en-US"/>
        </w:rPr>
        <w:t>Microeconomics, macroeconomics, higher mathematics for economists, statistics</w:t>
      </w:r>
      <w:r w:rsidR="00097BED" w:rsidRPr="00384A8B">
        <w:rPr>
          <w:rFonts w:asciiTheme="minorHAnsi" w:hAnsiTheme="minorHAnsi"/>
          <w:i/>
          <w:color w:val="0070C0"/>
          <w:sz w:val="24"/>
          <w:szCs w:val="24"/>
          <w:lang w:val="en-US"/>
        </w:rPr>
        <w:t>.</w:t>
      </w:r>
    </w:p>
    <w:p w14:paraId="0A96E402" w14:textId="77777777" w:rsidR="00E415F6" w:rsidRPr="00384A8B" w:rsidRDefault="00E415F6" w:rsidP="004A6336">
      <w:pPr>
        <w:spacing w:after="120"/>
        <w:jc w:val="both"/>
        <w:rPr>
          <w:rFonts w:asciiTheme="minorHAnsi" w:hAnsiTheme="minorHAnsi"/>
          <w:i/>
          <w:color w:val="0070C0"/>
          <w:sz w:val="24"/>
          <w:szCs w:val="24"/>
          <w:lang w:val="en-US"/>
        </w:rPr>
      </w:pPr>
    </w:p>
    <w:tbl>
      <w:tblPr>
        <w:tblStyle w:val="a4"/>
        <w:tblW w:w="0" w:type="auto"/>
        <w:tblLook w:val="04A0" w:firstRow="1" w:lastRow="0" w:firstColumn="1" w:lastColumn="0" w:noHBand="0" w:noVBand="1"/>
      </w:tblPr>
      <w:tblGrid>
        <w:gridCol w:w="3209"/>
        <w:gridCol w:w="3209"/>
        <w:gridCol w:w="3210"/>
      </w:tblGrid>
      <w:tr w:rsidR="006E1B10" w:rsidRPr="00384A8B" w14:paraId="6FCFAF53" w14:textId="77777777" w:rsidTr="00A13198">
        <w:tc>
          <w:tcPr>
            <w:tcW w:w="3209" w:type="dxa"/>
          </w:tcPr>
          <w:p w14:paraId="4EF04390" w14:textId="4562594E" w:rsidR="006E1B10" w:rsidRPr="00384A8B" w:rsidRDefault="00384A8B" w:rsidP="006E1B10">
            <w:pPr>
              <w:spacing w:after="120"/>
              <w:jc w:val="both"/>
              <w:rPr>
                <w:rFonts w:asciiTheme="minorHAnsi" w:hAnsiTheme="minorHAnsi"/>
                <w:i/>
                <w:color w:val="0070C0"/>
                <w:sz w:val="24"/>
                <w:szCs w:val="24"/>
                <w:lang w:val="en-US"/>
              </w:rPr>
            </w:pPr>
            <w:r w:rsidRPr="00384A8B">
              <w:rPr>
                <w:rFonts w:asciiTheme="minorHAnsi" w:hAnsiTheme="minorHAnsi"/>
                <w:i/>
                <w:color w:val="0070C0"/>
                <w:sz w:val="24"/>
                <w:szCs w:val="24"/>
                <w:lang w:val="en-US"/>
              </w:rPr>
              <w:t>Learning outcomes</w:t>
            </w:r>
          </w:p>
        </w:tc>
        <w:tc>
          <w:tcPr>
            <w:tcW w:w="3209" w:type="dxa"/>
          </w:tcPr>
          <w:p w14:paraId="725CB7A9" w14:textId="14561297" w:rsidR="006E1B10" w:rsidRPr="00384A8B" w:rsidRDefault="00384A8B" w:rsidP="006E1B10">
            <w:pPr>
              <w:spacing w:after="120"/>
              <w:jc w:val="both"/>
              <w:rPr>
                <w:rFonts w:asciiTheme="minorHAnsi" w:hAnsiTheme="minorHAnsi"/>
                <w:i/>
                <w:color w:val="0070C0"/>
                <w:sz w:val="24"/>
                <w:szCs w:val="24"/>
                <w:lang w:val="en-US"/>
              </w:rPr>
            </w:pPr>
            <w:r w:rsidRPr="00384A8B">
              <w:rPr>
                <w:rFonts w:asciiTheme="minorHAnsi" w:hAnsiTheme="minorHAnsi"/>
                <w:i/>
                <w:color w:val="0070C0"/>
                <w:sz w:val="24"/>
                <w:szCs w:val="24"/>
                <w:lang w:val="en-US"/>
              </w:rPr>
              <w:t>Teaching methods</w:t>
            </w:r>
          </w:p>
        </w:tc>
        <w:tc>
          <w:tcPr>
            <w:tcW w:w="3210" w:type="dxa"/>
          </w:tcPr>
          <w:p w14:paraId="69FED21E" w14:textId="51FEC707" w:rsidR="006E1B10" w:rsidRPr="00384A8B" w:rsidRDefault="00384A8B" w:rsidP="006E1B10">
            <w:pPr>
              <w:spacing w:after="120"/>
              <w:jc w:val="both"/>
              <w:rPr>
                <w:rFonts w:asciiTheme="minorHAnsi" w:hAnsiTheme="minorHAnsi"/>
                <w:i/>
                <w:color w:val="0070C0"/>
                <w:sz w:val="24"/>
                <w:szCs w:val="24"/>
                <w:lang w:val="en-US"/>
              </w:rPr>
            </w:pPr>
            <w:r w:rsidRPr="00384A8B">
              <w:rPr>
                <w:rFonts w:asciiTheme="minorHAnsi" w:hAnsiTheme="minorHAnsi"/>
                <w:i/>
                <w:color w:val="0070C0"/>
                <w:sz w:val="24"/>
                <w:szCs w:val="24"/>
                <w:lang w:val="en-US"/>
              </w:rPr>
              <w:t>Forms of evaluation</w:t>
            </w:r>
          </w:p>
        </w:tc>
      </w:tr>
      <w:tr w:rsidR="006E1B10" w:rsidRPr="00384A8B" w14:paraId="0FC6DAE2" w14:textId="77777777" w:rsidTr="00A13198">
        <w:trPr>
          <w:trHeight w:val="1974"/>
        </w:trPr>
        <w:tc>
          <w:tcPr>
            <w:tcW w:w="3209" w:type="dxa"/>
          </w:tcPr>
          <w:p w14:paraId="2875F763" w14:textId="6C673D83" w:rsidR="00CF2FD7" w:rsidRPr="00D84A6F" w:rsidRDefault="00D84A6F" w:rsidP="006E1B10">
            <w:pPr>
              <w:spacing w:after="120"/>
              <w:jc w:val="both"/>
              <w:rPr>
                <w:rFonts w:asciiTheme="minorHAnsi" w:hAnsiTheme="minorHAnsi"/>
                <w:i/>
                <w:color w:val="0070C0"/>
                <w:sz w:val="24"/>
                <w:szCs w:val="24"/>
                <w:lang w:val="en-US"/>
              </w:rPr>
            </w:pPr>
            <w:r w:rsidRPr="00D84A6F">
              <w:rPr>
                <w:rFonts w:asciiTheme="minorHAnsi" w:hAnsiTheme="minorHAnsi"/>
                <w:i/>
                <w:color w:val="0070C0"/>
                <w:sz w:val="24"/>
                <w:szCs w:val="24"/>
              </w:rPr>
              <w:t>GC 8</w:t>
            </w:r>
          </w:p>
          <w:p w14:paraId="33F27F82" w14:textId="2CFC6C3E" w:rsidR="00CF2FD7" w:rsidRPr="00922862" w:rsidRDefault="00D84A6F" w:rsidP="006E1B10">
            <w:pPr>
              <w:spacing w:after="120"/>
              <w:jc w:val="both"/>
              <w:rPr>
                <w:rFonts w:asciiTheme="minorHAnsi" w:hAnsiTheme="minorHAnsi"/>
                <w:i/>
                <w:color w:val="0070C0"/>
                <w:sz w:val="24"/>
                <w:szCs w:val="24"/>
                <w:lang w:val="ru-RU"/>
              </w:rPr>
            </w:pPr>
            <w:r w:rsidRPr="00D84A6F">
              <w:rPr>
                <w:rFonts w:asciiTheme="minorHAnsi" w:hAnsiTheme="minorHAnsi"/>
                <w:i/>
                <w:color w:val="0070C0"/>
                <w:sz w:val="24"/>
                <w:szCs w:val="24"/>
              </w:rPr>
              <w:t xml:space="preserve">TR </w:t>
            </w:r>
            <w:r>
              <w:rPr>
                <w:rFonts w:asciiTheme="minorHAnsi" w:hAnsiTheme="minorHAnsi"/>
                <w:i/>
                <w:color w:val="0070C0"/>
                <w:sz w:val="24"/>
                <w:szCs w:val="24"/>
                <w:lang w:val="en-US"/>
              </w:rPr>
              <w:t>4</w:t>
            </w:r>
            <w:r w:rsidR="00CF2FD7" w:rsidRPr="00922862">
              <w:rPr>
                <w:rFonts w:asciiTheme="minorHAnsi" w:hAnsiTheme="minorHAnsi"/>
                <w:i/>
                <w:color w:val="0070C0"/>
                <w:sz w:val="24"/>
                <w:szCs w:val="24"/>
                <w:lang w:val="ru-RU"/>
              </w:rPr>
              <w:t>,</w:t>
            </w:r>
          </w:p>
          <w:p w14:paraId="178C5FC6" w14:textId="10F6E982" w:rsidR="006E1B10" w:rsidRPr="00922862" w:rsidRDefault="00D84A6F" w:rsidP="00D84A6F">
            <w:pPr>
              <w:spacing w:after="120"/>
              <w:jc w:val="both"/>
              <w:rPr>
                <w:rFonts w:asciiTheme="minorHAnsi" w:hAnsiTheme="minorHAnsi"/>
                <w:i/>
                <w:color w:val="0070C0"/>
                <w:sz w:val="24"/>
                <w:szCs w:val="24"/>
                <w:lang w:val="ru-RU"/>
              </w:rPr>
            </w:pPr>
            <w:r>
              <w:rPr>
                <w:rFonts w:asciiTheme="minorHAnsi" w:hAnsiTheme="minorHAnsi"/>
                <w:i/>
                <w:color w:val="0070C0"/>
                <w:sz w:val="24"/>
                <w:szCs w:val="24"/>
              </w:rPr>
              <w:t>TR 7</w:t>
            </w:r>
          </w:p>
        </w:tc>
        <w:tc>
          <w:tcPr>
            <w:tcW w:w="3209" w:type="dxa"/>
          </w:tcPr>
          <w:p w14:paraId="7F42F2A9" w14:textId="6B70FF8E" w:rsidR="006E1B10" w:rsidRPr="00384A8B" w:rsidRDefault="00384A8B" w:rsidP="00E20C3D">
            <w:pPr>
              <w:spacing w:after="120"/>
              <w:jc w:val="both"/>
              <w:rPr>
                <w:rFonts w:asciiTheme="minorHAnsi" w:hAnsiTheme="minorHAnsi"/>
                <w:i/>
                <w:color w:val="0070C0"/>
                <w:sz w:val="24"/>
                <w:szCs w:val="24"/>
                <w:lang w:val="en-US"/>
              </w:rPr>
            </w:pPr>
            <w:r w:rsidRPr="00384A8B">
              <w:rPr>
                <w:rFonts w:asciiTheme="minorHAnsi" w:hAnsiTheme="minorHAnsi"/>
                <w:i/>
                <w:color w:val="0070C0"/>
                <w:sz w:val="24"/>
                <w:szCs w:val="24"/>
                <w:lang w:val="en-US"/>
              </w:rPr>
              <w:t>Lectures, practical classes, writing a modular test</w:t>
            </w:r>
          </w:p>
        </w:tc>
        <w:tc>
          <w:tcPr>
            <w:tcW w:w="3210" w:type="dxa"/>
          </w:tcPr>
          <w:p w14:paraId="46644564" w14:textId="345FC3A6" w:rsidR="006E1B10" w:rsidRPr="00384A8B" w:rsidRDefault="00384A8B" w:rsidP="006E1B10">
            <w:pPr>
              <w:spacing w:after="120"/>
              <w:jc w:val="both"/>
              <w:rPr>
                <w:rFonts w:asciiTheme="minorHAnsi" w:hAnsiTheme="minorHAnsi"/>
                <w:i/>
                <w:color w:val="0070C0"/>
                <w:sz w:val="24"/>
                <w:szCs w:val="24"/>
                <w:lang w:val="en-US"/>
              </w:rPr>
            </w:pPr>
            <w:r w:rsidRPr="00384A8B">
              <w:rPr>
                <w:rFonts w:asciiTheme="minorHAnsi" w:hAnsiTheme="minorHAnsi"/>
                <w:i/>
                <w:color w:val="0070C0"/>
                <w:sz w:val="24"/>
                <w:szCs w:val="24"/>
                <w:lang w:val="en-US"/>
              </w:rPr>
              <w:t>Rating system of assessment, distribution of points according to reference representations, credit on results of studying of the module</w:t>
            </w:r>
          </w:p>
        </w:tc>
      </w:tr>
    </w:tbl>
    <w:p w14:paraId="20E010C6" w14:textId="77777777" w:rsidR="006E1B10" w:rsidRPr="00A2798C" w:rsidRDefault="006E1B10" w:rsidP="004A6336">
      <w:pPr>
        <w:spacing w:after="120"/>
        <w:jc w:val="both"/>
        <w:rPr>
          <w:rFonts w:asciiTheme="minorHAnsi" w:hAnsiTheme="minorHAnsi"/>
          <w:i/>
          <w:color w:val="0070C0"/>
          <w:sz w:val="24"/>
          <w:szCs w:val="24"/>
        </w:rPr>
      </w:pPr>
    </w:p>
    <w:p w14:paraId="162A7A7A" w14:textId="7EF6B273" w:rsidR="00AA6B23" w:rsidRPr="003F4175" w:rsidRDefault="00997943" w:rsidP="00997943">
      <w:pPr>
        <w:pStyle w:val="1"/>
        <w:rPr>
          <w:lang w:val="en-US"/>
        </w:rPr>
      </w:pPr>
      <w:r w:rsidRPr="003F4175">
        <w:rPr>
          <w:lang w:val="en-US"/>
        </w:rPr>
        <w:t>The content of the discipline</w:t>
      </w:r>
      <w:r w:rsidR="00AA6B23" w:rsidRPr="003F4175">
        <w:rPr>
          <w:lang w:val="en-US"/>
        </w:rPr>
        <w:t xml:space="preserve"> </w:t>
      </w:r>
    </w:p>
    <w:p w14:paraId="76A957FC" w14:textId="0C7A1B17" w:rsidR="00AA6B23" w:rsidRPr="003F4175" w:rsidRDefault="00997943" w:rsidP="00AA6B23">
      <w:pPr>
        <w:spacing w:after="120"/>
        <w:jc w:val="both"/>
        <w:rPr>
          <w:rFonts w:asciiTheme="minorHAnsi" w:hAnsiTheme="minorHAnsi"/>
          <w:i/>
          <w:color w:val="0070C0"/>
          <w:sz w:val="24"/>
          <w:szCs w:val="24"/>
          <w:lang w:val="en-US"/>
        </w:rPr>
      </w:pPr>
      <w:r w:rsidRPr="003F4175">
        <w:rPr>
          <w:rFonts w:asciiTheme="minorHAnsi" w:hAnsiTheme="minorHAnsi"/>
          <w:i/>
          <w:color w:val="0070C0"/>
          <w:sz w:val="24"/>
          <w:szCs w:val="24"/>
          <w:lang w:val="en-US"/>
        </w:rPr>
        <w:t>Methods for determining the system of preferences of the Decision Maker. Utility function and loss function. Jensen's inequality. Alle's paradox and von Neumann-Morgenstern theorem. Parametric and non-parametric situations, schemes, models of decision-making in economics. Uncertainty in the decision-making system. Information about the unknown. Complete uncertainty. Wald's criterion. Savage's criterion. Hurwitz criterion. Laplace criterion.</w:t>
      </w:r>
      <w:r w:rsidR="003F4175" w:rsidRPr="003F4175">
        <w:rPr>
          <w:rFonts w:asciiTheme="minorHAnsi" w:hAnsiTheme="minorHAnsi"/>
          <w:i/>
          <w:color w:val="0070C0"/>
          <w:sz w:val="24"/>
          <w:szCs w:val="24"/>
          <w:lang w:val="en-US"/>
        </w:rPr>
        <w:t xml:space="preserve"> </w:t>
      </w:r>
      <w:r w:rsidR="003F4175" w:rsidRPr="003F4175">
        <w:rPr>
          <w:rFonts w:asciiTheme="minorHAnsi" w:hAnsiTheme="minorHAnsi"/>
          <w:bCs/>
          <w:i/>
          <w:color w:val="0070C0"/>
          <w:sz w:val="24"/>
          <w:szCs w:val="24"/>
          <w:lang w:val="en-US"/>
        </w:rPr>
        <w:t>Statistical methods of decision</w:t>
      </w:r>
      <w:r w:rsidR="003F4175">
        <w:rPr>
          <w:rFonts w:asciiTheme="minorHAnsi" w:hAnsiTheme="minorHAnsi"/>
          <w:bCs/>
          <w:i/>
          <w:color w:val="0070C0"/>
          <w:sz w:val="24"/>
          <w:szCs w:val="24"/>
        </w:rPr>
        <w:t>-</w:t>
      </w:r>
      <w:r w:rsidR="003F4175" w:rsidRPr="003F4175">
        <w:rPr>
          <w:rFonts w:asciiTheme="minorHAnsi" w:hAnsiTheme="minorHAnsi"/>
          <w:bCs/>
          <w:i/>
          <w:color w:val="0070C0"/>
          <w:sz w:val="24"/>
          <w:szCs w:val="24"/>
          <w:lang w:val="en-US"/>
        </w:rPr>
        <w:t>making. Observations and strategies in decision</w:t>
      </w:r>
      <w:r w:rsidR="003F4175">
        <w:rPr>
          <w:rFonts w:asciiTheme="minorHAnsi" w:hAnsiTheme="minorHAnsi"/>
          <w:bCs/>
          <w:i/>
          <w:color w:val="0070C0"/>
          <w:sz w:val="24"/>
          <w:szCs w:val="24"/>
        </w:rPr>
        <w:t>-</w:t>
      </w:r>
      <w:r w:rsidR="003F4175" w:rsidRPr="003F4175">
        <w:rPr>
          <w:rFonts w:asciiTheme="minorHAnsi" w:hAnsiTheme="minorHAnsi"/>
          <w:bCs/>
          <w:i/>
          <w:color w:val="0070C0"/>
          <w:sz w:val="24"/>
          <w:szCs w:val="24"/>
          <w:lang w:val="en-US"/>
        </w:rPr>
        <w:t>making. Bayesian risk and Bayesian decision. Observation of an unknown parameter in decision</w:t>
      </w:r>
      <w:r w:rsidR="003F4175">
        <w:rPr>
          <w:rFonts w:asciiTheme="minorHAnsi" w:hAnsiTheme="minorHAnsi"/>
          <w:bCs/>
          <w:i/>
          <w:color w:val="0070C0"/>
          <w:sz w:val="24"/>
          <w:szCs w:val="24"/>
        </w:rPr>
        <w:t>-</w:t>
      </w:r>
      <w:r w:rsidR="003F4175" w:rsidRPr="003F4175">
        <w:rPr>
          <w:rFonts w:asciiTheme="minorHAnsi" w:hAnsiTheme="minorHAnsi"/>
          <w:bCs/>
          <w:i/>
          <w:color w:val="0070C0"/>
          <w:sz w:val="24"/>
          <w:szCs w:val="24"/>
          <w:lang w:val="en-US"/>
        </w:rPr>
        <w:t>making systems. Construction of important functions. Neumann-Pearson lemma. Theoretical and methodological foundations of network planning: A method of evaluating and revising plans. Pareto principle for solving multicriteria problems. Algorithm for finding the Pareto set. Problems of unstructured solution: a method of analysis of hierar</w:t>
      </w:r>
      <w:r w:rsidR="003F4175">
        <w:rPr>
          <w:rFonts w:asciiTheme="minorHAnsi" w:hAnsiTheme="minorHAnsi"/>
          <w:bCs/>
          <w:i/>
          <w:color w:val="0070C0"/>
          <w:sz w:val="24"/>
          <w:szCs w:val="24"/>
          <w:lang w:val="en-US"/>
        </w:rPr>
        <w:t>chies by Thomas L. Saaty</w:t>
      </w:r>
      <w:r w:rsidR="003F4175" w:rsidRPr="003F4175">
        <w:rPr>
          <w:rFonts w:asciiTheme="minorHAnsi" w:hAnsiTheme="minorHAnsi"/>
          <w:bCs/>
          <w:i/>
          <w:color w:val="0070C0"/>
          <w:sz w:val="24"/>
          <w:szCs w:val="24"/>
          <w:lang w:val="en-US"/>
        </w:rPr>
        <w:t>. Method of convolution of criteria: determination of coefficients of importance of criteria by the method of hierarchical analysis.</w:t>
      </w:r>
    </w:p>
    <w:p w14:paraId="3A076904" w14:textId="72D16EDD" w:rsidR="008B16FE" w:rsidRPr="00AE5190" w:rsidRDefault="00DB6170" w:rsidP="00DB6170">
      <w:pPr>
        <w:pStyle w:val="1"/>
        <w:rPr>
          <w:lang w:val="en-US"/>
        </w:rPr>
      </w:pPr>
      <w:r w:rsidRPr="00AE5190">
        <w:rPr>
          <w:lang w:val="en-US"/>
        </w:rPr>
        <w:t>Training materials and resources</w:t>
      </w:r>
    </w:p>
    <w:p w14:paraId="3BEA1BEA" w14:textId="1DF45AB7" w:rsidR="00F24C2C" w:rsidRPr="00AE5190" w:rsidRDefault="00AE5190" w:rsidP="00F24C2C">
      <w:pPr>
        <w:spacing w:after="120"/>
        <w:jc w:val="both"/>
        <w:rPr>
          <w:rFonts w:asciiTheme="minorHAnsi" w:hAnsiTheme="minorHAnsi"/>
          <w:i/>
          <w:color w:val="0070C0"/>
          <w:sz w:val="24"/>
          <w:szCs w:val="24"/>
          <w:lang w:val="en-US"/>
        </w:rPr>
      </w:pPr>
      <w:r w:rsidRPr="00AE5190">
        <w:rPr>
          <w:rFonts w:asciiTheme="minorHAnsi" w:hAnsiTheme="minorHAnsi"/>
          <w:i/>
          <w:color w:val="0070C0"/>
          <w:sz w:val="24"/>
          <w:szCs w:val="24"/>
          <w:lang w:val="en-US"/>
        </w:rPr>
        <w:t>Basic literature:</w:t>
      </w:r>
    </w:p>
    <w:p w14:paraId="25EF971E" w14:textId="11CF4441" w:rsidR="00F24C2C" w:rsidRPr="00C43DA2" w:rsidRDefault="00F24C2C" w:rsidP="00F24C2C">
      <w:pPr>
        <w:numPr>
          <w:ilvl w:val="0"/>
          <w:numId w:val="15"/>
        </w:numPr>
        <w:spacing w:after="120"/>
        <w:jc w:val="both"/>
        <w:rPr>
          <w:rFonts w:asciiTheme="minorHAnsi" w:hAnsiTheme="minorHAnsi"/>
          <w:i/>
          <w:color w:val="0070C0"/>
          <w:sz w:val="24"/>
          <w:szCs w:val="24"/>
        </w:rPr>
      </w:pPr>
      <w:r w:rsidRPr="00F24C2C">
        <w:rPr>
          <w:rFonts w:asciiTheme="minorHAnsi" w:hAnsiTheme="minorHAnsi"/>
          <w:i/>
          <w:color w:val="0070C0"/>
          <w:sz w:val="24"/>
          <w:szCs w:val="24"/>
          <w:lang w:val="en-US"/>
        </w:rPr>
        <w:t xml:space="preserve">Ivanenko V.I. Non-Stochastic Randomness and Decision Systems. – Springer, 2013. – 496 </w:t>
      </w:r>
      <w:r w:rsidR="002E0564">
        <w:rPr>
          <w:rFonts w:asciiTheme="minorHAnsi" w:hAnsiTheme="minorHAnsi"/>
          <w:i/>
          <w:color w:val="0070C0"/>
          <w:sz w:val="24"/>
          <w:szCs w:val="24"/>
          <w:lang w:val="en-US"/>
        </w:rPr>
        <w:t>p</w:t>
      </w:r>
      <w:r w:rsidRPr="00F24C2C">
        <w:rPr>
          <w:rFonts w:asciiTheme="minorHAnsi" w:hAnsiTheme="minorHAnsi"/>
          <w:i/>
          <w:color w:val="0070C0"/>
          <w:sz w:val="24"/>
          <w:szCs w:val="24"/>
          <w:lang w:val="en-US"/>
        </w:rPr>
        <w:t>.</w:t>
      </w:r>
    </w:p>
    <w:p w14:paraId="2343842D" w14:textId="78F0EB8F" w:rsidR="00C43DA2" w:rsidRPr="00922862" w:rsidRDefault="00C43DA2" w:rsidP="00F24C2C">
      <w:pPr>
        <w:numPr>
          <w:ilvl w:val="0"/>
          <w:numId w:val="15"/>
        </w:numPr>
        <w:spacing w:after="120"/>
        <w:jc w:val="both"/>
        <w:rPr>
          <w:rFonts w:asciiTheme="minorHAnsi" w:hAnsiTheme="minorHAnsi"/>
          <w:i/>
          <w:color w:val="0070C0"/>
          <w:sz w:val="24"/>
          <w:szCs w:val="24"/>
        </w:rPr>
      </w:pPr>
      <w:r w:rsidRPr="00B307A8">
        <w:rPr>
          <w:rFonts w:asciiTheme="minorHAnsi" w:hAnsiTheme="minorHAnsi"/>
          <w:i/>
          <w:color w:val="0070C0"/>
          <w:sz w:val="24"/>
          <w:szCs w:val="24"/>
        </w:rPr>
        <w:t>SAATY</w:t>
      </w:r>
      <w:r w:rsidRPr="00603E58">
        <w:rPr>
          <w:rFonts w:asciiTheme="minorHAnsi" w:hAnsiTheme="minorHAnsi"/>
          <w:i/>
          <w:color w:val="0070C0"/>
          <w:sz w:val="24"/>
          <w:szCs w:val="24"/>
        </w:rPr>
        <w:t xml:space="preserve"> </w:t>
      </w:r>
      <w:r w:rsidRPr="00B307A8">
        <w:rPr>
          <w:rFonts w:asciiTheme="minorHAnsi" w:hAnsiTheme="minorHAnsi"/>
          <w:i/>
          <w:color w:val="0070C0"/>
          <w:sz w:val="24"/>
          <w:szCs w:val="24"/>
        </w:rPr>
        <w:t>R. W.</w:t>
      </w:r>
      <w:r w:rsidRPr="00603E58">
        <w:t xml:space="preserve"> </w:t>
      </w:r>
      <w:r w:rsidRPr="00603E58">
        <w:rPr>
          <w:rFonts w:asciiTheme="minorHAnsi" w:hAnsiTheme="minorHAnsi"/>
          <w:i/>
          <w:color w:val="0070C0"/>
          <w:sz w:val="24"/>
          <w:szCs w:val="24"/>
        </w:rPr>
        <w:t>THE ANALYTIC HIERARCHY PROCESS-WHAT IT IS AND HOW IT IS USED</w:t>
      </w:r>
      <w:r>
        <w:rPr>
          <w:rFonts w:asciiTheme="minorHAnsi" w:hAnsiTheme="minorHAnsi"/>
          <w:i/>
          <w:color w:val="0070C0"/>
          <w:sz w:val="24"/>
          <w:szCs w:val="24"/>
          <w:lang w:val="en-US"/>
        </w:rPr>
        <w:t xml:space="preserve">, </w:t>
      </w:r>
      <w:r w:rsidRPr="00603E58">
        <w:rPr>
          <w:rFonts w:asciiTheme="minorHAnsi" w:hAnsiTheme="minorHAnsi"/>
          <w:i/>
          <w:color w:val="0070C0"/>
          <w:sz w:val="24"/>
          <w:szCs w:val="24"/>
        </w:rPr>
        <w:t>Mat</w:t>
      </w:r>
      <w:r>
        <w:rPr>
          <w:rFonts w:asciiTheme="minorHAnsi" w:hAnsiTheme="minorHAnsi"/>
          <w:i/>
          <w:color w:val="0070C0"/>
          <w:sz w:val="24"/>
          <w:szCs w:val="24"/>
          <w:lang w:val="en-US"/>
        </w:rPr>
        <w:t>hl</w:t>
      </w:r>
      <w:r w:rsidRPr="00603E58">
        <w:rPr>
          <w:rFonts w:asciiTheme="minorHAnsi" w:hAnsiTheme="minorHAnsi"/>
          <w:i/>
          <w:color w:val="0070C0"/>
          <w:sz w:val="24"/>
          <w:szCs w:val="24"/>
        </w:rPr>
        <w:t xml:space="preserve"> Modelling, Vol. 9, No. 3-5, pp. 161-176, 1987</w:t>
      </w:r>
      <w:r>
        <w:rPr>
          <w:rFonts w:asciiTheme="minorHAnsi" w:hAnsiTheme="minorHAnsi"/>
          <w:i/>
          <w:color w:val="0070C0"/>
          <w:sz w:val="24"/>
          <w:szCs w:val="24"/>
          <w:lang w:val="en-US"/>
        </w:rPr>
        <w:t>.</w:t>
      </w:r>
    </w:p>
    <w:p w14:paraId="04DEE633" w14:textId="454EB76E" w:rsidR="00C43DA2" w:rsidRPr="00C43DA2" w:rsidRDefault="00C43DA2" w:rsidP="00C43DA2">
      <w:pPr>
        <w:numPr>
          <w:ilvl w:val="0"/>
          <w:numId w:val="15"/>
        </w:numPr>
        <w:spacing w:after="120"/>
        <w:jc w:val="both"/>
        <w:rPr>
          <w:rFonts w:asciiTheme="minorHAnsi" w:hAnsiTheme="minorHAnsi"/>
          <w:bCs/>
          <w:color w:val="0070C0"/>
          <w:sz w:val="24"/>
          <w:szCs w:val="24"/>
          <w:lang w:val="en-US"/>
        </w:rPr>
      </w:pPr>
      <w:r w:rsidRPr="00C43DA2">
        <w:rPr>
          <w:rFonts w:asciiTheme="minorHAnsi" w:hAnsiTheme="minorHAnsi"/>
          <w:bCs/>
          <w:i/>
          <w:color w:val="0070C0"/>
          <w:sz w:val="24"/>
          <w:szCs w:val="24"/>
        </w:rPr>
        <w:t>Karibo Benaiah Bagshaw</w:t>
      </w:r>
      <w:r>
        <w:rPr>
          <w:rFonts w:asciiTheme="minorHAnsi" w:hAnsiTheme="minorHAnsi"/>
          <w:bCs/>
          <w:i/>
          <w:color w:val="0070C0"/>
          <w:sz w:val="24"/>
          <w:szCs w:val="24"/>
          <w:lang w:val="en-US"/>
        </w:rPr>
        <w:t>,</w:t>
      </w:r>
      <w:r w:rsidRPr="00C43DA2">
        <w:rPr>
          <w:rFonts w:asciiTheme="minorHAnsi" w:hAnsiTheme="minorHAnsi"/>
          <w:bCs/>
          <w:i/>
          <w:color w:val="0070C0"/>
          <w:sz w:val="24"/>
          <w:szCs w:val="24"/>
          <w:lang w:val="en-US"/>
        </w:rPr>
        <w:t xml:space="preserve"> </w:t>
      </w:r>
      <w:r w:rsidR="00336F03" w:rsidRPr="00C43DA2">
        <w:rPr>
          <w:rFonts w:asciiTheme="minorHAnsi" w:hAnsiTheme="minorHAnsi"/>
          <w:bCs/>
          <w:i/>
          <w:color w:val="0070C0"/>
          <w:sz w:val="24"/>
          <w:szCs w:val="24"/>
          <w:lang w:val="en-US"/>
        </w:rPr>
        <w:t>PERT and CPM in Project Management with Practical Examples</w:t>
      </w:r>
      <w:r w:rsidRPr="00C43DA2">
        <w:rPr>
          <w:rFonts w:asciiTheme="minorHAnsi" w:hAnsiTheme="minorHAnsi"/>
          <w:bCs/>
          <w:i/>
          <w:color w:val="0070C0"/>
          <w:sz w:val="24"/>
          <w:szCs w:val="24"/>
          <w:lang w:val="en-US"/>
        </w:rPr>
        <w:t xml:space="preserve">, American Journal of Operations Research, 11, </w:t>
      </w:r>
      <w:r w:rsidR="00E9437F" w:rsidRPr="00E9437F">
        <w:rPr>
          <w:rFonts w:asciiTheme="minorHAnsi" w:hAnsiTheme="minorHAnsi"/>
          <w:bCs/>
          <w:i/>
          <w:color w:val="0070C0"/>
          <w:sz w:val="24"/>
          <w:szCs w:val="24"/>
        </w:rPr>
        <w:t>pp.</w:t>
      </w:r>
      <w:r w:rsidR="00E9437F">
        <w:rPr>
          <w:rFonts w:asciiTheme="minorHAnsi" w:hAnsiTheme="minorHAnsi"/>
          <w:bCs/>
          <w:i/>
          <w:color w:val="0070C0"/>
          <w:sz w:val="24"/>
          <w:szCs w:val="24"/>
          <w:lang w:val="en-US"/>
        </w:rPr>
        <w:t xml:space="preserve"> </w:t>
      </w:r>
      <w:r w:rsidRPr="00C43DA2">
        <w:rPr>
          <w:rFonts w:asciiTheme="minorHAnsi" w:hAnsiTheme="minorHAnsi"/>
          <w:bCs/>
          <w:i/>
          <w:color w:val="0070C0"/>
          <w:sz w:val="24"/>
          <w:szCs w:val="24"/>
          <w:lang w:val="en-US"/>
        </w:rPr>
        <w:t>215-226</w:t>
      </w:r>
      <w:r w:rsidR="00E9437F" w:rsidRPr="00C43DA2">
        <w:rPr>
          <w:rFonts w:asciiTheme="minorHAnsi" w:hAnsiTheme="minorHAnsi"/>
          <w:bCs/>
          <w:i/>
          <w:color w:val="0070C0"/>
          <w:sz w:val="24"/>
          <w:szCs w:val="24"/>
          <w:lang w:val="en-US"/>
        </w:rPr>
        <w:t>, 2021</w:t>
      </w:r>
      <w:r w:rsidRPr="00C43DA2">
        <w:rPr>
          <w:rFonts w:asciiTheme="minorHAnsi" w:hAnsiTheme="minorHAnsi"/>
          <w:bCs/>
          <w:i/>
          <w:color w:val="0070C0"/>
          <w:sz w:val="24"/>
          <w:szCs w:val="24"/>
          <w:lang w:val="en-US"/>
        </w:rPr>
        <w:t>.</w:t>
      </w:r>
    </w:p>
    <w:p w14:paraId="56DCB9D1" w14:textId="4CC23A39" w:rsidR="00F24C2C" w:rsidRPr="00AE5190" w:rsidRDefault="00AE5190" w:rsidP="00F24C2C">
      <w:pPr>
        <w:spacing w:after="120"/>
        <w:jc w:val="both"/>
        <w:rPr>
          <w:rFonts w:asciiTheme="minorHAnsi" w:hAnsiTheme="minorHAnsi"/>
          <w:i/>
          <w:color w:val="0070C0"/>
          <w:sz w:val="24"/>
          <w:szCs w:val="24"/>
          <w:lang w:val="en-US"/>
        </w:rPr>
      </w:pPr>
      <w:r w:rsidRPr="00AE5190">
        <w:rPr>
          <w:rFonts w:asciiTheme="minorHAnsi" w:hAnsiTheme="minorHAnsi"/>
          <w:i/>
          <w:color w:val="0070C0"/>
          <w:sz w:val="24"/>
          <w:szCs w:val="24"/>
          <w:lang w:val="en-US"/>
        </w:rPr>
        <w:t>Additional literature:</w:t>
      </w:r>
    </w:p>
    <w:p w14:paraId="69F9FA4F" w14:textId="2125E5F9" w:rsidR="001B3053" w:rsidRPr="00F24C2C" w:rsidRDefault="00C43DA2" w:rsidP="001B3053">
      <w:pPr>
        <w:numPr>
          <w:ilvl w:val="0"/>
          <w:numId w:val="16"/>
        </w:numPr>
        <w:spacing w:after="120"/>
        <w:jc w:val="both"/>
        <w:rPr>
          <w:rFonts w:asciiTheme="minorHAnsi" w:hAnsiTheme="minorHAnsi"/>
          <w:bCs/>
          <w:i/>
          <w:color w:val="0070C0"/>
          <w:sz w:val="24"/>
          <w:szCs w:val="24"/>
        </w:rPr>
      </w:pPr>
      <w:r w:rsidRPr="00C43DA2">
        <w:rPr>
          <w:rFonts w:asciiTheme="minorHAnsi" w:hAnsiTheme="minorHAnsi"/>
          <w:bCs/>
          <w:i/>
          <w:color w:val="0070C0"/>
          <w:sz w:val="24"/>
          <w:szCs w:val="24"/>
        </w:rPr>
        <w:t>Robert T. Clemen</w:t>
      </w:r>
      <w:r w:rsidRPr="00C43DA2">
        <w:rPr>
          <w:rFonts w:asciiTheme="minorHAnsi" w:hAnsiTheme="minorHAnsi"/>
          <w:bCs/>
          <w:i/>
          <w:color w:val="0070C0"/>
          <w:sz w:val="24"/>
          <w:szCs w:val="24"/>
          <w:lang w:val="en-US"/>
        </w:rPr>
        <w:t xml:space="preserve">, </w:t>
      </w:r>
      <w:r w:rsidRPr="00C43DA2">
        <w:rPr>
          <w:rFonts w:asciiTheme="minorHAnsi" w:hAnsiTheme="minorHAnsi"/>
          <w:bCs/>
          <w:i/>
          <w:color w:val="0070C0"/>
          <w:sz w:val="24"/>
          <w:szCs w:val="24"/>
        </w:rPr>
        <w:t>Terence Reilly</w:t>
      </w:r>
      <w:r w:rsidRPr="00C43DA2">
        <w:rPr>
          <w:rFonts w:asciiTheme="minorHAnsi" w:hAnsiTheme="minorHAnsi"/>
          <w:bCs/>
          <w:i/>
          <w:color w:val="0070C0"/>
          <w:sz w:val="24"/>
          <w:szCs w:val="24"/>
          <w:lang w:val="en-US"/>
        </w:rPr>
        <w:t>, Making Hard Decisions with Decision Tools. – Cengage Learning, 2013. – 816 p.</w:t>
      </w:r>
    </w:p>
    <w:p w14:paraId="39401923" w14:textId="41FEE7A9" w:rsidR="00AA6B23" w:rsidRPr="00D34A15" w:rsidRDefault="00751975" w:rsidP="00AA6B23">
      <w:pPr>
        <w:pStyle w:val="1"/>
        <w:numPr>
          <w:ilvl w:val="0"/>
          <w:numId w:val="0"/>
        </w:numPr>
        <w:shd w:val="clear" w:color="auto" w:fill="BFBFBF" w:themeFill="background1" w:themeFillShade="BF"/>
        <w:spacing w:line="240" w:lineRule="auto"/>
        <w:jc w:val="center"/>
        <w:rPr>
          <w:lang w:val="en-US"/>
        </w:rPr>
      </w:pPr>
      <w:r w:rsidRPr="00D34A15">
        <w:rPr>
          <w:lang w:val="en-US"/>
        </w:rPr>
        <w:lastRenderedPageBreak/>
        <w:t>Educational content</w:t>
      </w:r>
    </w:p>
    <w:p w14:paraId="4B9C41FF" w14:textId="32552BEB" w:rsidR="004A6336" w:rsidRPr="00D34A15" w:rsidRDefault="00751975" w:rsidP="00751975">
      <w:pPr>
        <w:pStyle w:val="1"/>
        <w:rPr>
          <w:lang w:val="en-US"/>
        </w:rPr>
      </w:pPr>
      <w:r w:rsidRPr="00D34A15">
        <w:rPr>
          <w:lang w:val="en-US"/>
        </w:rPr>
        <w:t>Methods of mastering the discipline (educational component)</w:t>
      </w:r>
    </w:p>
    <w:tbl>
      <w:tblPr>
        <w:tblStyle w:val="a4"/>
        <w:tblW w:w="10140" w:type="dxa"/>
        <w:tblLook w:val="04A0" w:firstRow="1" w:lastRow="0" w:firstColumn="1" w:lastColumn="0" w:noHBand="0" w:noVBand="1"/>
      </w:tblPr>
      <w:tblGrid>
        <w:gridCol w:w="1316"/>
        <w:gridCol w:w="5880"/>
        <w:gridCol w:w="2944"/>
      </w:tblGrid>
      <w:tr w:rsidR="00AD61EA" w:rsidRPr="00D34A15" w14:paraId="282CBC2A" w14:textId="77777777" w:rsidTr="00A13198">
        <w:tc>
          <w:tcPr>
            <w:tcW w:w="1316" w:type="dxa"/>
            <w:tcBorders>
              <w:top w:val="single" w:sz="4" w:space="0" w:color="auto"/>
              <w:left w:val="single" w:sz="4" w:space="0" w:color="auto"/>
              <w:bottom w:val="single" w:sz="4" w:space="0" w:color="auto"/>
              <w:right w:val="single" w:sz="4" w:space="0" w:color="auto"/>
            </w:tcBorders>
            <w:vAlign w:val="center"/>
            <w:hideMark/>
          </w:tcPr>
          <w:p w14:paraId="7E532C5B" w14:textId="45F01C5A" w:rsidR="00AD61EA" w:rsidRPr="00D34A15" w:rsidRDefault="00751975" w:rsidP="00AD61E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Training week</w:t>
            </w:r>
          </w:p>
        </w:tc>
        <w:tc>
          <w:tcPr>
            <w:tcW w:w="5880" w:type="dxa"/>
            <w:tcBorders>
              <w:top w:val="single" w:sz="4" w:space="0" w:color="auto"/>
              <w:left w:val="single" w:sz="4" w:space="0" w:color="auto"/>
              <w:bottom w:val="single" w:sz="4" w:space="0" w:color="auto"/>
              <w:right w:val="single" w:sz="4" w:space="0" w:color="auto"/>
            </w:tcBorders>
            <w:vAlign w:val="center"/>
            <w:hideMark/>
          </w:tcPr>
          <w:p w14:paraId="57D99BF7" w14:textId="092FAEA4" w:rsidR="00AD61EA" w:rsidRPr="00D34A15" w:rsidRDefault="00751975" w:rsidP="00AD61E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The topic being studied</w:t>
            </w:r>
          </w:p>
        </w:tc>
        <w:tc>
          <w:tcPr>
            <w:tcW w:w="2944" w:type="dxa"/>
            <w:tcBorders>
              <w:top w:val="single" w:sz="4" w:space="0" w:color="auto"/>
              <w:left w:val="single" w:sz="4" w:space="0" w:color="auto"/>
              <w:bottom w:val="single" w:sz="4" w:space="0" w:color="auto"/>
              <w:right w:val="single" w:sz="4" w:space="0" w:color="auto"/>
            </w:tcBorders>
            <w:vAlign w:val="center"/>
            <w:hideMark/>
          </w:tcPr>
          <w:p w14:paraId="524124C7" w14:textId="350F90AC" w:rsidR="00AD61EA" w:rsidRPr="00D34A15" w:rsidRDefault="00751975" w:rsidP="00AD61E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Evaluation</w:t>
            </w:r>
          </w:p>
        </w:tc>
      </w:tr>
      <w:tr w:rsidR="00AD61EA" w:rsidRPr="00D34A15" w14:paraId="541E41E6" w14:textId="77777777" w:rsidTr="00A13198">
        <w:tc>
          <w:tcPr>
            <w:tcW w:w="1316" w:type="dxa"/>
            <w:tcBorders>
              <w:top w:val="single" w:sz="4" w:space="0" w:color="auto"/>
              <w:left w:val="single" w:sz="4" w:space="0" w:color="auto"/>
              <w:bottom w:val="single" w:sz="4" w:space="0" w:color="auto"/>
              <w:right w:val="single" w:sz="4" w:space="0" w:color="auto"/>
            </w:tcBorders>
            <w:vAlign w:val="center"/>
            <w:hideMark/>
          </w:tcPr>
          <w:p w14:paraId="573B50E0" w14:textId="77777777" w:rsidR="00AD61EA" w:rsidRPr="00D34A15" w:rsidRDefault="00AD61EA" w:rsidP="00AD61E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1-2</w:t>
            </w:r>
          </w:p>
        </w:tc>
        <w:tc>
          <w:tcPr>
            <w:tcW w:w="5880" w:type="dxa"/>
            <w:tcBorders>
              <w:top w:val="single" w:sz="4" w:space="0" w:color="auto"/>
              <w:left w:val="single" w:sz="4" w:space="0" w:color="auto"/>
              <w:bottom w:val="single" w:sz="4" w:space="0" w:color="auto"/>
              <w:right w:val="single" w:sz="4" w:space="0" w:color="auto"/>
            </w:tcBorders>
          </w:tcPr>
          <w:p w14:paraId="199A955E" w14:textId="0F528C69" w:rsidR="00AD61EA" w:rsidRPr="00D34A15" w:rsidRDefault="00751975" w:rsidP="00AD61E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Methods for determining the system of preferences of the Decision Maker. Utility function and loss function. Jensen's inequality</w:t>
            </w:r>
          </w:p>
        </w:tc>
        <w:tc>
          <w:tcPr>
            <w:tcW w:w="2944" w:type="dxa"/>
            <w:tcBorders>
              <w:top w:val="single" w:sz="4" w:space="0" w:color="auto"/>
              <w:left w:val="single" w:sz="4" w:space="0" w:color="auto"/>
              <w:bottom w:val="single" w:sz="4" w:space="0" w:color="auto"/>
              <w:right w:val="single" w:sz="4" w:space="0" w:color="auto"/>
            </w:tcBorders>
            <w:vAlign w:val="center"/>
            <w:hideMark/>
          </w:tcPr>
          <w:p w14:paraId="5A60F184" w14:textId="0900BD1F" w:rsidR="00AD61EA" w:rsidRPr="00D34A15" w:rsidRDefault="00E0217A" w:rsidP="00AD61E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Analytical examples and case studies 1</w:t>
            </w:r>
          </w:p>
        </w:tc>
      </w:tr>
      <w:tr w:rsidR="00AD61EA" w:rsidRPr="00D34A15" w14:paraId="52E2B685" w14:textId="77777777" w:rsidTr="00A13198">
        <w:tc>
          <w:tcPr>
            <w:tcW w:w="1316" w:type="dxa"/>
            <w:tcBorders>
              <w:top w:val="single" w:sz="4" w:space="0" w:color="auto"/>
              <w:left w:val="single" w:sz="4" w:space="0" w:color="auto"/>
              <w:bottom w:val="single" w:sz="4" w:space="0" w:color="auto"/>
              <w:right w:val="single" w:sz="4" w:space="0" w:color="auto"/>
            </w:tcBorders>
            <w:vAlign w:val="center"/>
            <w:hideMark/>
          </w:tcPr>
          <w:p w14:paraId="27D2F271" w14:textId="7F392F4E" w:rsidR="00AD61EA" w:rsidRPr="00D34A15" w:rsidRDefault="00A9323E" w:rsidP="00AD61E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3</w:t>
            </w:r>
            <w:r w:rsidR="00AD61EA" w:rsidRPr="00D34A15">
              <w:rPr>
                <w:rFonts w:asciiTheme="minorHAnsi" w:hAnsiTheme="minorHAnsi"/>
                <w:i/>
                <w:color w:val="0070C0"/>
                <w:sz w:val="24"/>
                <w:szCs w:val="24"/>
                <w:lang w:val="en-US"/>
              </w:rPr>
              <w:t>-4</w:t>
            </w:r>
          </w:p>
        </w:tc>
        <w:tc>
          <w:tcPr>
            <w:tcW w:w="5880" w:type="dxa"/>
            <w:tcBorders>
              <w:top w:val="single" w:sz="4" w:space="0" w:color="auto"/>
              <w:left w:val="single" w:sz="4" w:space="0" w:color="auto"/>
              <w:bottom w:val="single" w:sz="4" w:space="0" w:color="auto"/>
              <w:right w:val="single" w:sz="4" w:space="0" w:color="auto"/>
            </w:tcBorders>
          </w:tcPr>
          <w:p w14:paraId="62ABA361" w14:textId="1609A637" w:rsidR="00AD61EA" w:rsidRPr="00D34A15" w:rsidRDefault="00751975" w:rsidP="00AD61E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Alle's paradox and von Neumann-Morgenstern theorem</w:t>
            </w:r>
          </w:p>
        </w:tc>
        <w:tc>
          <w:tcPr>
            <w:tcW w:w="2944" w:type="dxa"/>
            <w:tcBorders>
              <w:top w:val="single" w:sz="4" w:space="0" w:color="auto"/>
              <w:left w:val="single" w:sz="4" w:space="0" w:color="auto"/>
              <w:bottom w:val="single" w:sz="4" w:space="0" w:color="auto"/>
              <w:right w:val="single" w:sz="4" w:space="0" w:color="auto"/>
            </w:tcBorders>
            <w:vAlign w:val="center"/>
            <w:hideMark/>
          </w:tcPr>
          <w:p w14:paraId="6DA7A145" w14:textId="3BDC5071" w:rsidR="00AD61EA" w:rsidRPr="00D34A15" w:rsidRDefault="00E0217A" w:rsidP="00E0217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Analytical examples and case studies 2</w:t>
            </w:r>
          </w:p>
        </w:tc>
      </w:tr>
      <w:tr w:rsidR="00AD61EA" w:rsidRPr="00D34A15" w14:paraId="713600F1" w14:textId="77777777" w:rsidTr="00A13198">
        <w:tc>
          <w:tcPr>
            <w:tcW w:w="1316" w:type="dxa"/>
            <w:tcBorders>
              <w:top w:val="single" w:sz="4" w:space="0" w:color="auto"/>
              <w:left w:val="single" w:sz="4" w:space="0" w:color="auto"/>
              <w:bottom w:val="single" w:sz="4" w:space="0" w:color="auto"/>
              <w:right w:val="single" w:sz="4" w:space="0" w:color="auto"/>
            </w:tcBorders>
            <w:vAlign w:val="center"/>
            <w:hideMark/>
          </w:tcPr>
          <w:p w14:paraId="5E81003B" w14:textId="4A08F47F" w:rsidR="00AD61EA" w:rsidRPr="00D34A15" w:rsidRDefault="00A9323E" w:rsidP="00AD61E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5</w:t>
            </w:r>
            <w:r w:rsidR="00AD61EA" w:rsidRPr="00D34A15">
              <w:rPr>
                <w:rFonts w:asciiTheme="minorHAnsi" w:hAnsiTheme="minorHAnsi"/>
                <w:i/>
                <w:color w:val="0070C0"/>
                <w:sz w:val="24"/>
                <w:szCs w:val="24"/>
                <w:lang w:val="en-US"/>
              </w:rPr>
              <w:t>-6</w:t>
            </w:r>
          </w:p>
        </w:tc>
        <w:tc>
          <w:tcPr>
            <w:tcW w:w="5880" w:type="dxa"/>
            <w:tcBorders>
              <w:top w:val="single" w:sz="4" w:space="0" w:color="auto"/>
              <w:left w:val="single" w:sz="4" w:space="0" w:color="auto"/>
              <w:bottom w:val="single" w:sz="4" w:space="0" w:color="auto"/>
              <w:right w:val="single" w:sz="4" w:space="0" w:color="auto"/>
            </w:tcBorders>
          </w:tcPr>
          <w:p w14:paraId="15F2B133" w14:textId="1F205195" w:rsidR="00AD61EA" w:rsidRPr="00D34A15" w:rsidRDefault="00751975" w:rsidP="004976F4">
            <w:pPr>
              <w:spacing w:after="120"/>
              <w:jc w:val="both"/>
              <w:rPr>
                <w:rFonts w:asciiTheme="minorHAnsi" w:hAnsiTheme="minorHAnsi"/>
                <w:i/>
                <w:sz w:val="24"/>
                <w:szCs w:val="24"/>
                <w:lang w:val="en-US"/>
              </w:rPr>
            </w:pPr>
            <w:r w:rsidRPr="00D34A15">
              <w:rPr>
                <w:rFonts w:asciiTheme="minorHAnsi" w:hAnsiTheme="minorHAnsi"/>
                <w:i/>
                <w:color w:val="0070C0"/>
                <w:sz w:val="24"/>
                <w:szCs w:val="24"/>
                <w:lang w:val="en-US"/>
              </w:rPr>
              <w:t>Parametric and non-parametric situations, schemes, models of decision-making in economics. Uncertainty in the decision-making system. Information about the unknown</w:t>
            </w:r>
          </w:p>
        </w:tc>
        <w:tc>
          <w:tcPr>
            <w:tcW w:w="2944" w:type="dxa"/>
            <w:tcBorders>
              <w:top w:val="single" w:sz="4" w:space="0" w:color="auto"/>
              <w:left w:val="single" w:sz="4" w:space="0" w:color="auto"/>
              <w:bottom w:val="single" w:sz="4" w:space="0" w:color="auto"/>
              <w:right w:val="single" w:sz="4" w:space="0" w:color="auto"/>
            </w:tcBorders>
            <w:vAlign w:val="center"/>
            <w:hideMark/>
          </w:tcPr>
          <w:p w14:paraId="1A84BC3C" w14:textId="0E9E2651" w:rsidR="00AD61EA" w:rsidRPr="00D34A15" w:rsidRDefault="00E0217A" w:rsidP="00E0217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Analytical examples and case studies 3</w:t>
            </w:r>
          </w:p>
        </w:tc>
      </w:tr>
      <w:tr w:rsidR="00AD61EA" w:rsidRPr="00D34A15" w14:paraId="551EE1D1" w14:textId="77777777" w:rsidTr="00A13198">
        <w:tc>
          <w:tcPr>
            <w:tcW w:w="1316" w:type="dxa"/>
            <w:tcBorders>
              <w:top w:val="single" w:sz="4" w:space="0" w:color="auto"/>
              <w:left w:val="single" w:sz="4" w:space="0" w:color="auto"/>
              <w:bottom w:val="single" w:sz="4" w:space="0" w:color="auto"/>
              <w:right w:val="single" w:sz="4" w:space="0" w:color="auto"/>
            </w:tcBorders>
            <w:vAlign w:val="center"/>
            <w:hideMark/>
          </w:tcPr>
          <w:p w14:paraId="3FCF11C4" w14:textId="7C21A4ED" w:rsidR="00AD61EA" w:rsidRPr="00D34A15" w:rsidRDefault="00A9323E" w:rsidP="00AD61E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7</w:t>
            </w:r>
            <w:r w:rsidR="00AD61EA" w:rsidRPr="00D34A15">
              <w:rPr>
                <w:rFonts w:asciiTheme="minorHAnsi" w:hAnsiTheme="minorHAnsi"/>
                <w:i/>
                <w:color w:val="0070C0"/>
                <w:sz w:val="24"/>
                <w:szCs w:val="24"/>
                <w:lang w:val="en-US"/>
              </w:rPr>
              <w:t>-8</w:t>
            </w:r>
          </w:p>
        </w:tc>
        <w:tc>
          <w:tcPr>
            <w:tcW w:w="5880" w:type="dxa"/>
            <w:tcBorders>
              <w:top w:val="single" w:sz="4" w:space="0" w:color="auto"/>
              <w:left w:val="single" w:sz="4" w:space="0" w:color="auto"/>
              <w:bottom w:val="single" w:sz="4" w:space="0" w:color="auto"/>
              <w:right w:val="single" w:sz="4" w:space="0" w:color="auto"/>
            </w:tcBorders>
          </w:tcPr>
          <w:p w14:paraId="05E95B8E" w14:textId="7CBAA959" w:rsidR="00AD61EA" w:rsidRPr="00D34A15" w:rsidRDefault="00AF60B5" w:rsidP="00AD61E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Complete uncertainty. Wald's criterion. Savage's criterion. Hurwitz criterion. Laplace criterion</w:t>
            </w:r>
          </w:p>
        </w:tc>
        <w:tc>
          <w:tcPr>
            <w:tcW w:w="2944" w:type="dxa"/>
            <w:tcBorders>
              <w:top w:val="single" w:sz="4" w:space="0" w:color="auto"/>
              <w:left w:val="single" w:sz="4" w:space="0" w:color="auto"/>
              <w:bottom w:val="single" w:sz="4" w:space="0" w:color="auto"/>
              <w:right w:val="single" w:sz="4" w:space="0" w:color="auto"/>
            </w:tcBorders>
            <w:vAlign w:val="center"/>
            <w:hideMark/>
          </w:tcPr>
          <w:p w14:paraId="646A17C6" w14:textId="2E8D62FD" w:rsidR="00AD61EA" w:rsidRPr="00D34A15" w:rsidRDefault="00E0217A" w:rsidP="00E0217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Analytical examples and case studies 4</w:t>
            </w:r>
          </w:p>
        </w:tc>
      </w:tr>
      <w:tr w:rsidR="00AD61EA" w:rsidRPr="00D34A15" w14:paraId="5AE4D9B2" w14:textId="77777777" w:rsidTr="00A13198">
        <w:tc>
          <w:tcPr>
            <w:tcW w:w="1316" w:type="dxa"/>
            <w:tcBorders>
              <w:top w:val="single" w:sz="4" w:space="0" w:color="auto"/>
              <w:left w:val="single" w:sz="4" w:space="0" w:color="auto"/>
              <w:bottom w:val="single" w:sz="4" w:space="0" w:color="auto"/>
              <w:right w:val="single" w:sz="4" w:space="0" w:color="auto"/>
            </w:tcBorders>
            <w:vAlign w:val="center"/>
            <w:hideMark/>
          </w:tcPr>
          <w:p w14:paraId="1CC9F56E" w14:textId="5746F9B9" w:rsidR="00AD61EA" w:rsidRPr="00D34A15" w:rsidRDefault="00A9323E" w:rsidP="00AD61E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9</w:t>
            </w:r>
            <w:r w:rsidR="00AD61EA" w:rsidRPr="00D34A15">
              <w:rPr>
                <w:rFonts w:asciiTheme="minorHAnsi" w:hAnsiTheme="minorHAnsi"/>
                <w:i/>
                <w:color w:val="0070C0"/>
                <w:sz w:val="24"/>
                <w:szCs w:val="24"/>
                <w:lang w:val="en-US"/>
              </w:rPr>
              <w:t>-10</w:t>
            </w:r>
          </w:p>
        </w:tc>
        <w:tc>
          <w:tcPr>
            <w:tcW w:w="5880" w:type="dxa"/>
            <w:tcBorders>
              <w:top w:val="single" w:sz="4" w:space="0" w:color="auto"/>
              <w:left w:val="single" w:sz="4" w:space="0" w:color="auto"/>
              <w:bottom w:val="single" w:sz="4" w:space="0" w:color="auto"/>
              <w:right w:val="single" w:sz="4" w:space="0" w:color="auto"/>
            </w:tcBorders>
          </w:tcPr>
          <w:p w14:paraId="0AD94306" w14:textId="3890C363" w:rsidR="0079670C" w:rsidRPr="00D34A15" w:rsidRDefault="00AF60B5" w:rsidP="00D34A15">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Statistical methods of decision</w:t>
            </w:r>
            <w:r w:rsidR="00D34A15">
              <w:rPr>
                <w:rFonts w:asciiTheme="minorHAnsi" w:hAnsiTheme="minorHAnsi"/>
                <w:i/>
                <w:color w:val="0070C0"/>
                <w:sz w:val="24"/>
                <w:szCs w:val="24"/>
                <w:lang w:val="en-US"/>
              </w:rPr>
              <w:t>-</w:t>
            </w:r>
            <w:r w:rsidRPr="00D34A15">
              <w:rPr>
                <w:rFonts w:asciiTheme="minorHAnsi" w:hAnsiTheme="minorHAnsi"/>
                <w:i/>
                <w:color w:val="0070C0"/>
                <w:sz w:val="24"/>
                <w:szCs w:val="24"/>
                <w:lang w:val="en-US"/>
              </w:rPr>
              <w:t>making. Observations and strategies in decision</w:t>
            </w:r>
            <w:r w:rsidR="00D34A15">
              <w:rPr>
                <w:rFonts w:asciiTheme="minorHAnsi" w:hAnsiTheme="minorHAnsi"/>
                <w:i/>
                <w:color w:val="0070C0"/>
                <w:sz w:val="24"/>
                <w:szCs w:val="24"/>
                <w:lang w:val="en-US"/>
              </w:rPr>
              <w:t>-</w:t>
            </w:r>
            <w:r w:rsidRPr="00D34A15">
              <w:rPr>
                <w:rFonts w:asciiTheme="minorHAnsi" w:hAnsiTheme="minorHAnsi"/>
                <w:i/>
                <w:color w:val="0070C0"/>
                <w:sz w:val="24"/>
                <w:szCs w:val="24"/>
                <w:lang w:val="en-US"/>
              </w:rPr>
              <w:t>making. Observation of an unknown parameter in decision</w:t>
            </w:r>
            <w:r w:rsidR="00D34A15">
              <w:rPr>
                <w:rFonts w:asciiTheme="minorHAnsi" w:hAnsiTheme="minorHAnsi"/>
                <w:i/>
                <w:color w:val="0070C0"/>
                <w:sz w:val="24"/>
                <w:szCs w:val="24"/>
                <w:lang w:val="en-US"/>
              </w:rPr>
              <w:t>-</w:t>
            </w:r>
            <w:r w:rsidRPr="00D34A15">
              <w:rPr>
                <w:rFonts w:asciiTheme="minorHAnsi" w:hAnsiTheme="minorHAnsi"/>
                <w:i/>
                <w:color w:val="0070C0"/>
                <w:sz w:val="24"/>
                <w:szCs w:val="24"/>
                <w:lang w:val="en-US"/>
              </w:rPr>
              <w:t>making systems. Bayesian risk and Bayesian decision. Construction of decisive functions by the normal method.</w:t>
            </w:r>
          </w:p>
        </w:tc>
        <w:tc>
          <w:tcPr>
            <w:tcW w:w="2944" w:type="dxa"/>
            <w:tcBorders>
              <w:top w:val="single" w:sz="4" w:space="0" w:color="auto"/>
              <w:left w:val="single" w:sz="4" w:space="0" w:color="auto"/>
              <w:bottom w:val="single" w:sz="4" w:space="0" w:color="auto"/>
              <w:right w:val="single" w:sz="4" w:space="0" w:color="auto"/>
            </w:tcBorders>
            <w:vAlign w:val="center"/>
            <w:hideMark/>
          </w:tcPr>
          <w:p w14:paraId="4BECEA49" w14:textId="7907ADF7" w:rsidR="00AD61EA" w:rsidRPr="00D34A15" w:rsidRDefault="00E0217A" w:rsidP="00E0217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Analytical examples and case studies 5</w:t>
            </w:r>
          </w:p>
        </w:tc>
      </w:tr>
      <w:tr w:rsidR="00AD61EA" w:rsidRPr="00D34A15" w14:paraId="58ADE97D" w14:textId="77777777" w:rsidTr="00A13198">
        <w:tc>
          <w:tcPr>
            <w:tcW w:w="1316" w:type="dxa"/>
            <w:tcBorders>
              <w:top w:val="single" w:sz="4" w:space="0" w:color="auto"/>
              <w:left w:val="single" w:sz="4" w:space="0" w:color="auto"/>
              <w:bottom w:val="single" w:sz="4" w:space="0" w:color="auto"/>
              <w:right w:val="single" w:sz="4" w:space="0" w:color="auto"/>
            </w:tcBorders>
            <w:vAlign w:val="center"/>
            <w:hideMark/>
          </w:tcPr>
          <w:p w14:paraId="18806014" w14:textId="32632393" w:rsidR="00AD61EA" w:rsidRPr="00D34A15" w:rsidRDefault="00AD61EA" w:rsidP="00A9323E">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1</w:t>
            </w:r>
            <w:r w:rsidR="00A9323E" w:rsidRPr="00D34A15">
              <w:rPr>
                <w:rFonts w:asciiTheme="minorHAnsi" w:hAnsiTheme="minorHAnsi"/>
                <w:i/>
                <w:color w:val="0070C0"/>
                <w:sz w:val="24"/>
                <w:szCs w:val="24"/>
                <w:lang w:val="en-US"/>
              </w:rPr>
              <w:t>1</w:t>
            </w:r>
            <w:r w:rsidRPr="00D34A15">
              <w:rPr>
                <w:rFonts w:asciiTheme="minorHAnsi" w:hAnsiTheme="minorHAnsi"/>
                <w:i/>
                <w:color w:val="0070C0"/>
                <w:sz w:val="24"/>
                <w:szCs w:val="24"/>
                <w:lang w:val="en-US"/>
              </w:rPr>
              <w:t>-12</w:t>
            </w:r>
          </w:p>
        </w:tc>
        <w:tc>
          <w:tcPr>
            <w:tcW w:w="5880" w:type="dxa"/>
            <w:tcBorders>
              <w:top w:val="single" w:sz="4" w:space="0" w:color="auto"/>
              <w:left w:val="single" w:sz="4" w:space="0" w:color="auto"/>
              <w:bottom w:val="single" w:sz="4" w:space="0" w:color="auto"/>
              <w:right w:val="single" w:sz="4" w:space="0" w:color="auto"/>
            </w:tcBorders>
          </w:tcPr>
          <w:p w14:paraId="0FF28DA6" w14:textId="69B8DDC3" w:rsidR="0079670C" w:rsidRPr="00D34A15" w:rsidRDefault="00224C73" w:rsidP="0079670C">
            <w:pPr>
              <w:pStyle w:val="a0"/>
              <w:spacing w:after="120"/>
              <w:ind w:left="0"/>
              <w:jc w:val="both"/>
              <w:rPr>
                <w:rFonts w:asciiTheme="minorHAnsi" w:hAnsiTheme="minorHAnsi"/>
                <w:i/>
                <w:color w:val="0070C0"/>
                <w:sz w:val="24"/>
                <w:szCs w:val="24"/>
                <w:lang w:val="en-US"/>
              </w:rPr>
            </w:pPr>
            <w:r w:rsidRPr="00D34A15">
              <w:rPr>
                <w:rFonts w:asciiTheme="minorHAnsi" w:hAnsiTheme="minorHAnsi"/>
                <w:bCs/>
                <w:i/>
                <w:color w:val="0070C0"/>
                <w:sz w:val="24"/>
                <w:szCs w:val="24"/>
                <w:lang w:val="en-US"/>
              </w:rPr>
              <w:t>Theoretical and methodological foundations of network planning. Method of evaluation and revision of plans. Features of estimation of duration of works on PERT. Possibilities of project completion.</w:t>
            </w:r>
          </w:p>
        </w:tc>
        <w:tc>
          <w:tcPr>
            <w:tcW w:w="2944" w:type="dxa"/>
            <w:tcBorders>
              <w:top w:val="single" w:sz="4" w:space="0" w:color="auto"/>
              <w:left w:val="single" w:sz="4" w:space="0" w:color="auto"/>
              <w:bottom w:val="single" w:sz="4" w:space="0" w:color="auto"/>
              <w:right w:val="single" w:sz="4" w:space="0" w:color="auto"/>
            </w:tcBorders>
            <w:vAlign w:val="center"/>
            <w:hideMark/>
          </w:tcPr>
          <w:p w14:paraId="6730DD7D" w14:textId="08FF990A" w:rsidR="00AD61EA" w:rsidRPr="00D34A15" w:rsidRDefault="00E0217A" w:rsidP="00E0217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Analytical examples and case studies 6</w:t>
            </w:r>
          </w:p>
        </w:tc>
      </w:tr>
      <w:tr w:rsidR="00AD61EA" w:rsidRPr="00D34A15" w14:paraId="44F0B24D" w14:textId="77777777" w:rsidTr="00A13198">
        <w:tc>
          <w:tcPr>
            <w:tcW w:w="1316" w:type="dxa"/>
            <w:tcBorders>
              <w:top w:val="single" w:sz="4" w:space="0" w:color="auto"/>
              <w:left w:val="single" w:sz="4" w:space="0" w:color="auto"/>
              <w:bottom w:val="single" w:sz="4" w:space="0" w:color="auto"/>
              <w:right w:val="single" w:sz="4" w:space="0" w:color="auto"/>
            </w:tcBorders>
            <w:vAlign w:val="center"/>
            <w:hideMark/>
          </w:tcPr>
          <w:p w14:paraId="22E33B86" w14:textId="0187B7B1" w:rsidR="00AD61EA" w:rsidRPr="00D34A15" w:rsidRDefault="00AD61EA" w:rsidP="00A9323E">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1</w:t>
            </w:r>
            <w:r w:rsidR="00A9323E" w:rsidRPr="00D34A15">
              <w:rPr>
                <w:rFonts w:asciiTheme="minorHAnsi" w:hAnsiTheme="minorHAnsi"/>
                <w:i/>
                <w:color w:val="0070C0"/>
                <w:sz w:val="24"/>
                <w:szCs w:val="24"/>
                <w:lang w:val="en-US"/>
              </w:rPr>
              <w:t>3</w:t>
            </w:r>
            <w:r w:rsidRPr="00D34A15">
              <w:rPr>
                <w:rFonts w:asciiTheme="minorHAnsi" w:hAnsiTheme="minorHAnsi"/>
                <w:i/>
                <w:color w:val="0070C0"/>
                <w:sz w:val="24"/>
                <w:szCs w:val="24"/>
                <w:lang w:val="en-US"/>
              </w:rPr>
              <w:t>-14</w:t>
            </w:r>
          </w:p>
        </w:tc>
        <w:tc>
          <w:tcPr>
            <w:tcW w:w="5880" w:type="dxa"/>
            <w:tcBorders>
              <w:top w:val="single" w:sz="4" w:space="0" w:color="auto"/>
              <w:left w:val="single" w:sz="4" w:space="0" w:color="auto"/>
              <w:bottom w:val="single" w:sz="4" w:space="0" w:color="auto"/>
              <w:right w:val="single" w:sz="4" w:space="0" w:color="auto"/>
            </w:tcBorders>
          </w:tcPr>
          <w:p w14:paraId="026F58BA" w14:textId="17FC79B9" w:rsidR="00AD61EA" w:rsidRPr="00D34A15" w:rsidRDefault="00E0217A" w:rsidP="00AD61E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Pareto principle for solving multicriteria problems. Algorithm for finding the Pareto set</w:t>
            </w:r>
          </w:p>
        </w:tc>
        <w:tc>
          <w:tcPr>
            <w:tcW w:w="2944" w:type="dxa"/>
            <w:tcBorders>
              <w:top w:val="single" w:sz="4" w:space="0" w:color="auto"/>
              <w:left w:val="single" w:sz="4" w:space="0" w:color="auto"/>
              <w:bottom w:val="single" w:sz="4" w:space="0" w:color="auto"/>
              <w:right w:val="single" w:sz="4" w:space="0" w:color="auto"/>
            </w:tcBorders>
            <w:vAlign w:val="center"/>
            <w:hideMark/>
          </w:tcPr>
          <w:p w14:paraId="04AB9145" w14:textId="797FF5C9" w:rsidR="00AD61EA" w:rsidRPr="00D34A15" w:rsidRDefault="00E0217A" w:rsidP="00E0217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Analytical examples and case studies 7</w:t>
            </w:r>
          </w:p>
        </w:tc>
      </w:tr>
      <w:tr w:rsidR="00AD61EA" w:rsidRPr="00D34A15" w14:paraId="2C586CDD" w14:textId="77777777" w:rsidTr="00A13198">
        <w:tc>
          <w:tcPr>
            <w:tcW w:w="1316" w:type="dxa"/>
            <w:tcBorders>
              <w:top w:val="single" w:sz="4" w:space="0" w:color="auto"/>
              <w:left w:val="single" w:sz="4" w:space="0" w:color="auto"/>
              <w:bottom w:val="single" w:sz="4" w:space="0" w:color="auto"/>
              <w:right w:val="single" w:sz="4" w:space="0" w:color="auto"/>
            </w:tcBorders>
            <w:vAlign w:val="center"/>
            <w:hideMark/>
          </w:tcPr>
          <w:p w14:paraId="60F50136" w14:textId="71B2DFD0" w:rsidR="00AD61EA" w:rsidRPr="00D34A15" w:rsidRDefault="00A9323E" w:rsidP="00AD61E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15</w:t>
            </w:r>
            <w:r w:rsidR="00AD61EA" w:rsidRPr="00D34A15">
              <w:rPr>
                <w:rFonts w:asciiTheme="minorHAnsi" w:hAnsiTheme="minorHAnsi"/>
                <w:i/>
                <w:color w:val="0070C0"/>
                <w:sz w:val="24"/>
                <w:szCs w:val="24"/>
                <w:lang w:val="en-US"/>
              </w:rPr>
              <w:t>-16</w:t>
            </w:r>
          </w:p>
        </w:tc>
        <w:tc>
          <w:tcPr>
            <w:tcW w:w="5880" w:type="dxa"/>
            <w:tcBorders>
              <w:top w:val="single" w:sz="4" w:space="0" w:color="auto"/>
              <w:left w:val="single" w:sz="4" w:space="0" w:color="auto"/>
              <w:bottom w:val="single" w:sz="4" w:space="0" w:color="auto"/>
              <w:right w:val="single" w:sz="4" w:space="0" w:color="auto"/>
            </w:tcBorders>
          </w:tcPr>
          <w:p w14:paraId="323C6FF3" w14:textId="7E331E63" w:rsidR="00AD61EA" w:rsidRPr="00D34A15" w:rsidRDefault="00E0217A" w:rsidP="00D03B0B">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Unstructured decision-making problems. Method of analysis o</w:t>
            </w:r>
            <w:r w:rsidR="00D34A15">
              <w:rPr>
                <w:rFonts w:asciiTheme="minorHAnsi" w:hAnsiTheme="minorHAnsi"/>
                <w:i/>
                <w:color w:val="0070C0"/>
                <w:sz w:val="24"/>
                <w:szCs w:val="24"/>
                <w:lang w:val="en-US"/>
              </w:rPr>
              <w:t>f hierarchies of Thomas L. Saaty</w:t>
            </w:r>
            <w:r w:rsidRPr="00D34A15">
              <w:rPr>
                <w:rFonts w:asciiTheme="minorHAnsi" w:hAnsiTheme="minorHAnsi"/>
                <w:i/>
                <w:color w:val="0070C0"/>
                <w:sz w:val="24"/>
                <w:szCs w:val="24"/>
                <w:lang w:val="en-US"/>
              </w:rPr>
              <w:t xml:space="preserve"> in solving international problems</w:t>
            </w:r>
          </w:p>
        </w:tc>
        <w:tc>
          <w:tcPr>
            <w:tcW w:w="2944" w:type="dxa"/>
            <w:tcBorders>
              <w:top w:val="single" w:sz="4" w:space="0" w:color="auto"/>
              <w:left w:val="single" w:sz="4" w:space="0" w:color="auto"/>
              <w:bottom w:val="single" w:sz="4" w:space="0" w:color="auto"/>
              <w:right w:val="single" w:sz="4" w:space="0" w:color="auto"/>
            </w:tcBorders>
            <w:vAlign w:val="center"/>
            <w:hideMark/>
          </w:tcPr>
          <w:p w14:paraId="539F965E" w14:textId="7EF2FECA" w:rsidR="00AD61EA" w:rsidRPr="00D34A15" w:rsidRDefault="00E0217A" w:rsidP="00E0217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Analytical examples and case studies 8</w:t>
            </w:r>
          </w:p>
        </w:tc>
      </w:tr>
      <w:tr w:rsidR="00AD61EA" w:rsidRPr="00D34A15" w14:paraId="1CFA8881" w14:textId="77777777" w:rsidTr="00A13198">
        <w:tc>
          <w:tcPr>
            <w:tcW w:w="1316" w:type="dxa"/>
            <w:tcBorders>
              <w:top w:val="single" w:sz="4" w:space="0" w:color="auto"/>
              <w:left w:val="single" w:sz="4" w:space="0" w:color="auto"/>
              <w:bottom w:val="single" w:sz="4" w:space="0" w:color="auto"/>
              <w:right w:val="single" w:sz="4" w:space="0" w:color="auto"/>
            </w:tcBorders>
            <w:vAlign w:val="center"/>
          </w:tcPr>
          <w:p w14:paraId="57553685" w14:textId="3D474B67" w:rsidR="00AD61EA" w:rsidRPr="00D34A15" w:rsidRDefault="00AD61EA" w:rsidP="00A9323E">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1</w:t>
            </w:r>
            <w:r w:rsidR="00A9323E" w:rsidRPr="00D34A15">
              <w:rPr>
                <w:rFonts w:asciiTheme="minorHAnsi" w:hAnsiTheme="minorHAnsi"/>
                <w:i/>
                <w:color w:val="0070C0"/>
                <w:sz w:val="24"/>
                <w:szCs w:val="24"/>
                <w:lang w:val="en-US"/>
              </w:rPr>
              <w:t>7</w:t>
            </w:r>
            <w:r w:rsidRPr="00D34A15">
              <w:rPr>
                <w:rFonts w:asciiTheme="minorHAnsi" w:hAnsiTheme="minorHAnsi"/>
                <w:i/>
                <w:color w:val="0070C0"/>
                <w:sz w:val="24"/>
                <w:szCs w:val="24"/>
                <w:lang w:val="en-US"/>
              </w:rPr>
              <w:t>-18</w:t>
            </w:r>
          </w:p>
        </w:tc>
        <w:tc>
          <w:tcPr>
            <w:tcW w:w="5880" w:type="dxa"/>
            <w:tcBorders>
              <w:top w:val="single" w:sz="4" w:space="0" w:color="auto"/>
              <w:left w:val="single" w:sz="4" w:space="0" w:color="auto"/>
              <w:bottom w:val="single" w:sz="4" w:space="0" w:color="auto"/>
              <w:right w:val="single" w:sz="4" w:space="0" w:color="auto"/>
            </w:tcBorders>
          </w:tcPr>
          <w:p w14:paraId="7B197D28" w14:textId="10EE3304" w:rsidR="00AD61EA" w:rsidRPr="00D34A15" w:rsidRDefault="00E0217A" w:rsidP="00AD61E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Method of convolution of criteria: determining the coefficients of importance of criteria by the method of hierarchy analysis</w:t>
            </w:r>
          </w:p>
        </w:tc>
        <w:tc>
          <w:tcPr>
            <w:tcW w:w="2944" w:type="dxa"/>
            <w:tcBorders>
              <w:top w:val="single" w:sz="4" w:space="0" w:color="auto"/>
              <w:left w:val="single" w:sz="4" w:space="0" w:color="auto"/>
              <w:bottom w:val="single" w:sz="4" w:space="0" w:color="auto"/>
              <w:right w:val="single" w:sz="4" w:space="0" w:color="auto"/>
            </w:tcBorders>
            <w:vAlign w:val="center"/>
          </w:tcPr>
          <w:p w14:paraId="1BE35681" w14:textId="7BE0FFE2" w:rsidR="00AD61EA" w:rsidRPr="00D34A15" w:rsidRDefault="00E0217A" w:rsidP="00AD61E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Analytical examples 9 and</w:t>
            </w:r>
          </w:p>
          <w:p w14:paraId="7B7A46C9" w14:textId="4C0D6040" w:rsidR="00AD61EA" w:rsidRPr="00D34A15" w:rsidRDefault="00E0217A" w:rsidP="00AD61E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modular test</w:t>
            </w:r>
          </w:p>
        </w:tc>
      </w:tr>
      <w:tr w:rsidR="00AD61EA" w:rsidRPr="00D34A15" w14:paraId="11BE88FD" w14:textId="77777777" w:rsidTr="00A13198">
        <w:tc>
          <w:tcPr>
            <w:tcW w:w="1316" w:type="dxa"/>
            <w:tcBorders>
              <w:top w:val="single" w:sz="4" w:space="0" w:color="auto"/>
              <w:left w:val="single" w:sz="4" w:space="0" w:color="auto"/>
              <w:bottom w:val="single" w:sz="4" w:space="0" w:color="auto"/>
              <w:right w:val="single" w:sz="4" w:space="0" w:color="auto"/>
            </w:tcBorders>
            <w:vAlign w:val="center"/>
          </w:tcPr>
          <w:p w14:paraId="52537D87" w14:textId="77777777" w:rsidR="00AD61EA" w:rsidRPr="00D34A15" w:rsidRDefault="00AD61EA" w:rsidP="00AD61EA">
            <w:pPr>
              <w:spacing w:after="120"/>
              <w:jc w:val="both"/>
              <w:rPr>
                <w:rFonts w:asciiTheme="minorHAnsi" w:hAnsiTheme="minorHAnsi"/>
                <w:i/>
                <w:color w:val="0070C0"/>
                <w:sz w:val="24"/>
                <w:szCs w:val="24"/>
                <w:lang w:val="en-US"/>
              </w:rPr>
            </w:pPr>
          </w:p>
        </w:tc>
        <w:tc>
          <w:tcPr>
            <w:tcW w:w="5880" w:type="dxa"/>
            <w:tcBorders>
              <w:top w:val="single" w:sz="4" w:space="0" w:color="auto"/>
              <w:left w:val="single" w:sz="4" w:space="0" w:color="auto"/>
              <w:bottom w:val="single" w:sz="4" w:space="0" w:color="auto"/>
              <w:right w:val="single" w:sz="4" w:space="0" w:color="auto"/>
            </w:tcBorders>
          </w:tcPr>
          <w:p w14:paraId="68037484" w14:textId="67EFF68A" w:rsidR="00AD61EA" w:rsidRPr="00D34A15" w:rsidRDefault="00E0217A" w:rsidP="00E0217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Semester control (session on schedule)</w:t>
            </w:r>
          </w:p>
        </w:tc>
        <w:tc>
          <w:tcPr>
            <w:tcW w:w="2944" w:type="dxa"/>
            <w:tcBorders>
              <w:top w:val="single" w:sz="4" w:space="0" w:color="auto"/>
              <w:left w:val="single" w:sz="4" w:space="0" w:color="auto"/>
              <w:bottom w:val="single" w:sz="4" w:space="0" w:color="auto"/>
              <w:right w:val="single" w:sz="4" w:space="0" w:color="auto"/>
            </w:tcBorders>
            <w:vAlign w:val="center"/>
          </w:tcPr>
          <w:p w14:paraId="6799C8F0" w14:textId="7A00B6EF" w:rsidR="00AD61EA" w:rsidRPr="00D34A15" w:rsidRDefault="00E0217A" w:rsidP="00AD61EA">
            <w:pPr>
              <w:spacing w:after="120"/>
              <w:jc w:val="both"/>
              <w:rPr>
                <w:rFonts w:asciiTheme="minorHAnsi" w:hAnsiTheme="minorHAnsi"/>
                <w:i/>
                <w:color w:val="0070C0"/>
                <w:sz w:val="24"/>
                <w:szCs w:val="24"/>
                <w:lang w:val="en-US"/>
              </w:rPr>
            </w:pPr>
            <w:r w:rsidRPr="00D34A15">
              <w:rPr>
                <w:rFonts w:asciiTheme="minorHAnsi" w:hAnsiTheme="minorHAnsi"/>
                <w:i/>
                <w:color w:val="0070C0"/>
                <w:sz w:val="24"/>
                <w:szCs w:val="24"/>
                <w:lang w:val="en-US"/>
              </w:rPr>
              <w:t>Test</w:t>
            </w:r>
          </w:p>
        </w:tc>
      </w:tr>
    </w:tbl>
    <w:p w14:paraId="4D050CF8" w14:textId="52C10562" w:rsidR="004A6336" w:rsidRPr="00754BCD" w:rsidRDefault="00754BCD" w:rsidP="00754BCD">
      <w:pPr>
        <w:pStyle w:val="1"/>
        <w:rPr>
          <w:lang w:val="en-US"/>
        </w:rPr>
      </w:pPr>
      <w:r w:rsidRPr="00754BCD">
        <w:rPr>
          <w:lang w:val="en-US"/>
        </w:rPr>
        <w:t>Independent work of a student / graduate student</w:t>
      </w:r>
    </w:p>
    <w:p w14:paraId="55CF6F84" w14:textId="2346B184" w:rsidR="004A6336" w:rsidRPr="00754BCD" w:rsidRDefault="00754BCD" w:rsidP="004A6336">
      <w:pPr>
        <w:spacing w:after="120"/>
        <w:jc w:val="both"/>
        <w:rPr>
          <w:rFonts w:asciiTheme="minorHAnsi" w:hAnsiTheme="minorHAnsi"/>
          <w:i/>
          <w:color w:val="0070C0"/>
          <w:sz w:val="24"/>
          <w:szCs w:val="24"/>
          <w:lang w:val="en-US"/>
        </w:rPr>
      </w:pPr>
      <w:r w:rsidRPr="00754BCD">
        <w:rPr>
          <w:rFonts w:asciiTheme="minorHAnsi" w:hAnsiTheme="minorHAnsi"/>
          <w:i/>
          <w:color w:val="0070C0"/>
          <w:sz w:val="24"/>
          <w:szCs w:val="24"/>
          <w:lang w:val="en-US"/>
        </w:rPr>
        <w:t>Preparation for classroom classes, problem-solving, preparation for modular test</w:t>
      </w:r>
      <w:r w:rsidR="00527F16" w:rsidRPr="00754BCD">
        <w:rPr>
          <w:rFonts w:asciiTheme="minorHAnsi" w:hAnsiTheme="minorHAnsi"/>
          <w:i/>
          <w:color w:val="0070C0"/>
          <w:sz w:val="24"/>
          <w:szCs w:val="24"/>
          <w:lang w:val="en-US"/>
        </w:rPr>
        <w:t>.</w:t>
      </w:r>
    </w:p>
    <w:p w14:paraId="791886A6" w14:textId="27D4440C" w:rsidR="00F95D78" w:rsidRPr="00171E65" w:rsidRDefault="00F52D72" w:rsidP="00F95D78">
      <w:pPr>
        <w:pStyle w:val="1"/>
        <w:numPr>
          <w:ilvl w:val="0"/>
          <w:numId w:val="0"/>
        </w:numPr>
        <w:shd w:val="clear" w:color="auto" w:fill="BFBFBF" w:themeFill="background1" w:themeFillShade="BF"/>
        <w:spacing w:line="240" w:lineRule="auto"/>
        <w:jc w:val="center"/>
        <w:rPr>
          <w:lang w:val="en-US"/>
        </w:rPr>
      </w:pPr>
      <w:r w:rsidRPr="00171E65">
        <w:rPr>
          <w:lang w:val="en-US"/>
        </w:rPr>
        <w:t>Policy and control</w:t>
      </w:r>
    </w:p>
    <w:p w14:paraId="11F60A99" w14:textId="347C883C" w:rsidR="004A6336" w:rsidRPr="00171E65" w:rsidRDefault="00F52D72" w:rsidP="00F52D72">
      <w:pPr>
        <w:pStyle w:val="1"/>
        <w:rPr>
          <w:lang w:val="en-US"/>
        </w:rPr>
      </w:pPr>
      <w:r w:rsidRPr="00171E65">
        <w:rPr>
          <w:lang w:val="en-US"/>
        </w:rPr>
        <w:t>Policy of academic discipline (educational component)</w:t>
      </w:r>
    </w:p>
    <w:p w14:paraId="525E3D8F" w14:textId="27EF7704" w:rsidR="00AA49E3" w:rsidRPr="00171E65" w:rsidRDefault="00F52D72" w:rsidP="00AA49E3">
      <w:pPr>
        <w:ind w:firstLine="708"/>
        <w:jc w:val="both"/>
        <w:rPr>
          <w:rFonts w:asciiTheme="minorHAnsi" w:hAnsiTheme="minorHAnsi"/>
          <w:b/>
          <w:i/>
          <w:color w:val="0070C0"/>
          <w:sz w:val="24"/>
          <w:szCs w:val="24"/>
          <w:lang w:val="en-US"/>
        </w:rPr>
      </w:pPr>
      <w:r w:rsidRPr="00171E65">
        <w:rPr>
          <w:rFonts w:asciiTheme="minorHAnsi" w:hAnsiTheme="minorHAnsi"/>
          <w:b/>
          <w:i/>
          <w:color w:val="0070C0"/>
          <w:sz w:val="24"/>
          <w:szCs w:val="24"/>
          <w:lang w:val="en-US"/>
        </w:rPr>
        <w:t>Violation of deadlines and incentive points:</w:t>
      </w:r>
    </w:p>
    <w:p w14:paraId="046C7F8E" w14:textId="5578887F" w:rsidR="00AA49E3" w:rsidRPr="00171E65" w:rsidRDefault="00F52D72" w:rsidP="00AA49E3">
      <w:pPr>
        <w:jc w:val="both"/>
        <w:rPr>
          <w:rFonts w:asciiTheme="minorHAnsi" w:hAnsiTheme="minorHAnsi"/>
          <w:i/>
          <w:color w:val="0070C0"/>
          <w:sz w:val="24"/>
          <w:szCs w:val="24"/>
          <w:lang w:val="en-US"/>
        </w:rPr>
      </w:pPr>
      <w:r w:rsidRPr="00171E65">
        <w:rPr>
          <w:rFonts w:asciiTheme="minorHAnsi" w:hAnsiTheme="minorHAnsi"/>
          <w:i/>
          <w:color w:val="0070C0"/>
          <w:sz w:val="24"/>
          <w:szCs w:val="24"/>
          <w:lang w:val="en-US"/>
        </w:rPr>
        <w:t>The key measures in teaching the discipline are those that form the semester rating of the student. Therefore, students must timely complete tasks in practical classes, write a modular test in the middle of the course.</w:t>
      </w:r>
      <w:r w:rsidR="00AA49E3" w:rsidRPr="00171E65">
        <w:rPr>
          <w:rFonts w:asciiTheme="minorHAnsi" w:hAnsiTheme="minorHAnsi"/>
          <w:i/>
          <w:color w:val="0070C0"/>
          <w:sz w:val="24"/>
          <w:szCs w:val="24"/>
          <w:lang w:val="en-US"/>
        </w:rPr>
        <w:t xml:space="preserve"> </w:t>
      </w:r>
    </w:p>
    <w:p w14:paraId="51660D94" w14:textId="780FFC6B" w:rsidR="00AA49E3" w:rsidRPr="00171E65" w:rsidRDefault="00F52D72" w:rsidP="00AA49E3">
      <w:pPr>
        <w:jc w:val="both"/>
        <w:rPr>
          <w:rFonts w:asciiTheme="minorHAnsi" w:hAnsiTheme="minorHAnsi"/>
          <w:i/>
          <w:color w:val="0070C0"/>
          <w:sz w:val="24"/>
          <w:szCs w:val="24"/>
          <w:lang w:val="en-US"/>
        </w:rPr>
      </w:pPr>
      <w:r w:rsidRPr="00171E65">
        <w:rPr>
          <w:rFonts w:asciiTheme="minorHAnsi" w:hAnsiTheme="minorHAnsi"/>
          <w:i/>
          <w:color w:val="0070C0"/>
          <w:sz w:val="24"/>
          <w:szCs w:val="24"/>
          <w:lang w:val="en-US"/>
        </w:rPr>
        <w:t>Penalty points for the discipline are provided for violation of the terms of delivery of settlement works.</w:t>
      </w:r>
    </w:p>
    <w:p w14:paraId="5323B9EF" w14:textId="3E357BE6" w:rsidR="00AA49E3" w:rsidRPr="00171E65" w:rsidRDefault="00F52D72" w:rsidP="00AA49E3">
      <w:pPr>
        <w:jc w:val="both"/>
        <w:rPr>
          <w:rFonts w:asciiTheme="minorHAnsi" w:hAnsiTheme="minorHAnsi"/>
          <w:i/>
          <w:color w:val="0070C0"/>
          <w:sz w:val="24"/>
          <w:szCs w:val="24"/>
          <w:lang w:val="en-US"/>
        </w:rPr>
      </w:pPr>
      <w:r w:rsidRPr="00171E65">
        <w:rPr>
          <w:rFonts w:asciiTheme="minorHAnsi" w:hAnsiTheme="minorHAnsi"/>
          <w:i/>
          <w:color w:val="0070C0"/>
          <w:sz w:val="24"/>
          <w:szCs w:val="24"/>
          <w:lang w:val="en-US"/>
        </w:rPr>
        <w:t>Incentive points a student can receive for in-depth study of certain topics of the course, which can be presented in the form of a report, scientific theses and more.</w:t>
      </w:r>
    </w:p>
    <w:p w14:paraId="1CA0F77E" w14:textId="0923FE62" w:rsidR="00AA49E3" w:rsidRPr="00171E65" w:rsidRDefault="00F52D72" w:rsidP="00AA49E3">
      <w:pPr>
        <w:ind w:firstLine="708"/>
        <w:jc w:val="both"/>
        <w:rPr>
          <w:rFonts w:asciiTheme="minorHAnsi" w:hAnsiTheme="minorHAnsi"/>
          <w:b/>
          <w:i/>
          <w:color w:val="0070C0"/>
          <w:sz w:val="24"/>
          <w:szCs w:val="24"/>
          <w:lang w:val="en-US"/>
        </w:rPr>
      </w:pPr>
      <w:r w:rsidRPr="00171E65">
        <w:rPr>
          <w:rFonts w:asciiTheme="minorHAnsi" w:hAnsiTheme="minorHAnsi"/>
          <w:b/>
          <w:i/>
          <w:color w:val="0070C0"/>
          <w:sz w:val="24"/>
          <w:szCs w:val="24"/>
          <w:lang w:val="en-US"/>
        </w:rPr>
        <w:t>Class attendance:</w:t>
      </w:r>
    </w:p>
    <w:p w14:paraId="6643654D" w14:textId="19368AD3" w:rsidR="00AA49E3" w:rsidRPr="009861EF" w:rsidRDefault="00171E65" w:rsidP="00AA49E3">
      <w:pPr>
        <w:jc w:val="both"/>
        <w:rPr>
          <w:rFonts w:asciiTheme="minorHAnsi" w:hAnsiTheme="minorHAnsi"/>
          <w:i/>
          <w:color w:val="0070C0"/>
          <w:sz w:val="24"/>
          <w:szCs w:val="24"/>
          <w:lang w:val="en-US"/>
        </w:rPr>
      </w:pPr>
      <w:r w:rsidRPr="009861EF">
        <w:rPr>
          <w:rFonts w:asciiTheme="minorHAnsi" w:hAnsiTheme="minorHAnsi"/>
          <w:i/>
          <w:color w:val="0070C0"/>
          <w:sz w:val="24"/>
          <w:szCs w:val="24"/>
          <w:lang w:val="en-US"/>
        </w:rPr>
        <w:lastRenderedPageBreak/>
        <w:t>Attendance is free, points for attending lectures are not added. However, a certain part of the student's rating is formed through active participation in activities in lectures and practical classes, namely in solving problems, group and individual work. Therefore, skipping lectures and practical classes may not give the student the opportunity to get points in the semester rating.</w:t>
      </w:r>
    </w:p>
    <w:p w14:paraId="3A6A18E9" w14:textId="139C77C5" w:rsidR="00CE15D2" w:rsidRPr="009861EF" w:rsidRDefault="00A014AE" w:rsidP="00CE15D2">
      <w:pPr>
        <w:ind w:firstLine="708"/>
        <w:jc w:val="both"/>
        <w:rPr>
          <w:rFonts w:asciiTheme="minorHAnsi" w:hAnsiTheme="minorHAnsi"/>
          <w:b/>
          <w:i/>
          <w:color w:val="0070C0"/>
          <w:sz w:val="24"/>
          <w:szCs w:val="24"/>
          <w:lang w:val="en-US"/>
        </w:rPr>
      </w:pPr>
      <w:r w:rsidRPr="009861EF">
        <w:rPr>
          <w:rFonts w:asciiTheme="minorHAnsi" w:hAnsiTheme="minorHAnsi"/>
          <w:b/>
          <w:i/>
          <w:color w:val="0070C0"/>
          <w:sz w:val="24"/>
          <w:szCs w:val="24"/>
          <w:lang w:val="en-US"/>
        </w:rPr>
        <w:t>Missed control measures:</w:t>
      </w:r>
    </w:p>
    <w:p w14:paraId="70768FC7" w14:textId="23D6F0D1" w:rsidR="00AA49E3" w:rsidRPr="009861EF" w:rsidRDefault="00A014AE" w:rsidP="00CE15D2">
      <w:pPr>
        <w:jc w:val="both"/>
        <w:rPr>
          <w:rFonts w:asciiTheme="minorHAnsi" w:hAnsiTheme="minorHAnsi"/>
          <w:i/>
          <w:color w:val="0070C0"/>
          <w:sz w:val="24"/>
          <w:szCs w:val="24"/>
          <w:lang w:val="en-US"/>
        </w:rPr>
      </w:pPr>
      <w:r w:rsidRPr="009861EF">
        <w:rPr>
          <w:rFonts w:asciiTheme="minorHAnsi" w:hAnsiTheme="minorHAnsi"/>
          <w:i/>
          <w:color w:val="0070C0"/>
          <w:sz w:val="24"/>
          <w:szCs w:val="24"/>
          <w:lang w:val="en-US"/>
        </w:rPr>
        <w:t>If the control measures are missed for good reasons (illness or serious life circumstances), the student is given the opportunity to make an additional control task within the next week. In case of violation of deadlines and non-fulfillment of the task for disrespectful reasons, the student may not be allowed to take the test in the main session.</w:t>
      </w:r>
    </w:p>
    <w:p w14:paraId="31DF2FE9" w14:textId="4DE4349D" w:rsidR="004A6336" w:rsidRPr="009861EF" w:rsidRDefault="00A014AE" w:rsidP="00A014AE">
      <w:pPr>
        <w:pStyle w:val="1"/>
        <w:rPr>
          <w:lang w:val="en-US"/>
        </w:rPr>
      </w:pPr>
      <w:r w:rsidRPr="009861EF">
        <w:rPr>
          <w:lang w:val="en-US"/>
        </w:rPr>
        <w:t>Types of control and rating system for assessing learning outcomes</w:t>
      </w:r>
      <w:r w:rsidR="00B40317" w:rsidRPr="009861EF">
        <w:rPr>
          <w:lang w:val="en-US"/>
        </w:rPr>
        <w:t xml:space="preserve"> (</w:t>
      </w:r>
      <w:r w:rsidRPr="009861EF">
        <w:rPr>
          <w:lang w:val="en-US"/>
        </w:rPr>
        <w:t>RSA</w:t>
      </w:r>
      <w:r w:rsidR="00B40317" w:rsidRPr="009861EF">
        <w:rPr>
          <w:lang w:val="en-US"/>
        </w:rPr>
        <w:t>)</w:t>
      </w:r>
    </w:p>
    <w:p w14:paraId="2240D0EA" w14:textId="525C1294" w:rsidR="00B31780" w:rsidRPr="009861EF" w:rsidRDefault="00A04E63" w:rsidP="00B31780">
      <w:pPr>
        <w:spacing w:after="120"/>
        <w:jc w:val="both"/>
        <w:rPr>
          <w:rFonts w:asciiTheme="minorHAnsi" w:hAnsiTheme="minorHAnsi"/>
          <w:i/>
          <w:color w:val="0070C0"/>
          <w:sz w:val="24"/>
          <w:szCs w:val="24"/>
          <w:lang w:val="en-US"/>
        </w:rPr>
      </w:pPr>
      <w:r w:rsidRPr="009861EF">
        <w:rPr>
          <w:rFonts w:asciiTheme="minorHAnsi" w:hAnsiTheme="minorHAnsi"/>
          <w:i/>
          <w:color w:val="0070C0"/>
          <w:sz w:val="24"/>
          <w:szCs w:val="24"/>
          <w:lang w:val="en-US"/>
        </w:rPr>
        <w:t>Assessment is based on the application of a rating system, which provides for the systematic work of students during the semester and consists of the following activities:</w:t>
      </w:r>
    </w:p>
    <w:p w14:paraId="2B9B760E" w14:textId="3759CB36" w:rsidR="00B31780" w:rsidRPr="009861EF" w:rsidRDefault="00B31780" w:rsidP="00B31780">
      <w:pPr>
        <w:spacing w:after="120"/>
        <w:jc w:val="both"/>
        <w:rPr>
          <w:rFonts w:asciiTheme="minorHAnsi" w:hAnsiTheme="minorHAnsi"/>
          <w:i/>
          <w:color w:val="0070C0"/>
          <w:sz w:val="24"/>
          <w:szCs w:val="24"/>
          <w:lang w:val="en-US"/>
        </w:rPr>
      </w:pPr>
      <w:r w:rsidRPr="009861EF">
        <w:rPr>
          <w:rFonts w:asciiTheme="minorHAnsi" w:hAnsiTheme="minorHAnsi"/>
          <w:i/>
          <w:color w:val="0070C0"/>
          <w:sz w:val="24"/>
          <w:szCs w:val="24"/>
          <w:lang w:val="en-US"/>
        </w:rPr>
        <w:t xml:space="preserve">1. </w:t>
      </w:r>
      <w:r w:rsidR="00A04E63" w:rsidRPr="009861EF">
        <w:rPr>
          <w:rFonts w:asciiTheme="minorHAnsi" w:hAnsiTheme="minorHAnsi"/>
          <w:i/>
          <w:color w:val="0070C0"/>
          <w:sz w:val="24"/>
          <w:szCs w:val="24"/>
          <w:lang w:val="en-US"/>
        </w:rPr>
        <w:t xml:space="preserve">The student's rating </w:t>
      </w:r>
      <w:r w:rsidR="009861EF">
        <w:rPr>
          <w:rFonts w:asciiTheme="minorHAnsi" w:hAnsiTheme="minorHAnsi"/>
          <w:i/>
          <w:color w:val="0070C0"/>
          <w:sz w:val="24"/>
          <w:szCs w:val="24"/>
          <w:lang w:val="en-US"/>
        </w:rPr>
        <w:t>of</w:t>
      </w:r>
      <w:r w:rsidR="00A04E63" w:rsidRPr="009861EF">
        <w:rPr>
          <w:rFonts w:asciiTheme="minorHAnsi" w:hAnsiTheme="minorHAnsi"/>
          <w:i/>
          <w:color w:val="0070C0"/>
          <w:sz w:val="24"/>
          <w:szCs w:val="24"/>
          <w:lang w:val="en-US"/>
        </w:rPr>
        <w:t xml:space="preserve"> the credit module is calculated from 100 points and consists of points that the student receives for:</w:t>
      </w:r>
    </w:p>
    <w:p w14:paraId="060CB0C9" w14:textId="68D5BA2F" w:rsidR="00B31780" w:rsidRPr="009861EF" w:rsidRDefault="00A04E63" w:rsidP="00A04E63">
      <w:pPr>
        <w:numPr>
          <w:ilvl w:val="0"/>
          <w:numId w:val="14"/>
        </w:numPr>
        <w:spacing w:after="120"/>
        <w:jc w:val="both"/>
        <w:rPr>
          <w:rFonts w:asciiTheme="minorHAnsi" w:hAnsiTheme="minorHAnsi"/>
          <w:i/>
          <w:color w:val="0070C0"/>
          <w:sz w:val="24"/>
          <w:szCs w:val="24"/>
          <w:lang w:val="en-US"/>
        </w:rPr>
      </w:pPr>
      <w:r w:rsidRPr="009861EF">
        <w:rPr>
          <w:rFonts w:asciiTheme="minorHAnsi" w:hAnsiTheme="minorHAnsi"/>
          <w:i/>
          <w:color w:val="0070C0"/>
          <w:sz w:val="24"/>
          <w:szCs w:val="24"/>
          <w:lang w:val="en-US"/>
        </w:rPr>
        <w:t>execution of cases and tasks in lectures and practical classes (5 works);</w:t>
      </w:r>
    </w:p>
    <w:p w14:paraId="660A825F" w14:textId="15D5B94C" w:rsidR="00B451AC" w:rsidRPr="009861EF" w:rsidRDefault="00A04E63" w:rsidP="00A04E63">
      <w:pPr>
        <w:numPr>
          <w:ilvl w:val="0"/>
          <w:numId w:val="14"/>
        </w:numPr>
        <w:spacing w:after="120"/>
        <w:jc w:val="both"/>
        <w:rPr>
          <w:rFonts w:asciiTheme="minorHAnsi" w:hAnsiTheme="minorHAnsi"/>
          <w:i/>
          <w:color w:val="0070C0"/>
          <w:sz w:val="24"/>
          <w:szCs w:val="24"/>
          <w:lang w:val="en-US"/>
        </w:rPr>
      </w:pPr>
      <w:r w:rsidRPr="009861EF">
        <w:rPr>
          <w:rFonts w:asciiTheme="minorHAnsi" w:hAnsiTheme="minorHAnsi"/>
          <w:i/>
          <w:color w:val="0070C0"/>
          <w:sz w:val="24"/>
          <w:szCs w:val="24"/>
          <w:lang w:val="en-US"/>
        </w:rPr>
        <w:t>performance of modular control work;</w:t>
      </w:r>
    </w:p>
    <w:p w14:paraId="3C386D6C" w14:textId="4F49B60C" w:rsidR="00B451AC" w:rsidRPr="009861EF" w:rsidRDefault="00A04E63" w:rsidP="00A04E63">
      <w:pPr>
        <w:numPr>
          <w:ilvl w:val="0"/>
          <w:numId w:val="14"/>
        </w:numPr>
        <w:spacing w:after="120"/>
        <w:jc w:val="both"/>
        <w:rPr>
          <w:rFonts w:asciiTheme="minorHAnsi" w:hAnsiTheme="minorHAnsi"/>
          <w:i/>
          <w:color w:val="0070C0"/>
          <w:sz w:val="24"/>
          <w:szCs w:val="24"/>
          <w:lang w:val="en-US"/>
        </w:rPr>
      </w:pPr>
      <w:r w:rsidRPr="009861EF">
        <w:rPr>
          <w:rFonts w:asciiTheme="minorHAnsi" w:hAnsiTheme="minorHAnsi"/>
          <w:i/>
          <w:color w:val="0070C0"/>
          <w:sz w:val="24"/>
          <w:szCs w:val="24"/>
          <w:lang w:val="en-US"/>
        </w:rPr>
        <w:t>eight current controls on topics.</w:t>
      </w:r>
    </w:p>
    <w:p w14:paraId="401B113E" w14:textId="494C4A52" w:rsidR="00B31780" w:rsidRPr="009861EF" w:rsidRDefault="00B31780" w:rsidP="00B31780">
      <w:pPr>
        <w:spacing w:after="120"/>
        <w:jc w:val="both"/>
        <w:rPr>
          <w:rFonts w:asciiTheme="minorHAnsi" w:hAnsiTheme="minorHAnsi"/>
          <w:i/>
          <w:color w:val="0070C0"/>
          <w:sz w:val="24"/>
          <w:szCs w:val="24"/>
          <w:lang w:val="en-US"/>
        </w:rPr>
      </w:pPr>
      <w:r w:rsidRPr="009861EF">
        <w:rPr>
          <w:rFonts w:asciiTheme="minorHAnsi" w:hAnsiTheme="minorHAnsi"/>
          <w:i/>
          <w:color w:val="0070C0"/>
          <w:sz w:val="24"/>
          <w:szCs w:val="24"/>
          <w:lang w:val="en-US"/>
        </w:rPr>
        <w:t xml:space="preserve">2. </w:t>
      </w:r>
      <w:r w:rsidR="00A04E63" w:rsidRPr="009861EF">
        <w:rPr>
          <w:rFonts w:asciiTheme="minorHAnsi" w:hAnsiTheme="minorHAnsi"/>
          <w:i/>
          <w:color w:val="0070C0"/>
          <w:sz w:val="24"/>
          <w:szCs w:val="24"/>
          <w:lang w:val="en-US"/>
        </w:rPr>
        <w:t>Scoring criteria:</w:t>
      </w:r>
    </w:p>
    <w:p w14:paraId="697151E2" w14:textId="642BFE89" w:rsidR="00B31780" w:rsidRPr="009861EF" w:rsidRDefault="00B31780" w:rsidP="00B31780">
      <w:pPr>
        <w:spacing w:after="120"/>
        <w:jc w:val="both"/>
        <w:rPr>
          <w:rFonts w:asciiTheme="minorHAnsi" w:hAnsiTheme="minorHAnsi"/>
          <w:i/>
          <w:color w:val="0070C0"/>
          <w:sz w:val="24"/>
          <w:szCs w:val="24"/>
          <w:lang w:val="en-US"/>
        </w:rPr>
      </w:pPr>
      <w:r w:rsidRPr="009861EF">
        <w:rPr>
          <w:rFonts w:asciiTheme="minorHAnsi" w:hAnsiTheme="minorHAnsi"/>
          <w:i/>
          <w:color w:val="0070C0"/>
          <w:sz w:val="24"/>
          <w:szCs w:val="24"/>
          <w:lang w:val="en-US"/>
        </w:rPr>
        <w:t xml:space="preserve">2.1. </w:t>
      </w:r>
      <w:r w:rsidR="00A04E63" w:rsidRPr="009861EF">
        <w:rPr>
          <w:rFonts w:asciiTheme="minorHAnsi" w:hAnsiTheme="minorHAnsi"/>
          <w:i/>
          <w:color w:val="0070C0"/>
          <w:sz w:val="24"/>
          <w:szCs w:val="24"/>
          <w:lang w:val="en-US"/>
        </w:rPr>
        <w:t>Execution of cases and tasks in lectures and practical classes (total - 10 points):</w:t>
      </w:r>
    </w:p>
    <w:p w14:paraId="3B5F4D8D" w14:textId="33D94358" w:rsidR="00B31780" w:rsidRPr="009861EF" w:rsidRDefault="00403701" w:rsidP="00A67B17">
      <w:pPr>
        <w:numPr>
          <w:ilvl w:val="0"/>
          <w:numId w:val="14"/>
        </w:numPr>
        <w:spacing w:after="120"/>
        <w:jc w:val="both"/>
        <w:rPr>
          <w:rFonts w:asciiTheme="minorHAnsi" w:hAnsiTheme="minorHAnsi"/>
          <w:i/>
          <w:color w:val="0070C0"/>
          <w:sz w:val="24"/>
          <w:szCs w:val="24"/>
          <w:lang w:val="en-US"/>
        </w:rPr>
      </w:pPr>
      <w:r w:rsidRPr="009861EF">
        <w:rPr>
          <w:rFonts w:asciiTheme="minorHAnsi" w:hAnsiTheme="minorHAnsi"/>
          <w:i/>
          <w:color w:val="0070C0"/>
          <w:sz w:val="24"/>
          <w:szCs w:val="24"/>
          <w:lang w:val="en-US"/>
        </w:rPr>
        <w:t xml:space="preserve">active creative work </w:t>
      </w:r>
      <w:r w:rsidR="00A67B17" w:rsidRPr="009861EF">
        <w:rPr>
          <w:rFonts w:asciiTheme="minorHAnsi" w:hAnsiTheme="minorHAnsi"/>
          <w:i/>
          <w:color w:val="0070C0"/>
          <w:sz w:val="24"/>
          <w:szCs w:val="24"/>
          <w:lang w:val="en-US"/>
        </w:rPr>
        <w:t xml:space="preserve">– </w:t>
      </w:r>
      <w:r w:rsidRPr="009861EF">
        <w:rPr>
          <w:rFonts w:asciiTheme="minorHAnsi" w:hAnsiTheme="minorHAnsi"/>
          <w:i/>
          <w:color w:val="0070C0"/>
          <w:sz w:val="24"/>
          <w:szCs w:val="24"/>
          <w:lang w:val="en-US"/>
        </w:rPr>
        <w:t>2 points;</w:t>
      </w:r>
    </w:p>
    <w:p w14:paraId="522EFD21" w14:textId="06DD5E26" w:rsidR="00B31780" w:rsidRPr="009861EF" w:rsidRDefault="00A67B17" w:rsidP="00A67B17">
      <w:pPr>
        <w:numPr>
          <w:ilvl w:val="0"/>
          <w:numId w:val="14"/>
        </w:numPr>
        <w:spacing w:after="120"/>
        <w:jc w:val="both"/>
        <w:rPr>
          <w:rFonts w:asciiTheme="minorHAnsi" w:hAnsiTheme="minorHAnsi"/>
          <w:i/>
          <w:color w:val="0070C0"/>
          <w:sz w:val="24"/>
          <w:szCs w:val="24"/>
          <w:lang w:val="en-US"/>
        </w:rPr>
      </w:pPr>
      <w:r w:rsidRPr="009861EF">
        <w:rPr>
          <w:rFonts w:asciiTheme="minorHAnsi" w:hAnsiTheme="minorHAnsi"/>
          <w:i/>
          <w:color w:val="0070C0"/>
          <w:sz w:val="24"/>
          <w:szCs w:val="24"/>
          <w:lang w:val="en-US"/>
        </w:rPr>
        <w:t>fruitful work</w:t>
      </w:r>
      <w:r w:rsidR="00B31780" w:rsidRPr="009861EF">
        <w:rPr>
          <w:rFonts w:asciiTheme="minorHAnsi" w:hAnsiTheme="minorHAnsi"/>
          <w:i/>
          <w:color w:val="0070C0"/>
          <w:sz w:val="24"/>
          <w:szCs w:val="24"/>
          <w:lang w:val="en-US"/>
        </w:rPr>
        <w:t xml:space="preserve"> – 1 </w:t>
      </w:r>
      <w:r w:rsidRPr="009861EF">
        <w:rPr>
          <w:rFonts w:asciiTheme="minorHAnsi" w:hAnsiTheme="minorHAnsi"/>
          <w:i/>
          <w:color w:val="0070C0"/>
          <w:sz w:val="24"/>
          <w:szCs w:val="24"/>
          <w:lang w:val="en-US"/>
        </w:rPr>
        <w:t>point</w:t>
      </w:r>
      <w:r w:rsidR="00B31780" w:rsidRPr="009861EF">
        <w:rPr>
          <w:rFonts w:asciiTheme="minorHAnsi" w:hAnsiTheme="minorHAnsi"/>
          <w:i/>
          <w:color w:val="0070C0"/>
          <w:sz w:val="24"/>
          <w:szCs w:val="24"/>
          <w:lang w:val="en-US"/>
        </w:rPr>
        <w:t>;</w:t>
      </w:r>
    </w:p>
    <w:p w14:paraId="6FB1ABD5" w14:textId="59374723" w:rsidR="00B31780" w:rsidRPr="009861EF" w:rsidRDefault="00A67B17" w:rsidP="00A67B17">
      <w:pPr>
        <w:numPr>
          <w:ilvl w:val="0"/>
          <w:numId w:val="14"/>
        </w:numPr>
        <w:spacing w:after="120"/>
        <w:jc w:val="both"/>
        <w:rPr>
          <w:rFonts w:asciiTheme="minorHAnsi" w:hAnsiTheme="minorHAnsi"/>
          <w:i/>
          <w:color w:val="0070C0"/>
          <w:sz w:val="24"/>
          <w:szCs w:val="24"/>
          <w:lang w:val="en-US"/>
        </w:rPr>
      </w:pPr>
      <w:r w:rsidRPr="009861EF">
        <w:rPr>
          <w:rFonts w:asciiTheme="minorHAnsi" w:hAnsiTheme="minorHAnsi"/>
          <w:i/>
          <w:color w:val="0070C0"/>
          <w:sz w:val="24"/>
          <w:szCs w:val="24"/>
          <w:lang w:val="en-US"/>
        </w:rPr>
        <w:t>passive</w:t>
      </w:r>
      <w:r w:rsidR="00580C92">
        <w:rPr>
          <w:rFonts w:asciiTheme="minorHAnsi" w:hAnsiTheme="minorHAnsi"/>
          <w:i/>
          <w:color w:val="0070C0"/>
          <w:sz w:val="24"/>
          <w:szCs w:val="24"/>
          <w:lang w:val="en-US"/>
        </w:rPr>
        <w:t xml:space="preserve"> </w:t>
      </w:r>
      <w:r w:rsidRPr="009861EF">
        <w:rPr>
          <w:rFonts w:asciiTheme="minorHAnsi" w:hAnsiTheme="minorHAnsi"/>
          <w:i/>
          <w:color w:val="0070C0"/>
          <w:sz w:val="24"/>
          <w:szCs w:val="24"/>
          <w:lang w:val="en-US"/>
        </w:rPr>
        <w:t>work</w:t>
      </w:r>
      <w:r w:rsidR="00B31780" w:rsidRPr="009861EF">
        <w:rPr>
          <w:rFonts w:asciiTheme="minorHAnsi" w:hAnsiTheme="minorHAnsi"/>
          <w:i/>
          <w:color w:val="0070C0"/>
          <w:sz w:val="24"/>
          <w:szCs w:val="24"/>
          <w:lang w:val="en-US"/>
        </w:rPr>
        <w:t xml:space="preserve"> – 0 </w:t>
      </w:r>
      <w:r w:rsidRPr="009861EF">
        <w:rPr>
          <w:rFonts w:asciiTheme="minorHAnsi" w:hAnsiTheme="minorHAnsi"/>
          <w:i/>
          <w:color w:val="0070C0"/>
          <w:sz w:val="24"/>
          <w:szCs w:val="24"/>
          <w:lang w:val="en-US"/>
        </w:rPr>
        <w:t>points</w:t>
      </w:r>
      <w:r w:rsidR="00B31780" w:rsidRPr="009861EF">
        <w:rPr>
          <w:rFonts w:asciiTheme="minorHAnsi" w:hAnsiTheme="minorHAnsi"/>
          <w:i/>
          <w:color w:val="0070C0"/>
          <w:sz w:val="24"/>
          <w:szCs w:val="24"/>
          <w:lang w:val="en-US"/>
        </w:rPr>
        <w:t>.</w:t>
      </w:r>
    </w:p>
    <w:p w14:paraId="0E1A0A36" w14:textId="40CAF608" w:rsidR="00B31780" w:rsidRPr="00FA7C38" w:rsidRDefault="00B31780" w:rsidP="00B31780">
      <w:pPr>
        <w:spacing w:after="120"/>
        <w:jc w:val="both"/>
        <w:rPr>
          <w:rFonts w:asciiTheme="minorHAnsi" w:hAnsiTheme="minorHAnsi"/>
          <w:i/>
          <w:color w:val="0070C0"/>
          <w:sz w:val="24"/>
          <w:szCs w:val="24"/>
          <w:lang w:val="en-US"/>
        </w:rPr>
      </w:pPr>
      <w:r w:rsidRPr="00B31780">
        <w:rPr>
          <w:rFonts w:asciiTheme="minorHAnsi" w:hAnsiTheme="minorHAnsi"/>
          <w:i/>
          <w:color w:val="0070C0"/>
          <w:sz w:val="24"/>
          <w:szCs w:val="24"/>
        </w:rPr>
        <w:t xml:space="preserve">2.2. </w:t>
      </w:r>
      <w:r w:rsidR="00580C92" w:rsidRPr="00FA7C38">
        <w:rPr>
          <w:rFonts w:asciiTheme="minorHAnsi" w:hAnsiTheme="minorHAnsi"/>
          <w:i/>
          <w:color w:val="0070C0"/>
          <w:sz w:val="24"/>
          <w:szCs w:val="24"/>
          <w:lang w:val="en-US"/>
        </w:rPr>
        <w:t>Execution of modular control work</w:t>
      </w:r>
      <w:r w:rsidRPr="00FA7C38">
        <w:rPr>
          <w:rFonts w:asciiTheme="minorHAnsi" w:hAnsiTheme="minorHAnsi"/>
          <w:i/>
          <w:color w:val="0070C0"/>
          <w:sz w:val="24"/>
          <w:szCs w:val="24"/>
          <w:lang w:val="en-US"/>
        </w:rPr>
        <w:t xml:space="preserve"> (</w:t>
      </w:r>
      <w:r w:rsidR="00580C92" w:rsidRPr="00FA7C38">
        <w:rPr>
          <w:rFonts w:asciiTheme="minorHAnsi" w:hAnsiTheme="minorHAnsi"/>
          <w:i/>
          <w:color w:val="0070C0"/>
          <w:sz w:val="24"/>
          <w:szCs w:val="24"/>
          <w:lang w:val="en-US"/>
        </w:rPr>
        <w:t>MCW</w:t>
      </w:r>
      <w:r w:rsidRPr="00FA7C38">
        <w:rPr>
          <w:rFonts w:asciiTheme="minorHAnsi" w:hAnsiTheme="minorHAnsi"/>
          <w:i/>
          <w:color w:val="0070C0"/>
          <w:sz w:val="24"/>
          <w:szCs w:val="24"/>
          <w:lang w:val="en-US"/>
        </w:rPr>
        <w:t>):</w:t>
      </w:r>
    </w:p>
    <w:p w14:paraId="1806689A" w14:textId="044445E2" w:rsidR="00B31780" w:rsidRPr="00FA7C38" w:rsidRDefault="00580C92" w:rsidP="00FA7C38">
      <w:pPr>
        <w:numPr>
          <w:ilvl w:val="0"/>
          <w:numId w:val="14"/>
        </w:numPr>
        <w:spacing w:after="120"/>
        <w:jc w:val="both"/>
        <w:rPr>
          <w:rFonts w:asciiTheme="minorHAnsi" w:hAnsiTheme="minorHAnsi"/>
          <w:i/>
          <w:color w:val="0070C0"/>
          <w:sz w:val="24"/>
          <w:szCs w:val="24"/>
          <w:lang w:val="en-US"/>
        </w:rPr>
      </w:pPr>
      <w:r w:rsidRPr="00FA7C38">
        <w:rPr>
          <w:rFonts w:asciiTheme="minorHAnsi" w:hAnsiTheme="minorHAnsi"/>
          <w:i/>
          <w:color w:val="0070C0"/>
          <w:sz w:val="24"/>
          <w:szCs w:val="24"/>
          <w:lang w:val="en-US"/>
        </w:rPr>
        <w:t>creative work, complete answer to all questions</w:t>
      </w:r>
      <w:r w:rsidR="00B31780" w:rsidRPr="00FA7C38">
        <w:rPr>
          <w:rFonts w:asciiTheme="minorHAnsi" w:hAnsiTheme="minorHAnsi"/>
          <w:i/>
          <w:color w:val="0070C0"/>
          <w:sz w:val="24"/>
          <w:szCs w:val="24"/>
          <w:lang w:val="en-US"/>
        </w:rPr>
        <w:t xml:space="preserve"> – 10 </w:t>
      </w:r>
      <w:r w:rsidR="00FA7C38" w:rsidRPr="00FA7C38">
        <w:rPr>
          <w:rFonts w:asciiTheme="minorHAnsi" w:hAnsiTheme="minorHAnsi"/>
          <w:i/>
          <w:color w:val="0070C0"/>
          <w:sz w:val="24"/>
          <w:szCs w:val="24"/>
          <w:lang w:val="en-US"/>
        </w:rPr>
        <w:t>points</w:t>
      </w:r>
      <w:r w:rsidR="00B31780" w:rsidRPr="00FA7C38">
        <w:rPr>
          <w:rFonts w:asciiTheme="minorHAnsi" w:hAnsiTheme="minorHAnsi"/>
          <w:i/>
          <w:color w:val="0070C0"/>
          <w:sz w:val="24"/>
          <w:szCs w:val="24"/>
          <w:lang w:val="en-US"/>
        </w:rPr>
        <w:t>;</w:t>
      </w:r>
    </w:p>
    <w:p w14:paraId="48E78B26" w14:textId="5E7BE2BB" w:rsidR="00B31780" w:rsidRPr="00FA7C38" w:rsidRDefault="00580C92" w:rsidP="00FA7C38">
      <w:pPr>
        <w:numPr>
          <w:ilvl w:val="0"/>
          <w:numId w:val="14"/>
        </w:numPr>
        <w:spacing w:after="120"/>
        <w:jc w:val="both"/>
        <w:rPr>
          <w:rFonts w:asciiTheme="minorHAnsi" w:hAnsiTheme="minorHAnsi"/>
          <w:i/>
          <w:color w:val="0070C0"/>
          <w:sz w:val="24"/>
          <w:szCs w:val="24"/>
          <w:lang w:val="en-US"/>
        </w:rPr>
      </w:pPr>
      <w:r w:rsidRPr="00FA7C38">
        <w:rPr>
          <w:rFonts w:asciiTheme="minorHAnsi" w:hAnsiTheme="minorHAnsi"/>
          <w:i/>
          <w:color w:val="0070C0"/>
          <w:sz w:val="24"/>
          <w:szCs w:val="24"/>
          <w:lang w:val="en-US"/>
        </w:rPr>
        <w:t xml:space="preserve">the work was performed with minor shortcomings </w:t>
      </w:r>
      <w:r w:rsidR="00B31780" w:rsidRPr="00FA7C38">
        <w:rPr>
          <w:rFonts w:asciiTheme="minorHAnsi" w:hAnsiTheme="minorHAnsi"/>
          <w:i/>
          <w:color w:val="0070C0"/>
          <w:sz w:val="24"/>
          <w:szCs w:val="24"/>
          <w:lang w:val="en-US"/>
        </w:rPr>
        <w:t xml:space="preserve">– 9-8 </w:t>
      </w:r>
      <w:r w:rsidR="00FA7C38" w:rsidRPr="00FA7C38">
        <w:rPr>
          <w:rFonts w:asciiTheme="minorHAnsi" w:hAnsiTheme="minorHAnsi"/>
          <w:i/>
          <w:color w:val="0070C0"/>
          <w:sz w:val="24"/>
          <w:szCs w:val="24"/>
          <w:lang w:val="en-US"/>
        </w:rPr>
        <w:t>points</w:t>
      </w:r>
      <w:r w:rsidR="00B31780" w:rsidRPr="00FA7C38">
        <w:rPr>
          <w:rFonts w:asciiTheme="minorHAnsi" w:hAnsiTheme="minorHAnsi"/>
          <w:i/>
          <w:color w:val="0070C0"/>
          <w:sz w:val="24"/>
          <w:szCs w:val="24"/>
          <w:lang w:val="en-US"/>
        </w:rPr>
        <w:t>;</w:t>
      </w:r>
    </w:p>
    <w:p w14:paraId="75D21B46" w14:textId="3E113987" w:rsidR="00B31780" w:rsidRDefault="00580C92" w:rsidP="00FA7C38">
      <w:pPr>
        <w:numPr>
          <w:ilvl w:val="0"/>
          <w:numId w:val="14"/>
        </w:numPr>
        <w:spacing w:after="120"/>
        <w:jc w:val="both"/>
        <w:rPr>
          <w:rFonts w:asciiTheme="minorHAnsi" w:hAnsiTheme="minorHAnsi"/>
          <w:i/>
          <w:color w:val="0070C0"/>
          <w:sz w:val="24"/>
          <w:szCs w:val="24"/>
          <w:lang w:val="en-US"/>
        </w:rPr>
      </w:pPr>
      <w:r w:rsidRPr="00FA7C38">
        <w:rPr>
          <w:rFonts w:asciiTheme="minorHAnsi" w:hAnsiTheme="minorHAnsi"/>
          <w:i/>
          <w:color w:val="0070C0"/>
          <w:sz w:val="24"/>
          <w:szCs w:val="24"/>
          <w:lang w:val="en-US"/>
        </w:rPr>
        <w:t>the work was performed with certain errors</w:t>
      </w:r>
      <w:r w:rsidR="00B31780" w:rsidRPr="00FA7C38">
        <w:rPr>
          <w:rFonts w:asciiTheme="minorHAnsi" w:hAnsiTheme="minorHAnsi"/>
          <w:i/>
          <w:color w:val="0070C0"/>
          <w:sz w:val="24"/>
          <w:szCs w:val="24"/>
          <w:lang w:val="en-US"/>
        </w:rPr>
        <w:t xml:space="preserve"> – 7-6 </w:t>
      </w:r>
      <w:r w:rsidR="00FA7C38" w:rsidRPr="00FA7C38">
        <w:rPr>
          <w:rFonts w:asciiTheme="minorHAnsi" w:hAnsiTheme="minorHAnsi"/>
          <w:i/>
          <w:color w:val="0070C0"/>
          <w:sz w:val="24"/>
          <w:szCs w:val="24"/>
          <w:lang w:val="en-US"/>
        </w:rPr>
        <w:t>points</w:t>
      </w:r>
      <w:r w:rsidR="00E153E1">
        <w:rPr>
          <w:rFonts w:asciiTheme="minorHAnsi" w:hAnsiTheme="minorHAnsi"/>
          <w:i/>
          <w:color w:val="0070C0"/>
          <w:sz w:val="24"/>
          <w:szCs w:val="24"/>
          <w:lang w:val="en-US"/>
        </w:rPr>
        <w:t>;</w:t>
      </w:r>
    </w:p>
    <w:p w14:paraId="35D8BBCC" w14:textId="43D1AC29" w:rsidR="00E153E1" w:rsidRPr="00464775" w:rsidRDefault="004664E0" w:rsidP="00FA7C38">
      <w:pPr>
        <w:numPr>
          <w:ilvl w:val="0"/>
          <w:numId w:val="14"/>
        </w:numPr>
        <w:spacing w:after="120"/>
        <w:jc w:val="both"/>
        <w:rPr>
          <w:rFonts w:asciiTheme="minorHAnsi" w:hAnsiTheme="minorHAnsi"/>
          <w:i/>
          <w:color w:val="0070C0"/>
          <w:sz w:val="24"/>
          <w:szCs w:val="24"/>
          <w:lang w:val="en-US"/>
        </w:rPr>
      </w:pPr>
      <w:r>
        <w:rPr>
          <w:rFonts w:asciiTheme="minorHAnsi" w:hAnsiTheme="minorHAnsi"/>
          <w:i/>
          <w:color w:val="0070C0"/>
          <w:sz w:val="24"/>
          <w:szCs w:val="24"/>
          <w:lang w:val="en-US"/>
        </w:rPr>
        <w:t>the</w:t>
      </w:r>
      <w:r w:rsidR="00E153E1" w:rsidRPr="00464775">
        <w:rPr>
          <w:rFonts w:asciiTheme="minorHAnsi" w:hAnsiTheme="minorHAnsi"/>
          <w:i/>
          <w:color w:val="0070C0"/>
          <w:sz w:val="24"/>
          <w:szCs w:val="24"/>
          <w:lang w:val="en-US"/>
        </w:rPr>
        <w:t xml:space="preserve"> work is not credited (task not completed or there are gross errors) – 0 points.</w:t>
      </w:r>
    </w:p>
    <w:p w14:paraId="34C58D27" w14:textId="2DCBAE38" w:rsidR="00B31780" w:rsidRPr="00464775" w:rsidRDefault="00B31780" w:rsidP="00B31780">
      <w:pPr>
        <w:spacing w:after="120"/>
        <w:jc w:val="both"/>
        <w:rPr>
          <w:rFonts w:asciiTheme="minorHAnsi" w:hAnsiTheme="minorHAnsi"/>
          <w:i/>
          <w:color w:val="0070C0"/>
          <w:sz w:val="24"/>
          <w:szCs w:val="24"/>
          <w:lang w:val="en-US"/>
        </w:rPr>
      </w:pPr>
      <w:r w:rsidRPr="00464775">
        <w:rPr>
          <w:rFonts w:asciiTheme="minorHAnsi" w:hAnsiTheme="minorHAnsi"/>
          <w:i/>
          <w:color w:val="0070C0"/>
          <w:sz w:val="24"/>
          <w:szCs w:val="24"/>
          <w:lang w:val="en-US"/>
        </w:rPr>
        <w:t xml:space="preserve">2.3. </w:t>
      </w:r>
      <w:r w:rsidR="00FA7C38" w:rsidRPr="00464775">
        <w:rPr>
          <w:rFonts w:asciiTheme="minorHAnsi" w:hAnsiTheme="minorHAnsi"/>
          <w:i/>
          <w:color w:val="0070C0"/>
          <w:sz w:val="24"/>
          <w:szCs w:val="24"/>
          <w:lang w:val="en-US"/>
        </w:rPr>
        <w:t>The current control over the topic is evaluated from 10 points according to the following criteria</w:t>
      </w:r>
      <w:r w:rsidRPr="00464775">
        <w:rPr>
          <w:rFonts w:asciiTheme="minorHAnsi" w:hAnsiTheme="minorHAnsi"/>
          <w:i/>
          <w:color w:val="0070C0"/>
          <w:sz w:val="24"/>
          <w:szCs w:val="24"/>
          <w:lang w:val="en-US"/>
        </w:rPr>
        <w:t>:</w:t>
      </w:r>
    </w:p>
    <w:p w14:paraId="19C4E5D7" w14:textId="366DCFDA" w:rsidR="00B31780" w:rsidRPr="00464775" w:rsidRDefault="00E153E1" w:rsidP="0002363B">
      <w:pPr>
        <w:numPr>
          <w:ilvl w:val="0"/>
          <w:numId w:val="14"/>
        </w:numPr>
        <w:spacing w:after="120"/>
        <w:jc w:val="both"/>
        <w:rPr>
          <w:rFonts w:asciiTheme="minorHAnsi" w:hAnsiTheme="minorHAnsi"/>
          <w:i/>
          <w:color w:val="0070C0"/>
          <w:sz w:val="24"/>
          <w:szCs w:val="24"/>
          <w:lang w:val="en-US"/>
        </w:rPr>
      </w:pPr>
      <w:r w:rsidRPr="00464775">
        <w:rPr>
          <w:rFonts w:asciiTheme="minorHAnsi" w:hAnsiTheme="minorHAnsi"/>
          <w:i/>
          <w:color w:val="0070C0"/>
          <w:sz w:val="24"/>
          <w:szCs w:val="24"/>
          <w:lang w:val="en-US"/>
        </w:rPr>
        <w:t>creative work</w:t>
      </w:r>
      <w:r w:rsidR="00B31780" w:rsidRPr="00464775">
        <w:rPr>
          <w:rFonts w:asciiTheme="minorHAnsi" w:hAnsiTheme="minorHAnsi"/>
          <w:i/>
          <w:color w:val="0070C0"/>
          <w:sz w:val="24"/>
          <w:szCs w:val="24"/>
          <w:lang w:val="en-US"/>
        </w:rPr>
        <w:t xml:space="preserve"> – 10 </w:t>
      </w:r>
      <w:r w:rsidR="0002363B" w:rsidRPr="0002363B">
        <w:rPr>
          <w:rFonts w:asciiTheme="minorHAnsi" w:hAnsiTheme="minorHAnsi"/>
          <w:i/>
          <w:color w:val="0070C0"/>
          <w:sz w:val="24"/>
          <w:szCs w:val="24"/>
          <w:lang w:val="en-US"/>
        </w:rPr>
        <w:t>points</w:t>
      </w:r>
      <w:r w:rsidR="00B31780" w:rsidRPr="00464775">
        <w:rPr>
          <w:rFonts w:asciiTheme="minorHAnsi" w:hAnsiTheme="minorHAnsi"/>
          <w:i/>
          <w:color w:val="0070C0"/>
          <w:sz w:val="24"/>
          <w:szCs w:val="24"/>
          <w:lang w:val="en-US"/>
        </w:rPr>
        <w:t>;</w:t>
      </w:r>
    </w:p>
    <w:p w14:paraId="31B22653" w14:textId="63AA281F" w:rsidR="00B31780" w:rsidRPr="00464775" w:rsidRDefault="00E153E1" w:rsidP="007E466D">
      <w:pPr>
        <w:numPr>
          <w:ilvl w:val="0"/>
          <w:numId w:val="14"/>
        </w:numPr>
        <w:spacing w:after="120"/>
        <w:jc w:val="both"/>
        <w:rPr>
          <w:rFonts w:asciiTheme="minorHAnsi" w:hAnsiTheme="minorHAnsi"/>
          <w:i/>
          <w:color w:val="0070C0"/>
          <w:sz w:val="24"/>
          <w:szCs w:val="24"/>
          <w:lang w:val="en-US"/>
        </w:rPr>
      </w:pPr>
      <w:r w:rsidRPr="00464775">
        <w:rPr>
          <w:rFonts w:asciiTheme="minorHAnsi" w:hAnsiTheme="minorHAnsi"/>
          <w:i/>
          <w:color w:val="0070C0"/>
          <w:sz w:val="24"/>
          <w:szCs w:val="24"/>
          <w:lang w:val="en-US"/>
        </w:rPr>
        <w:t>the work was performed with minor shortcomings</w:t>
      </w:r>
      <w:r w:rsidR="00B31780" w:rsidRPr="00464775">
        <w:rPr>
          <w:rFonts w:asciiTheme="minorHAnsi" w:hAnsiTheme="minorHAnsi"/>
          <w:i/>
          <w:color w:val="0070C0"/>
          <w:sz w:val="24"/>
          <w:szCs w:val="24"/>
          <w:lang w:val="en-US"/>
        </w:rPr>
        <w:t xml:space="preserve"> – 9-8 </w:t>
      </w:r>
      <w:r w:rsidR="007E466D" w:rsidRPr="007E466D">
        <w:rPr>
          <w:rFonts w:asciiTheme="minorHAnsi" w:hAnsiTheme="minorHAnsi"/>
          <w:i/>
          <w:color w:val="0070C0"/>
          <w:sz w:val="24"/>
          <w:szCs w:val="24"/>
          <w:lang w:val="en-US"/>
        </w:rPr>
        <w:t>points</w:t>
      </w:r>
      <w:r w:rsidR="00B31780" w:rsidRPr="00464775">
        <w:rPr>
          <w:rFonts w:asciiTheme="minorHAnsi" w:hAnsiTheme="minorHAnsi"/>
          <w:i/>
          <w:color w:val="0070C0"/>
          <w:sz w:val="24"/>
          <w:szCs w:val="24"/>
          <w:lang w:val="en-US"/>
        </w:rPr>
        <w:t>;</w:t>
      </w:r>
    </w:p>
    <w:p w14:paraId="1A7500FE" w14:textId="23A58EEF" w:rsidR="00B31780" w:rsidRPr="00464775" w:rsidRDefault="00E153E1" w:rsidP="007E466D">
      <w:pPr>
        <w:numPr>
          <w:ilvl w:val="0"/>
          <w:numId w:val="14"/>
        </w:numPr>
        <w:spacing w:after="120"/>
        <w:jc w:val="both"/>
        <w:rPr>
          <w:rFonts w:asciiTheme="minorHAnsi" w:hAnsiTheme="minorHAnsi"/>
          <w:i/>
          <w:color w:val="0070C0"/>
          <w:sz w:val="24"/>
          <w:szCs w:val="24"/>
          <w:lang w:val="en-US"/>
        </w:rPr>
      </w:pPr>
      <w:r w:rsidRPr="00464775">
        <w:rPr>
          <w:rFonts w:asciiTheme="minorHAnsi" w:hAnsiTheme="minorHAnsi"/>
          <w:i/>
          <w:color w:val="0070C0"/>
          <w:sz w:val="24"/>
          <w:szCs w:val="24"/>
          <w:lang w:val="en-US"/>
        </w:rPr>
        <w:t>the work was performed with certain errors</w:t>
      </w:r>
      <w:r w:rsidR="00B31780" w:rsidRPr="00464775">
        <w:rPr>
          <w:rFonts w:asciiTheme="minorHAnsi" w:hAnsiTheme="minorHAnsi"/>
          <w:i/>
          <w:color w:val="0070C0"/>
          <w:sz w:val="24"/>
          <w:szCs w:val="24"/>
          <w:lang w:val="en-US"/>
        </w:rPr>
        <w:t xml:space="preserve"> – 7-6 </w:t>
      </w:r>
      <w:r w:rsidR="007E466D" w:rsidRPr="007E466D">
        <w:rPr>
          <w:rFonts w:asciiTheme="minorHAnsi" w:hAnsiTheme="minorHAnsi"/>
          <w:i/>
          <w:color w:val="0070C0"/>
          <w:sz w:val="24"/>
          <w:szCs w:val="24"/>
          <w:lang w:val="en-US"/>
        </w:rPr>
        <w:t>points;</w:t>
      </w:r>
    </w:p>
    <w:p w14:paraId="15B3C4A7" w14:textId="5DC66AC6" w:rsidR="00B31780" w:rsidRPr="00464775" w:rsidRDefault="004664E0" w:rsidP="007E466D">
      <w:pPr>
        <w:numPr>
          <w:ilvl w:val="0"/>
          <w:numId w:val="14"/>
        </w:numPr>
        <w:spacing w:after="120"/>
        <w:jc w:val="both"/>
        <w:rPr>
          <w:rFonts w:asciiTheme="minorHAnsi" w:hAnsiTheme="minorHAnsi"/>
          <w:i/>
          <w:color w:val="0070C0"/>
          <w:sz w:val="24"/>
          <w:szCs w:val="24"/>
          <w:lang w:val="en-US"/>
        </w:rPr>
      </w:pPr>
      <w:r>
        <w:rPr>
          <w:rFonts w:asciiTheme="minorHAnsi" w:hAnsiTheme="minorHAnsi"/>
          <w:i/>
          <w:color w:val="0070C0"/>
          <w:sz w:val="24"/>
          <w:szCs w:val="24"/>
          <w:lang w:val="en-US"/>
        </w:rPr>
        <w:t xml:space="preserve">the </w:t>
      </w:r>
      <w:r w:rsidR="00022E97" w:rsidRPr="00464775">
        <w:rPr>
          <w:rFonts w:asciiTheme="minorHAnsi" w:hAnsiTheme="minorHAnsi"/>
          <w:i/>
          <w:color w:val="0070C0"/>
          <w:sz w:val="24"/>
          <w:szCs w:val="24"/>
          <w:lang w:val="en-US"/>
        </w:rPr>
        <w:t>work is not credited (task not completed or there are gross errors)</w:t>
      </w:r>
      <w:r w:rsidR="00B31780" w:rsidRPr="00464775">
        <w:rPr>
          <w:rFonts w:asciiTheme="minorHAnsi" w:hAnsiTheme="minorHAnsi"/>
          <w:i/>
          <w:color w:val="0070C0"/>
          <w:sz w:val="24"/>
          <w:szCs w:val="24"/>
          <w:lang w:val="en-US"/>
        </w:rPr>
        <w:t xml:space="preserve"> – 0 </w:t>
      </w:r>
      <w:r w:rsidR="007E466D" w:rsidRPr="007E466D">
        <w:rPr>
          <w:rFonts w:asciiTheme="minorHAnsi" w:hAnsiTheme="minorHAnsi"/>
          <w:i/>
          <w:color w:val="0070C0"/>
          <w:sz w:val="24"/>
          <w:szCs w:val="24"/>
          <w:lang w:val="en-US"/>
        </w:rPr>
        <w:t>points</w:t>
      </w:r>
      <w:r w:rsidR="00B31780" w:rsidRPr="00464775">
        <w:rPr>
          <w:rFonts w:asciiTheme="minorHAnsi" w:hAnsiTheme="minorHAnsi"/>
          <w:i/>
          <w:color w:val="0070C0"/>
          <w:sz w:val="24"/>
          <w:szCs w:val="24"/>
          <w:lang w:val="en-US"/>
        </w:rPr>
        <w:t>.</w:t>
      </w:r>
    </w:p>
    <w:p w14:paraId="0F0AF551" w14:textId="4E8FFB03" w:rsidR="00B31780" w:rsidRPr="00464775" w:rsidRDefault="004664E0" w:rsidP="004664E0">
      <w:pPr>
        <w:spacing w:after="120" w:line="360" w:lineRule="auto"/>
        <w:jc w:val="both"/>
        <w:rPr>
          <w:rFonts w:asciiTheme="minorHAnsi" w:hAnsiTheme="minorHAnsi"/>
          <w:i/>
          <w:color w:val="0070C0"/>
          <w:sz w:val="24"/>
          <w:szCs w:val="24"/>
          <w:lang w:val="en-US"/>
        </w:rPr>
      </w:pPr>
      <w:r w:rsidRPr="004664E0">
        <w:rPr>
          <w:rFonts w:asciiTheme="minorHAnsi" w:hAnsiTheme="minorHAnsi"/>
          <w:i/>
          <w:color w:val="0070C0"/>
          <w:sz w:val="24"/>
          <w:szCs w:val="24"/>
          <w:lang w:val="en"/>
        </w:rPr>
        <w:t xml:space="preserve">The penalty </w:t>
      </w:r>
      <w:r>
        <w:rPr>
          <w:rFonts w:asciiTheme="minorHAnsi" w:hAnsiTheme="minorHAnsi"/>
          <w:i/>
          <w:color w:val="0070C0"/>
          <w:sz w:val="24"/>
          <w:szCs w:val="24"/>
        </w:rPr>
        <w:t xml:space="preserve">-1 </w:t>
      </w:r>
      <w:r w:rsidRPr="004664E0">
        <w:rPr>
          <w:rFonts w:asciiTheme="minorHAnsi" w:hAnsiTheme="minorHAnsi"/>
          <w:i/>
          <w:color w:val="0070C0"/>
          <w:sz w:val="24"/>
          <w:szCs w:val="24"/>
          <w:lang w:val="en"/>
        </w:rPr>
        <w:t xml:space="preserve">point is accrued for each week of delay with the submission of work on the current control for inspection </w:t>
      </w:r>
      <w:r w:rsidR="00095C22" w:rsidRPr="00464775">
        <w:rPr>
          <w:rFonts w:asciiTheme="minorHAnsi" w:hAnsiTheme="minorHAnsi"/>
          <w:i/>
          <w:color w:val="0070C0"/>
          <w:sz w:val="24"/>
          <w:szCs w:val="24"/>
          <w:lang w:val="en-US"/>
        </w:rPr>
        <w:t>(total not more than -1 point)</w:t>
      </w:r>
      <w:r w:rsidR="00B31780" w:rsidRPr="00464775">
        <w:rPr>
          <w:rFonts w:asciiTheme="minorHAnsi" w:hAnsiTheme="minorHAnsi"/>
          <w:i/>
          <w:color w:val="0070C0"/>
          <w:sz w:val="24"/>
          <w:szCs w:val="24"/>
          <w:lang w:val="en-US"/>
        </w:rPr>
        <w:t>.</w:t>
      </w:r>
    </w:p>
    <w:p w14:paraId="3271D0C9" w14:textId="77777777" w:rsidR="00B31780" w:rsidRPr="00464775" w:rsidRDefault="00B31780" w:rsidP="00B31780">
      <w:pPr>
        <w:spacing w:after="120"/>
        <w:jc w:val="both"/>
        <w:rPr>
          <w:rFonts w:asciiTheme="minorHAnsi" w:hAnsiTheme="minorHAnsi"/>
          <w:i/>
          <w:color w:val="0070C0"/>
          <w:sz w:val="24"/>
          <w:szCs w:val="24"/>
          <w:lang w:val="en-US"/>
        </w:rPr>
      </w:pPr>
    </w:p>
    <w:p w14:paraId="536376E0" w14:textId="21941497" w:rsidR="00B31780" w:rsidRPr="00464775" w:rsidRDefault="002B5351" w:rsidP="00B31780">
      <w:pPr>
        <w:spacing w:after="120"/>
        <w:jc w:val="both"/>
        <w:rPr>
          <w:rFonts w:asciiTheme="minorHAnsi" w:hAnsiTheme="minorHAnsi"/>
          <w:i/>
          <w:color w:val="0070C0"/>
          <w:sz w:val="24"/>
          <w:szCs w:val="24"/>
          <w:lang w:val="en-US"/>
        </w:rPr>
      </w:pPr>
      <w:r>
        <w:rPr>
          <w:rFonts w:asciiTheme="minorHAnsi" w:hAnsiTheme="minorHAnsi"/>
          <w:i/>
          <w:color w:val="0070C0"/>
          <w:sz w:val="24"/>
          <w:szCs w:val="24"/>
          <w:lang w:val="en-US"/>
        </w:rPr>
        <w:t>T</w:t>
      </w:r>
      <w:r w:rsidR="00095C22" w:rsidRPr="00464775">
        <w:rPr>
          <w:rFonts w:asciiTheme="minorHAnsi" w:hAnsiTheme="minorHAnsi"/>
          <w:i/>
          <w:color w:val="0070C0"/>
          <w:sz w:val="24"/>
          <w:szCs w:val="24"/>
          <w:lang w:val="en-US"/>
        </w:rPr>
        <w:t>he condition of admission to the test is the number of points scored at least 48 and all current controls on topics are credited.</w:t>
      </w:r>
    </w:p>
    <w:p w14:paraId="2F92F510" w14:textId="77777777" w:rsidR="00095C22" w:rsidRPr="00464775" w:rsidRDefault="00B31780" w:rsidP="00B31780">
      <w:pPr>
        <w:spacing w:after="120"/>
        <w:jc w:val="both"/>
        <w:rPr>
          <w:rFonts w:asciiTheme="minorHAnsi" w:hAnsiTheme="minorHAnsi"/>
          <w:i/>
          <w:color w:val="0070C0"/>
          <w:sz w:val="24"/>
          <w:szCs w:val="24"/>
          <w:lang w:val="en-US"/>
        </w:rPr>
      </w:pPr>
      <w:r w:rsidRPr="00464775">
        <w:rPr>
          <w:rFonts w:asciiTheme="minorHAnsi" w:hAnsiTheme="minorHAnsi"/>
          <w:i/>
          <w:color w:val="0070C0"/>
          <w:sz w:val="24"/>
          <w:szCs w:val="24"/>
          <w:lang w:val="en-US"/>
        </w:rPr>
        <w:t xml:space="preserve">2.4. </w:t>
      </w:r>
      <w:r w:rsidR="00095C22" w:rsidRPr="00464775">
        <w:rPr>
          <w:rFonts w:asciiTheme="minorHAnsi" w:hAnsiTheme="minorHAnsi"/>
          <w:i/>
          <w:color w:val="0070C0"/>
          <w:sz w:val="24"/>
          <w:szCs w:val="24"/>
          <w:lang w:val="en-US"/>
        </w:rPr>
        <w:t>The test is evaluated with 21 points. The control task of this work consists of three questions from the list provided in the appendix to the work program of the CM.</w:t>
      </w:r>
    </w:p>
    <w:p w14:paraId="512627D9" w14:textId="13D6D86D" w:rsidR="00B31780" w:rsidRPr="00464775" w:rsidRDefault="00095C22" w:rsidP="00B31780">
      <w:pPr>
        <w:spacing w:after="120"/>
        <w:jc w:val="both"/>
        <w:rPr>
          <w:rFonts w:asciiTheme="minorHAnsi" w:hAnsiTheme="minorHAnsi"/>
          <w:i/>
          <w:color w:val="0070C0"/>
          <w:sz w:val="24"/>
          <w:szCs w:val="24"/>
          <w:lang w:val="en-US"/>
        </w:rPr>
      </w:pPr>
      <w:r w:rsidRPr="00464775">
        <w:rPr>
          <w:rFonts w:asciiTheme="minorHAnsi" w:hAnsiTheme="minorHAnsi"/>
          <w:i/>
          <w:color w:val="0070C0"/>
          <w:sz w:val="24"/>
          <w:szCs w:val="24"/>
          <w:lang w:val="en-US"/>
        </w:rPr>
        <w:t>Each question is evaluated with 7 points according to the following criteria:</w:t>
      </w:r>
    </w:p>
    <w:p w14:paraId="3FD3973C" w14:textId="05C1BB5A" w:rsidR="00B31780" w:rsidRPr="007B1200" w:rsidRDefault="00464775" w:rsidP="00E80613">
      <w:pPr>
        <w:numPr>
          <w:ilvl w:val="2"/>
          <w:numId w:val="17"/>
        </w:numPr>
        <w:tabs>
          <w:tab w:val="num" w:pos="709"/>
        </w:tabs>
        <w:spacing w:after="120"/>
        <w:jc w:val="both"/>
        <w:rPr>
          <w:rFonts w:asciiTheme="minorHAnsi" w:hAnsiTheme="minorHAnsi"/>
          <w:i/>
          <w:color w:val="0070C0"/>
          <w:sz w:val="24"/>
          <w:szCs w:val="24"/>
          <w:lang w:val="en-US"/>
        </w:rPr>
      </w:pPr>
      <w:r w:rsidRPr="007B1200">
        <w:rPr>
          <w:rFonts w:asciiTheme="minorHAnsi" w:hAnsiTheme="minorHAnsi"/>
          <w:i/>
          <w:color w:val="0070C0"/>
          <w:sz w:val="24"/>
          <w:szCs w:val="24"/>
          <w:lang w:val="en-US"/>
        </w:rPr>
        <w:lastRenderedPageBreak/>
        <w:t>«</w:t>
      </w:r>
      <w:r w:rsidR="007E466D" w:rsidRPr="007B1200">
        <w:rPr>
          <w:rFonts w:asciiTheme="minorHAnsi" w:hAnsiTheme="minorHAnsi"/>
          <w:i/>
          <w:color w:val="0070C0"/>
          <w:sz w:val="24"/>
          <w:szCs w:val="24"/>
          <w:lang w:val="en-US"/>
        </w:rPr>
        <w:t>p</w:t>
      </w:r>
      <w:r w:rsidR="002B5351" w:rsidRPr="007B1200">
        <w:rPr>
          <w:rFonts w:asciiTheme="minorHAnsi" w:hAnsiTheme="minorHAnsi"/>
          <w:i/>
          <w:color w:val="0070C0"/>
          <w:sz w:val="24"/>
          <w:szCs w:val="24"/>
          <w:lang w:val="en-US"/>
        </w:rPr>
        <w:t>erfectly</w:t>
      </w:r>
      <w:r w:rsidRPr="007B1200">
        <w:rPr>
          <w:rFonts w:asciiTheme="minorHAnsi" w:hAnsiTheme="minorHAnsi"/>
          <w:i/>
          <w:color w:val="0070C0"/>
          <w:sz w:val="24"/>
          <w:szCs w:val="24"/>
          <w:lang w:val="en-US"/>
        </w:rPr>
        <w:t xml:space="preserve">» </w:t>
      </w:r>
      <w:r w:rsidR="00B31780" w:rsidRPr="007B1200">
        <w:rPr>
          <w:rFonts w:asciiTheme="minorHAnsi" w:hAnsiTheme="minorHAnsi"/>
          <w:i/>
          <w:color w:val="0070C0"/>
          <w:sz w:val="24"/>
          <w:szCs w:val="24"/>
          <w:lang w:val="en-US"/>
        </w:rPr>
        <w:t xml:space="preserve">– </w:t>
      </w:r>
      <w:r w:rsidR="007E466D" w:rsidRPr="007B1200">
        <w:rPr>
          <w:rFonts w:asciiTheme="minorHAnsi" w:hAnsiTheme="minorHAnsi"/>
          <w:i/>
          <w:color w:val="0070C0"/>
          <w:sz w:val="24"/>
          <w:szCs w:val="24"/>
          <w:lang w:val="en-US"/>
        </w:rPr>
        <w:t>full answer (not less than 90% of the required information), provided appropriate justifications and personal opinion</w:t>
      </w:r>
      <w:r w:rsidR="00B31780" w:rsidRPr="007B1200">
        <w:rPr>
          <w:rFonts w:asciiTheme="minorHAnsi" w:hAnsiTheme="minorHAnsi"/>
          <w:i/>
          <w:color w:val="0070C0"/>
          <w:sz w:val="24"/>
          <w:szCs w:val="24"/>
          <w:lang w:val="en-US"/>
        </w:rPr>
        <w:t xml:space="preserve"> – 7 </w:t>
      </w:r>
      <w:r w:rsidR="00E80613" w:rsidRPr="007B1200">
        <w:rPr>
          <w:rFonts w:asciiTheme="minorHAnsi" w:hAnsiTheme="minorHAnsi"/>
          <w:i/>
          <w:color w:val="0070C0"/>
          <w:sz w:val="24"/>
          <w:szCs w:val="24"/>
          <w:lang w:val="en-US"/>
        </w:rPr>
        <w:t>points</w:t>
      </w:r>
      <w:r w:rsidR="00B31780" w:rsidRPr="007B1200">
        <w:rPr>
          <w:rFonts w:asciiTheme="minorHAnsi" w:hAnsiTheme="minorHAnsi"/>
          <w:i/>
          <w:color w:val="0070C0"/>
          <w:sz w:val="24"/>
          <w:szCs w:val="24"/>
          <w:lang w:val="en-US"/>
        </w:rPr>
        <w:t>;</w:t>
      </w:r>
    </w:p>
    <w:p w14:paraId="335DA5C0" w14:textId="758DF4DF" w:rsidR="00B31780" w:rsidRPr="007B1200" w:rsidRDefault="00B31780" w:rsidP="00E80613">
      <w:pPr>
        <w:numPr>
          <w:ilvl w:val="2"/>
          <w:numId w:val="17"/>
        </w:numPr>
        <w:tabs>
          <w:tab w:val="num" w:pos="709"/>
        </w:tabs>
        <w:spacing w:after="120"/>
        <w:jc w:val="both"/>
        <w:rPr>
          <w:rFonts w:asciiTheme="minorHAnsi" w:hAnsiTheme="minorHAnsi"/>
          <w:i/>
          <w:color w:val="0070C0"/>
          <w:sz w:val="24"/>
          <w:szCs w:val="24"/>
          <w:lang w:val="en-US"/>
        </w:rPr>
      </w:pPr>
      <w:r w:rsidRPr="007B1200">
        <w:rPr>
          <w:rFonts w:asciiTheme="minorHAnsi" w:hAnsiTheme="minorHAnsi"/>
          <w:i/>
          <w:color w:val="0070C0"/>
          <w:sz w:val="24"/>
          <w:szCs w:val="24"/>
          <w:lang w:val="en-US"/>
        </w:rPr>
        <w:t>«</w:t>
      </w:r>
      <w:r w:rsidR="007E466D" w:rsidRPr="007B1200">
        <w:rPr>
          <w:rFonts w:asciiTheme="minorHAnsi" w:hAnsiTheme="minorHAnsi"/>
          <w:i/>
          <w:color w:val="0070C0"/>
          <w:sz w:val="24"/>
          <w:szCs w:val="24"/>
          <w:lang w:val="en-US"/>
        </w:rPr>
        <w:t>g</w:t>
      </w:r>
      <w:r w:rsidR="002B5351" w:rsidRPr="007B1200">
        <w:rPr>
          <w:rFonts w:asciiTheme="minorHAnsi" w:hAnsiTheme="minorHAnsi"/>
          <w:i/>
          <w:color w:val="0070C0"/>
          <w:sz w:val="24"/>
          <w:szCs w:val="24"/>
          <w:lang w:val="en-US"/>
        </w:rPr>
        <w:t>ood</w:t>
      </w:r>
      <w:r w:rsidRPr="007B1200">
        <w:rPr>
          <w:rFonts w:asciiTheme="minorHAnsi" w:hAnsiTheme="minorHAnsi"/>
          <w:i/>
          <w:color w:val="0070C0"/>
          <w:sz w:val="24"/>
          <w:szCs w:val="24"/>
          <w:lang w:val="en-US"/>
        </w:rPr>
        <w:t xml:space="preserve">» – </w:t>
      </w:r>
      <w:r w:rsidR="007E466D" w:rsidRPr="007B1200">
        <w:rPr>
          <w:rFonts w:asciiTheme="minorHAnsi" w:hAnsiTheme="minorHAnsi"/>
          <w:i/>
          <w:color w:val="0070C0"/>
          <w:sz w:val="24"/>
          <w:szCs w:val="24"/>
          <w:lang w:val="en-US"/>
        </w:rPr>
        <w:t>sufficiently complete answer (not less than 75% of the required information), performed in accordance with the requirements for the level of "skills", or minor inaccuracies</w:t>
      </w:r>
      <w:r w:rsidRPr="007B1200">
        <w:rPr>
          <w:rFonts w:asciiTheme="minorHAnsi" w:hAnsiTheme="minorHAnsi"/>
          <w:i/>
          <w:color w:val="0070C0"/>
          <w:sz w:val="24"/>
          <w:szCs w:val="24"/>
          <w:lang w:val="en-US"/>
        </w:rPr>
        <w:t xml:space="preserve"> – 6-5 </w:t>
      </w:r>
      <w:r w:rsidR="00E80613" w:rsidRPr="007B1200">
        <w:rPr>
          <w:rFonts w:asciiTheme="minorHAnsi" w:hAnsiTheme="minorHAnsi"/>
          <w:i/>
          <w:color w:val="0070C0"/>
          <w:sz w:val="24"/>
          <w:szCs w:val="24"/>
          <w:lang w:val="en-US"/>
        </w:rPr>
        <w:t>points</w:t>
      </w:r>
      <w:r w:rsidRPr="007B1200">
        <w:rPr>
          <w:rFonts w:asciiTheme="minorHAnsi" w:hAnsiTheme="minorHAnsi"/>
          <w:i/>
          <w:color w:val="0070C0"/>
          <w:sz w:val="24"/>
          <w:szCs w:val="24"/>
          <w:lang w:val="en-US"/>
        </w:rPr>
        <w:t>;</w:t>
      </w:r>
    </w:p>
    <w:p w14:paraId="2AAC7F22" w14:textId="764E5316" w:rsidR="00B31780" w:rsidRPr="007B1200" w:rsidRDefault="00B31780" w:rsidP="00E80613">
      <w:pPr>
        <w:numPr>
          <w:ilvl w:val="2"/>
          <w:numId w:val="17"/>
        </w:numPr>
        <w:tabs>
          <w:tab w:val="num" w:pos="709"/>
        </w:tabs>
        <w:spacing w:after="120"/>
        <w:jc w:val="both"/>
        <w:rPr>
          <w:rFonts w:asciiTheme="minorHAnsi" w:hAnsiTheme="minorHAnsi"/>
          <w:i/>
          <w:color w:val="0070C0"/>
          <w:sz w:val="24"/>
          <w:szCs w:val="24"/>
          <w:lang w:val="en-US"/>
        </w:rPr>
      </w:pPr>
      <w:r w:rsidRPr="007B1200">
        <w:rPr>
          <w:rFonts w:asciiTheme="minorHAnsi" w:hAnsiTheme="minorHAnsi"/>
          <w:i/>
          <w:color w:val="0070C0"/>
          <w:sz w:val="24"/>
          <w:szCs w:val="24"/>
          <w:lang w:val="en-US"/>
        </w:rPr>
        <w:t>«</w:t>
      </w:r>
      <w:r w:rsidR="007E466D" w:rsidRPr="007B1200">
        <w:rPr>
          <w:rFonts w:asciiTheme="minorHAnsi" w:hAnsiTheme="minorHAnsi"/>
          <w:i/>
          <w:color w:val="0070C0"/>
          <w:sz w:val="24"/>
          <w:szCs w:val="24"/>
          <w:lang w:val="en-US"/>
        </w:rPr>
        <w:t>s</w:t>
      </w:r>
      <w:r w:rsidR="002B5351" w:rsidRPr="007B1200">
        <w:rPr>
          <w:rFonts w:asciiTheme="minorHAnsi" w:hAnsiTheme="minorHAnsi"/>
          <w:i/>
          <w:color w:val="0070C0"/>
          <w:sz w:val="24"/>
          <w:szCs w:val="24"/>
          <w:lang w:val="en-US"/>
        </w:rPr>
        <w:t>atisfactorily</w:t>
      </w:r>
      <w:r w:rsidRPr="007B1200">
        <w:rPr>
          <w:rFonts w:asciiTheme="minorHAnsi" w:hAnsiTheme="minorHAnsi"/>
          <w:i/>
          <w:color w:val="0070C0"/>
          <w:sz w:val="24"/>
          <w:szCs w:val="24"/>
          <w:lang w:val="en-US"/>
        </w:rPr>
        <w:t xml:space="preserve">» – </w:t>
      </w:r>
      <w:r w:rsidR="007E466D" w:rsidRPr="007B1200">
        <w:rPr>
          <w:rFonts w:asciiTheme="minorHAnsi" w:hAnsiTheme="minorHAnsi"/>
          <w:i/>
          <w:color w:val="0070C0"/>
          <w:sz w:val="24"/>
          <w:szCs w:val="24"/>
          <w:lang w:val="en-US"/>
        </w:rPr>
        <w:t>incomplete answer (at least 60% of the required information. which is performed in accordance with the requirements for the "stereotypical" level and some errors</w:t>
      </w:r>
      <w:r w:rsidRPr="007B1200">
        <w:rPr>
          <w:rFonts w:asciiTheme="minorHAnsi" w:hAnsiTheme="minorHAnsi"/>
          <w:i/>
          <w:color w:val="0070C0"/>
          <w:sz w:val="24"/>
          <w:szCs w:val="24"/>
          <w:lang w:val="en-US"/>
        </w:rPr>
        <w:t xml:space="preserve"> – 4 </w:t>
      </w:r>
      <w:r w:rsidR="00E80613" w:rsidRPr="007B1200">
        <w:rPr>
          <w:rFonts w:asciiTheme="minorHAnsi" w:hAnsiTheme="minorHAnsi"/>
          <w:i/>
          <w:color w:val="0070C0"/>
          <w:sz w:val="24"/>
          <w:szCs w:val="24"/>
          <w:lang w:val="en-US"/>
        </w:rPr>
        <w:t>points</w:t>
      </w:r>
      <w:r w:rsidRPr="007B1200">
        <w:rPr>
          <w:rFonts w:asciiTheme="minorHAnsi" w:hAnsiTheme="minorHAnsi"/>
          <w:i/>
          <w:color w:val="0070C0"/>
          <w:sz w:val="24"/>
          <w:szCs w:val="24"/>
          <w:lang w:val="en-US"/>
        </w:rPr>
        <w:t>;</w:t>
      </w:r>
    </w:p>
    <w:p w14:paraId="369600A9" w14:textId="0CB05439" w:rsidR="00B31780" w:rsidRPr="007B1200" w:rsidRDefault="00B31780" w:rsidP="00B31780">
      <w:pPr>
        <w:spacing w:after="120"/>
        <w:jc w:val="both"/>
        <w:rPr>
          <w:rFonts w:asciiTheme="minorHAnsi" w:hAnsiTheme="minorHAnsi"/>
          <w:i/>
          <w:color w:val="0070C0"/>
          <w:sz w:val="24"/>
          <w:szCs w:val="24"/>
          <w:lang w:val="en-US"/>
        </w:rPr>
      </w:pPr>
      <w:r w:rsidRPr="007B1200">
        <w:rPr>
          <w:rFonts w:asciiTheme="minorHAnsi" w:hAnsiTheme="minorHAnsi"/>
          <w:i/>
          <w:color w:val="0070C0"/>
          <w:sz w:val="24"/>
          <w:szCs w:val="24"/>
          <w:lang w:val="en-US"/>
        </w:rPr>
        <w:t>–</w:t>
      </w:r>
      <w:r w:rsidRPr="007B1200">
        <w:rPr>
          <w:rFonts w:asciiTheme="minorHAnsi" w:hAnsiTheme="minorHAnsi"/>
          <w:i/>
          <w:color w:val="0070C0"/>
          <w:sz w:val="24"/>
          <w:szCs w:val="24"/>
          <w:lang w:val="en-US"/>
        </w:rPr>
        <w:tab/>
        <w:t>«</w:t>
      </w:r>
      <w:r w:rsidR="007E466D" w:rsidRPr="007B1200">
        <w:rPr>
          <w:rFonts w:asciiTheme="minorHAnsi" w:hAnsiTheme="minorHAnsi"/>
          <w:i/>
          <w:color w:val="0070C0"/>
          <w:sz w:val="24"/>
          <w:szCs w:val="24"/>
          <w:lang w:val="en-US"/>
        </w:rPr>
        <w:t>unsatisfactorily</w:t>
      </w:r>
      <w:r w:rsidRPr="007B1200">
        <w:rPr>
          <w:rFonts w:asciiTheme="minorHAnsi" w:hAnsiTheme="minorHAnsi"/>
          <w:i/>
          <w:color w:val="0070C0"/>
          <w:sz w:val="24"/>
          <w:szCs w:val="24"/>
          <w:lang w:val="en-US"/>
        </w:rPr>
        <w:t xml:space="preserve">» – </w:t>
      </w:r>
      <w:r w:rsidR="007E466D" w:rsidRPr="007B1200">
        <w:rPr>
          <w:rFonts w:asciiTheme="minorHAnsi" w:hAnsiTheme="minorHAnsi"/>
          <w:i/>
          <w:color w:val="0070C0"/>
          <w:sz w:val="24"/>
          <w:szCs w:val="24"/>
          <w:lang w:val="en-US"/>
        </w:rPr>
        <w:t>unsatisfactory answer</w:t>
      </w:r>
      <w:r w:rsidRPr="007B1200">
        <w:rPr>
          <w:rFonts w:asciiTheme="minorHAnsi" w:hAnsiTheme="minorHAnsi"/>
          <w:i/>
          <w:color w:val="0070C0"/>
          <w:sz w:val="24"/>
          <w:szCs w:val="24"/>
          <w:lang w:val="en-US"/>
        </w:rPr>
        <w:t xml:space="preserve">  –  0 </w:t>
      </w:r>
      <w:r w:rsidR="00E80613" w:rsidRPr="007B1200">
        <w:rPr>
          <w:rFonts w:asciiTheme="minorHAnsi" w:hAnsiTheme="minorHAnsi"/>
          <w:i/>
          <w:color w:val="0070C0"/>
          <w:sz w:val="24"/>
          <w:szCs w:val="24"/>
          <w:lang w:val="en-US"/>
        </w:rPr>
        <w:t>points</w:t>
      </w:r>
      <w:r w:rsidRPr="007B1200">
        <w:rPr>
          <w:rFonts w:asciiTheme="minorHAnsi" w:hAnsiTheme="minorHAnsi"/>
          <w:i/>
          <w:color w:val="0070C0"/>
          <w:sz w:val="24"/>
          <w:szCs w:val="24"/>
          <w:lang w:val="en-US"/>
        </w:rPr>
        <w:t>.</w:t>
      </w:r>
    </w:p>
    <w:p w14:paraId="33A42DE9" w14:textId="6C4BBD91" w:rsidR="00B31780" w:rsidRPr="007B1200" w:rsidRDefault="00B31780" w:rsidP="00B31780">
      <w:pPr>
        <w:spacing w:after="120"/>
        <w:jc w:val="both"/>
        <w:rPr>
          <w:rFonts w:asciiTheme="minorHAnsi" w:hAnsiTheme="minorHAnsi"/>
          <w:i/>
          <w:color w:val="0070C0"/>
          <w:sz w:val="24"/>
          <w:szCs w:val="24"/>
          <w:lang w:val="en-US"/>
        </w:rPr>
      </w:pPr>
      <w:r w:rsidRPr="007B1200">
        <w:rPr>
          <w:rFonts w:asciiTheme="minorHAnsi" w:hAnsiTheme="minorHAnsi"/>
          <w:i/>
          <w:color w:val="0070C0"/>
          <w:sz w:val="24"/>
          <w:szCs w:val="24"/>
          <w:lang w:val="en-US"/>
        </w:rPr>
        <w:t xml:space="preserve">3. </w:t>
      </w:r>
      <w:r w:rsidR="00E80613" w:rsidRPr="007B1200">
        <w:rPr>
          <w:rFonts w:asciiTheme="minorHAnsi" w:hAnsiTheme="minorHAnsi"/>
          <w:i/>
          <w:color w:val="0070C0"/>
          <w:sz w:val="24"/>
          <w:szCs w:val="24"/>
          <w:lang w:val="en-US"/>
        </w:rPr>
        <w:t>The condition for a positive first certification (8th week) is to</w:t>
      </w:r>
      <w:r w:rsidR="007B1200">
        <w:rPr>
          <w:rFonts w:asciiTheme="minorHAnsi" w:hAnsiTheme="minorHAnsi"/>
          <w:i/>
          <w:color w:val="0070C0"/>
          <w:sz w:val="24"/>
          <w:szCs w:val="24"/>
          <w:lang w:val="en-US"/>
        </w:rPr>
        <w:t xml:space="preserve"> receive at least 18 points for</w:t>
      </w:r>
      <w:r w:rsidR="00E80613" w:rsidRPr="007B1200">
        <w:rPr>
          <w:rFonts w:asciiTheme="minorHAnsi" w:hAnsiTheme="minorHAnsi"/>
          <w:i/>
          <w:color w:val="0070C0"/>
          <w:sz w:val="24"/>
          <w:szCs w:val="24"/>
          <w:lang w:val="en-US"/>
        </w:rPr>
        <w:t xml:space="preserve"> work in practical classes (at least 2 points), and for performing 40% of the tasks of the current control on topics (at the time of certification) (at least 1</w:t>
      </w:r>
      <w:r w:rsidR="007B1200">
        <w:rPr>
          <w:rFonts w:asciiTheme="minorHAnsi" w:hAnsiTheme="minorHAnsi"/>
          <w:i/>
          <w:color w:val="0070C0"/>
          <w:sz w:val="24"/>
          <w:szCs w:val="24"/>
          <w:lang w:val="en-US"/>
        </w:rPr>
        <w:t>6 points</w:t>
      </w:r>
      <w:r w:rsidR="00E80613" w:rsidRPr="007B1200">
        <w:rPr>
          <w:rFonts w:asciiTheme="minorHAnsi" w:hAnsiTheme="minorHAnsi"/>
          <w:i/>
          <w:color w:val="0070C0"/>
          <w:sz w:val="24"/>
          <w:szCs w:val="24"/>
          <w:lang w:val="en-US"/>
        </w:rPr>
        <w:t>). The condition of a positive second attestation (14th week) - receiving at least 34 points for: work in practical classes (not less than 4 points), and for performing 75% of the tasks of the current control on topics (at the time of attestation)</w:t>
      </w:r>
      <w:r w:rsidR="007B1200">
        <w:rPr>
          <w:rFonts w:asciiTheme="minorHAnsi" w:hAnsiTheme="minorHAnsi"/>
          <w:i/>
          <w:color w:val="0070C0"/>
          <w:sz w:val="24"/>
          <w:szCs w:val="24"/>
          <w:lang w:val="en-US"/>
        </w:rPr>
        <w:t xml:space="preserve"> (not less than 30 points)</w:t>
      </w:r>
      <w:r w:rsidR="00E80613" w:rsidRPr="007B1200">
        <w:rPr>
          <w:rFonts w:asciiTheme="minorHAnsi" w:hAnsiTheme="minorHAnsi"/>
          <w:i/>
          <w:color w:val="0070C0"/>
          <w:sz w:val="24"/>
          <w:szCs w:val="24"/>
          <w:lang w:val="en-US"/>
        </w:rPr>
        <w:t>).</w:t>
      </w:r>
    </w:p>
    <w:p w14:paraId="3C82074E" w14:textId="3F4FD386" w:rsidR="00B31780" w:rsidRPr="007B1200" w:rsidRDefault="00B31780" w:rsidP="00B31780">
      <w:pPr>
        <w:spacing w:after="120"/>
        <w:jc w:val="both"/>
        <w:rPr>
          <w:rFonts w:asciiTheme="minorHAnsi" w:hAnsiTheme="minorHAnsi"/>
          <w:i/>
          <w:color w:val="0070C0"/>
          <w:sz w:val="24"/>
          <w:szCs w:val="24"/>
          <w:lang w:val="en-US"/>
        </w:rPr>
      </w:pPr>
      <w:r w:rsidRPr="007B1200">
        <w:rPr>
          <w:rFonts w:asciiTheme="minorHAnsi" w:hAnsiTheme="minorHAnsi"/>
          <w:i/>
          <w:color w:val="0070C0"/>
          <w:sz w:val="24"/>
          <w:szCs w:val="24"/>
          <w:lang w:val="en-US"/>
        </w:rPr>
        <w:t xml:space="preserve">4. </w:t>
      </w:r>
      <w:r w:rsidR="00E80613" w:rsidRPr="007B1200">
        <w:rPr>
          <w:rFonts w:asciiTheme="minorHAnsi" w:hAnsiTheme="minorHAnsi"/>
          <w:i/>
          <w:color w:val="0070C0"/>
          <w:sz w:val="24"/>
          <w:szCs w:val="24"/>
          <w:lang w:val="en-US"/>
        </w:rPr>
        <w:t>The sum of rating points received by the student during the semester, subject to enrollment of all current controls on topics, is transferred to the final grade in accordance with the table (paragraph 6). If the sum of points is less than 60, but all current controls on topics are credited, the student performs a test. In this case, the sum of points for the implementation of all current controls on topics and test control work is transferred to the final assessment in accordance with the table of paragraph 6.</w:t>
      </w:r>
    </w:p>
    <w:p w14:paraId="635F15FF" w14:textId="415ABB9A" w:rsidR="00B31780" w:rsidRPr="007B1200" w:rsidRDefault="00B31780" w:rsidP="00B31780">
      <w:pPr>
        <w:spacing w:after="120"/>
        <w:jc w:val="both"/>
        <w:rPr>
          <w:rFonts w:asciiTheme="minorHAnsi" w:hAnsiTheme="minorHAnsi"/>
          <w:i/>
          <w:color w:val="0070C0"/>
          <w:sz w:val="24"/>
          <w:szCs w:val="24"/>
          <w:lang w:val="en-US"/>
        </w:rPr>
      </w:pPr>
      <w:r w:rsidRPr="007B1200">
        <w:rPr>
          <w:rFonts w:asciiTheme="minorHAnsi" w:hAnsiTheme="minorHAnsi"/>
          <w:i/>
          <w:color w:val="0070C0"/>
          <w:sz w:val="24"/>
          <w:szCs w:val="24"/>
          <w:lang w:val="en-US"/>
        </w:rPr>
        <w:t xml:space="preserve">5. </w:t>
      </w:r>
      <w:r w:rsidR="00E80613" w:rsidRPr="007B1200">
        <w:rPr>
          <w:rFonts w:asciiTheme="minorHAnsi" w:hAnsiTheme="minorHAnsi"/>
          <w:i/>
          <w:color w:val="0070C0"/>
          <w:sz w:val="24"/>
          <w:szCs w:val="24"/>
          <w:lang w:val="en-US"/>
        </w:rPr>
        <w:t>A student who received more than 60 points in the semester, but wants to improve his score, can take part in the test, subject to enrollment in all current tests on topics. In this case, the final result consists of points obtained on the test and points for all current tests on topics.</w:t>
      </w:r>
    </w:p>
    <w:p w14:paraId="78B7F300" w14:textId="43F35958" w:rsidR="00B31780" w:rsidRPr="008E024F" w:rsidRDefault="00B31780" w:rsidP="00B31780">
      <w:pPr>
        <w:spacing w:after="120"/>
        <w:jc w:val="both"/>
        <w:rPr>
          <w:rFonts w:asciiTheme="minorHAnsi" w:hAnsiTheme="minorHAnsi"/>
          <w:i/>
          <w:color w:val="0070C0"/>
          <w:sz w:val="24"/>
          <w:szCs w:val="24"/>
          <w:lang w:val="en-US"/>
        </w:rPr>
      </w:pPr>
      <w:r w:rsidRPr="00B31780">
        <w:rPr>
          <w:rFonts w:asciiTheme="minorHAnsi" w:hAnsiTheme="minorHAnsi"/>
          <w:i/>
          <w:color w:val="0070C0"/>
          <w:sz w:val="24"/>
          <w:szCs w:val="24"/>
        </w:rPr>
        <w:t xml:space="preserve">6. </w:t>
      </w:r>
      <w:r w:rsidR="00971B17" w:rsidRPr="008E024F">
        <w:rPr>
          <w:rFonts w:asciiTheme="minorHAnsi" w:hAnsiTheme="minorHAnsi"/>
          <w:i/>
          <w:color w:val="0070C0"/>
          <w:sz w:val="24"/>
          <w:szCs w:val="24"/>
          <w:lang w:val="en-US"/>
        </w:rPr>
        <w:t>Table of translation of rating points to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402"/>
      </w:tblGrid>
      <w:tr w:rsidR="00B31780" w:rsidRPr="008E024F" w14:paraId="35DC553B" w14:textId="77777777" w:rsidTr="001900C6">
        <w:tc>
          <w:tcPr>
            <w:tcW w:w="6237" w:type="dxa"/>
            <w:vAlign w:val="center"/>
          </w:tcPr>
          <w:p w14:paraId="43F23FB6" w14:textId="4890E12E" w:rsidR="00B31780" w:rsidRPr="008E024F" w:rsidRDefault="002957C6" w:rsidP="00B31780">
            <w:pPr>
              <w:spacing w:after="120"/>
              <w:jc w:val="both"/>
              <w:rPr>
                <w:rFonts w:asciiTheme="minorHAnsi" w:hAnsiTheme="minorHAnsi"/>
                <w:i/>
                <w:color w:val="0070C0"/>
                <w:sz w:val="24"/>
                <w:szCs w:val="24"/>
                <w:lang w:val="en-US"/>
              </w:rPr>
            </w:pPr>
            <w:r w:rsidRPr="008E024F">
              <w:rPr>
                <w:rFonts w:asciiTheme="minorHAnsi" w:hAnsiTheme="minorHAnsi"/>
                <w:i/>
                <w:color w:val="0070C0"/>
                <w:sz w:val="24"/>
                <w:szCs w:val="24"/>
                <w:lang w:val="en-US"/>
              </w:rPr>
              <w:t>Points</w:t>
            </w:r>
            <w:r w:rsidR="00B31780" w:rsidRPr="008E024F">
              <w:rPr>
                <w:rFonts w:asciiTheme="minorHAnsi" w:hAnsiTheme="minorHAnsi"/>
                <w:i/>
                <w:color w:val="0070C0"/>
                <w:sz w:val="24"/>
                <w:szCs w:val="24"/>
                <w:lang w:val="en-US"/>
              </w:rPr>
              <w:t>:</w:t>
            </w:r>
          </w:p>
          <w:p w14:paraId="3F82F492" w14:textId="384BA715" w:rsidR="00B31780" w:rsidRPr="008E024F" w:rsidRDefault="00971B17" w:rsidP="00971B17">
            <w:pPr>
              <w:spacing w:after="120"/>
              <w:jc w:val="both"/>
              <w:rPr>
                <w:rFonts w:asciiTheme="minorHAnsi" w:hAnsiTheme="minorHAnsi"/>
                <w:i/>
                <w:color w:val="0070C0"/>
                <w:sz w:val="24"/>
                <w:szCs w:val="24"/>
                <w:lang w:val="en-US"/>
              </w:rPr>
            </w:pPr>
            <w:r w:rsidRPr="008E024F">
              <w:rPr>
                <w:rFonts w:asciiTheme="minorHAnsi" w:hAnsiTheme="minorHAnsi"/>
                <w:i/>
                <w:color w:val="0070C0"/>
                <w:sz w:val="24"/>
                <w:szCs w:val="24"/>
                <w:lang w:val="en-US"/>
              </w:rPr>
              <w:t>case works and tasks + MCW</w:t>
            </w:r>
          </w:p>
        </w:tc>
        <w:tc>
          <w:tcPr>
            <w:tcW w:w="3402" w:type="dxa"/>
            <w:vAlign w:val="center"/>
          </w:tcPr>
          <w:p w14:paraId="1DED5B82" w14:textId="7A9A808D" w:rsidR="00B31780" w:rsidRPr="008E024F" w:rsidRDefault="00971B17" w:rsidP="00B31780">
            <w:pPr>
              <w:spacing w:after="120"/>
              <w:jc w:val="both"/>
              <w:rPr>
                <w:rFonts w:asciiTheme="minorHAnsi" w:hAnsiTheme="minorHAnsi"/>
                <w:i/>
                <w:color w:val="0070C0"/>
                <w:sz w:val="24"/>
                <w:szCs w:val="24"/>
                <w:lang w:val="en-US"/>
              </w:rPr>
            </w:pPr>
            <w:r w:rsidRPr="008E024F">
              <w:rPr>
                <w:rFonts w:asciiTheme="minorHAnsi" w:hAnsiTheme="minorHAnsi"/>
                <w:i/>
                <w:color w:val="0070C0"/>
                <w:sz w:val="24"/>
                <w:szCs w:val="24"/>
                <w:lang w:val="en-US"/>
              </w:rPr>
              <w:t>Rating</w:t>
            </w:r>
          </w:p>
        </w:tc>
      </w:tr>
      <w:tr w:rsidR="00B31780" w:rsidRPr="008E024F" w14:paraId="4AA56FC9" w14:textId="77777777" w:rsidTr="001900C6">
        <w:trPr>
          <w:cantSplit/>
        </w:trPr>
        <w:tc>
          <w:tcPr>
            <w:tcW w:w="6237" w:type="dxa"/>
            <w:vAlign w:val="center"/>
          </w:tcPr>
          <w:p w14:paraId="60BE8B74" w14:textId="77777777" w:rsidR="00B31780" w:rsidRPr="008E024F" w:rsidRDefault="00B31780" w:rsidP="00B31780">
            <w:pPr>
              <w:spacing w:after="120"/>
              <w:jc w:val="both"/>
              <w:rPr>
                <w:rFonts w:asciiTheme="minorHAnsi" w:hAnsiTheme="minorHAnsi"/>
                <w:i/>
                <w:color w:val="0070C0"/>
                <w:sz w:val="24"/>
                <w:szCs w:val="24"/>
                <w:lang w:val="en-US"/>
              </w:rPr>
            </w:pPr>
            <w:r w:rsidRPr="008E024F">
              <w:rPr>
                <w:rFonts w:asciiTheme="minorHAnsi" w:hAnsiTheme="minorHAnsi"/>
                <w:i/>
                <w:color w:val="0070C0"/>
                <w:sz w:val="24"/>
                <w:szCs w:val="24"/>
                <w:lang w:val="en-US"/>
              </w:rPr>
              <w:t>100…95</w:t>
            </w:r>
          </w:p>
        </w:tc>
        <w:tc>
          <w:tcPr>
            <w:tcW w:w="3402" w:type="dxa"/>
            <w:vAlign w:val="center"/>
          </w:tcPr>
          <w:p w14:paraId="08F8C4E0" w14:textId="3150DDBC" w:rsidR="00B31780" w:rsidRPr="008E024F" w:rsidRDefault="009177B3" w:rsidP="00B31780">
            <w:pPr>
              <w:spacing w:after="120"/>
              <w:jc w:val="both"/>
              <w:rPr>
                <w:rFonts w:asciiTheme="minorHAnsi" w:hAnsiTheme="minorHAnsi"/>
                <w:i/>
                <w:color w:val="0070C0"/>
                <w:sz w:val="24"/>
                <w:szCs w:val="24"/>
                <w:lang w:val="en-US"/>
              </w:rPr>
            </w:pPr>
            <w:r w:rsidRPr="008E024F">
              <w:rPr>
                <w:rFonts w:asciiTheme="minorHAnsi" w:hAnsiTheme="minorHAnsi"/>
                <w:i/>
                <w:color w:val="0070C0"/>
                <w:sz w:val="24"/>
                <w:szCs w:val="24"/>
                <w:lang w:val="en-US"/>
              </w:rPr>
              <w:t>Perfectly</w:t>
            </w:r>
          </w:p>
        </w:tc>
      </w:tr>
      <w:tr w:rsidR="00B31780" w:rsidRPr="008E024F" w14:paraId="566EFF52" w14:textId="77777777" w:rsidTr="001900C6">
        <w:trPr>
          <w:cantSplit/>
        </w:trPr>
        <w:tc>
          <w:tcPr>
            <w:tcW w:w="6237" w:type="dxa"/>
            <w:vAlign w:val="center"/>
          </w:tcPr>
          <w:p w14:paraId="47BE4484" w14:textId="77777777" w:rsidR="00B31780" w:rsidRPr="008E024F" w:rsidRDefault="00B31780" w:rsidP="00B31780">
            <w:pPr>
              <w:spacing w:after="120"/>
              <w:jc w:val="both"/>
              <w:rPr>
                <w:rFonts w:asciiTheme="minorHAnsi" w:hAnsiTheme="minorHAnsi"/>
                <w:i/>
                <w:color w:val="0070C0"/>
                <w:sz w:val="24"/>
                <w:szCs w:val="24"/>
                <w:lang w:val="en-US"/>
              </w:rPr>
            </w:pPr>
            <w:r w:rsidRPr="008E024F">
              <w:rPr>
                <w:rFonts w:asciiTheme="minorHAnsi" w:hAnsiTheme="minorHAnsi"/>
                <w:i/>
                <w:color w:val="0070C0"/>
                <w:sz w:val="24"/>
                <w:szCs w:val="24"/>
                <w:lang w:val="en-US"/>
              </w:rPr>
              <w:t>94…85</w:t>
            </w:r>
          </w:p>
        </w:tc>
        <w:tc>
          <w:tcPr>
            <w:tcW w:w="3402" w:type="dxa"/>
            <w:vAlign w:val="center"/>
          </w:tcPr>
          <w:p w14:paraId="69575544" w14:textId="37EAFF0A" w:rsidR="00B31780" w:rsidRPr="008E024F" w:rsidRDefault="009177B3" w:rsidP="00B31780">
            <w:pPr>
              <w:spacing w:after="120"/>
              <w:jc w:val="both"/>
              <w:rPr>
                <w:rFonts w:asciiTheme="minorHAnsi" w:hAnsiTheme="minorHAnsi"/>
                <w:i/>
                <w:color w:val="0070C0"/>
                <w:sz w:val="24"/>
                <w:szCs w:val="24"/>
                <w:lang w:val="en-US"/>
              </w:rPr>
            </w:pPr>
            <w:r w:rsidRPr="008E024F">
              <w:rPr>
                <w:rFonts w:asciiTheme="minorHAnsi" w:hAnsiTheme="minorHAnsi"/>
                <w:i/>
                <w:color w:val="0070C0"/>
                <w:sz w:val="24"/>
                <w:szCs w:val="24"/>
                <w:lang w:val="en-US"/>
              </w:rPr>
              <w:t>Very good</w:t>
            </w:r>
          </w:p>
        </w:tc>
      </w:tr>
      <w:tr w:rsidR="00B31780" w:rsidRPr="008E024F" w14:paraId="3CA022EC" w14:textId="77777777" w:rsidTr="001900C6">
        <w:trPr>
          <w:cantSplit/>
        </w:trPr>
        <w:tc>
          <w:tcPr>
            <w:tcW w:w="6237" w:type="dxa"/>
            <w:vAlign w:val="center"/>
          </w:tcPr>
          <w:p w14:paraId="7B45E306" w14:textId="77777777" w:rsidR="00B31780" w:rsidRPr="008E024F" w:rsidRDefault="00B31780" w:rsidP="00B31780">
            <w:pPr>
              <w:spacing w:after="120"/>
              <w:jc w:val="both"/>
              <w:rPr>
                <w:rFonts w:asciiTheme="minorHAnsi" w:hAnsiTheme="minorHAnsi"/>
                <w:i/>
                <w:color w:val="0070C0"/>
                <w:sz w:val="24"/>
                <w:szCs w:val="24"/>
                <w:lang w:val="en-US"/>
              </w:rPr>
            </w:pPr>
            <w:r w:rsidRPr="008E024F">
              <w:rPr>
                <w:rFonts w:asciiTheme="minorHAnsi" w:hAnsiTheme="minorHAnsi"/>
                <w:i/>
                <w:color w:val="0070C0"/>
                <w:sz w:val="24"/>
                <w:szCs w:val="24"/>
                <w:lang w:val="en-US"/>
              </w:rPr>
              <w:t>84…75</w:t>
            </w:r>
          </w:p>
        </w:tc>
        <w:tc>
          <w:tcPr>
            <w:tcW w:w="3402" w:type="dxa"/>
            <w:vAlign w:val="center"/>
          </w:tcPr>
          <w:p w14:paraId="43234F25" w14:textId="42E80C80" w:rsidR="00B31780" w:rsidRPr="008E024F" w:rsidRDefault="009177B3" w:rsidP="00B31780">
            <w:pPr>
              <w:spacing w:after="120"/>
              <w:jc w:val="both"/>
              <w:rPr>
                <w:rFonts w:asciiTheme="minorHAnsi" w:hAnsiTheme="minorHAnsi"/>
                <w:i/>
                <w:color w:val="0070C0"/>
                <w:sz w:val="24"/>
                <w:szCs w:val="24"/>
                <w:lang w:val="en-US"/>
              </w:rPr>
            </w:pPr>
            <w:r w:rsidRPr="008E024F">
              <w:rPr>
                <w:rFonts w:asciiTheme="minorHAnsi" w:hAnsiTheme="minorHAnsi"/>
                <w:i/>
                <w:color w:val="0070C0"/>
                <w:sz w:val="24"/>
                <w:szCs w:val="24"/>
                <w:lang w:val="en-US"/>
              </w:rPr>
              <w:t>Good</w:t>
            </w:r>
          </w:p>
        </w:tc>
      </w:tr>
      <w:tr w:rsidR="00B31780" w:rsidRPr="008E024F" w14:paraId="4FF271CC" w14:textId="77777777" w:rsidTr="001900C6">
        <w:trPr>
          <w:cantSplit/>
        </w:trPr>
        <w:tc>
          <w:tcPr>
            <w:tcW w:w="6237" w:type="dxa"/>
            <w:vAlign w:val="center"/>
          </w:tcPr>
          <w:p w14:paraId="66688176" w14:textId="77777777" w:rsidR="00B31780" w:rsidRPr="008E024F" w:rsidRDefault="00B31780" w:rsidP="00B31780">
            <w:pPr>
              <w:spacing w:after="120"/>
              <w:jc w:val="both"/>
              <w:rPr>
                <w:rFonts w:asciiTheme="minorHAnsi" w:hAnsiTheme="minorHAnsi"/>
                <w:i/>
                <w:color w:val="0070C0"/>
                <w:sz w:val="24"/>
                <w:szCs w:val="24"/>
                <w:lang w:val="en-US"/>
              </w:rPr>
            </w:pPr>
            <w:r w:rsidRPr="008E024F">
              <w:rPr>
                <w:rFonts w:asciiTheme="minorHAnsi" w:hAnsiTheme="minorHAnsi"/>
                <w:i/>
                <w:color w:val="0070C0"/>
                <w:sz w:val="24"/>
                <w:szCs w:val="24"/>
                <w:lang w:val="en-US"/>
              </w:rPr>
              <w:t>74…65</w:t>
            </w:r>
          </w:p>
        </w:tc>
        <w:tc>
          <w:tcPr>
            <w:tcW w:w="3402" w:type="dxa"/>
            <w:vAlign w:val="center"/>
          </w:tcPr>
          <w:p w14:paraId="523B81E1" w14:textId="3C82B3FE" w:rsidR="00B31780" w:rsidRPr="008E024F" w:rsidRDefault="009177B3" w:rsidP="00B31780">
            <w:pPr>
              <w:spacing w:after="120"/>
              <w:jc w:val="both"/>
              <w:rPr>
                <w:rFonts w:asciiTheme="minorHAnsi" w:hAnsiTheme="minorHAnsi"/>
                <w:i/>
                <w:color w:val="0070C0"/>
                <w:sz w:val="24"/>
                <w:szCs w:val="24"/>
                <w:lang w:val="en-US"/>
              </w:rPr>
            </w:pPr>
            <w:r w:rsidRPr="008E024F">
              <w:rPr>
                <w:rFonts w:asciiTheme="minorHAnsi" w:hAnsiTheme="minorHAnsi"/>
                <w:i/>
                <w:color w:val="0070C0"/>
                <w:sz w:val="24"/>
                <w:szCs w:val="24"/>
                <w:lang w:val="en-US"/>
              </w:rPr>
              <w:t>Satisfactorily</w:t>
            </w:r>
          </w:p>
        </w:tc>
      </w:tr>
      <w:tr w:rsidR="00B31780" w:rsidRPr="008E024F" w14:paraId="6E1A7D35" w14:textId="77777777" w:rsidTr="001900C6">
        <w:trPr>
          <w:cantSplit/>
        </w:trPr>
        <w:tc>
          <w:tcPr>
            <w:tcW w:w="6237" w:type="dxa"/>
            <w:vAlign w:val="center"/>
          </w:tcPr>
          <w:p w14:paraId="23048FE1" w14:textId="77777777" w:rsidR="00B31780" w:rsidRPr="008E024F" w:rsidRDefault="00B31780" w:rsidP="00B31780">
            <w:pPr>
              <w:spacing w:after="120"/>
              <w:jc w:val="both"/>
              <w:rPr>
                <w:rFonts w:asciiTheme="minorHAnsi" w:hAnsiTheme="minorHAnsi"/>
                <w:i/>
                <w:color w:val="0070C0"/>
                <w:sz w:val="24"/>
                <w:szCs w:val="24"/>
                <w:lang w:val="en-US"/>
              </w:rPr>
            </w:pPr>
            <w:r w:rsidRPr="008E024F">
              <w:rPr>
                <w:rFonts w:asciiTheme="minorHAnsi" w:hAnsiTheme="minorHAnsi"/>
                <w:i/>
                <w:color w:val="0070C0"/>
                <w:sz w:val="24"/>
                <w:szCs w:val="24"/>
                <w:lang w:val="en-US"/>
              </w:rPr>
              <w:t>64…60</w:t>
            </w:r>
          </w:p>
        </w:tc>
        <w:tc>
          <w:tcPr>
            <w:tcW w:w="3402" w:type="dxa"/>
            <w:vAlign w:val="center"/>
          </w:tcPr>
          <w:p w14:paraId="01106C61" w14:textId="13A799D4" w:rsidR="00B31780" w:rsidRPr="008E024F" w:rsidRDefault="009177B3" w:rsidP="00B31780">
            <w:pPr>
              <w:spacing w:after="120"/>
              <w:jc w:val="both"/>
              <w:rPr>
                <w:rFonts w:asciiTheme="minorHAnsi" w:hAnsiTheme="minorHAnsi"/>
                <w:i/>
                <w:color w:val="0070C0"/>
                <w:sz w:val="24"/>
                <w:szCs w:val="24"/>
                <w:lang w:val="en-US"/>
              </w:rPr>
            </w:pPr>
            <w:r w:rsidRPr="008E024F">
              <w:rPr>
                <w:rFonts w:asciiTheme="minorHAnsi" w:hAnsiTheme="minorHAnsi"/>
                <w:i/>
                <w:color w:val="0070C0"/>
                <w:sz w:val="24"/>
                <w:szCs w:val="24"/>
                <w:lang w:val="en-US"/>
              </w:rPr>
              <w:t>Enough</w:t>
            </w:r>
          </w:p>
        </w:tc>
      </w:tr>
      <w:tr w:rsidR="00B31780" w:rsidRPr="008E024F" w14:paraId="0573076E" w14:textId="77777777" w:rsidTr="001900C6">
        <w:tc>
          <w:tcPr>
            <w:tcW w:w="6237" w:type="dxa"/>
            <w:vAlign w:val="center"/>
          </w:tcPr>
          <w:p w14:paraId="09424E66" w14:textId="487FEF4C" w:rsidR="00B31780" w:rsidRPr="008E024F" w:rsidRDefault="00971B17" w:rsidP="00B31780">
            <w:pPr>
              <w:spacing w:after="120"/>
              <w:jc w:val="both"/>
              <w:rPr>
                <w:rFonts w:asciiTheme="minorHAnsi" w:hAnsiTheme="minorHAnsi"/>
                <w:i/>
                <w:color w:val="0070C0"/>
                <w:sz w:val="24"/>
                <w:szCs w:val="24"/>
                <w:lang w:val="en-US"/>
              </w:rPr>
            </w:pPr>
            <w:r w:rsidRPr="008E024F">
              <w:rPr>
                <w:rFonts w:asciiTheme="minorHAnsi" w:hAnsiTheme="minorHAnsi"/>
                <w:i/>
                <w:color w:val="0070C0"/>
                <w:sz w:val="24"/>
                <w:szCs w:val="24"/>
                <w:lang w:val="en-US"/>
              </w:rPr>
              <w:t>Less than 60</w:t>
            </w:r>
            <w:r w:rsidR="00AF4DBA" w:rsidRPr="008E024F">
              <w:rPr>
                <w:rFonts w:asciiTheme="minorHAnsi" w:hAnsiTheme="minorHAnsi"/>
                <w:i/>
                <w:color w:val="0070C0"/>
                <w:sz w:val="24"/>
                <w:szCs w:val="24"/>
                <w:lang w:val="en-US"/>
              </w:rPr>
              <w:t xml:space="preserve"> points</w:t>
            </w:r>
          </w:p>
        </w:tc>
        <w:tc>
          <w:tcPr>
            <w:tcW w:w="3402" w:type="dxa"/>
            <w:vAlign w:val="center"/>
          </w:tcPr>
          <w:p w14:paraId="4FC64C89" w14:textId="6988964A" w:rsidR="00B31780" w:rsidRPr="008E024F" w:rsidRDefault="009177B3" w:rsidP="00B31780">
            <w:pPr>
              <w:spacing w:after="120"/>
              <w:jc w:val="both"/>
              <w:rPr>
                <w:rFonts w:asciiTheme="minorHAnsi" w:hAnsiTheme="minorHAnsi"/>
                <w:i/>
                <w:color w:val="0070C0"/>
                <w:sz w:val="24"/>
                <w:szCs w:val="24"/>
                <w:lang w:val="en-US"/>
              </w:rPr>
            </w:pPr>
            <w:r w:rsidRPr="008E024F">
              <w:rPr>
                <w:rFonts w:asciiTheme="minorHAnsi" w:hAnsiTheme="minorHAnsi"/>
                <w:i/>
                <w:color w:val="0070C0"/>
                <w:sz w:val="24"/>
                <w:szCs w:val="24"/>
                <w:lang w:val="en-US"/>
              </w:rPr>
              <w:t>Unsatisfactorily</w:t>
            </w:r>
          </w:p>
        </w:tc>
      </w:tr>
      <w:tr w:rsidR="00B31780" w:rsidRPr="008E024F" w14:paraId="5D0D5465" w14:textId="77777777" w:rsidTr="001900C6">
        <w:tc>
          <w:tcPr>
            <w:tcW w:w="6237" w:type="dxa"/>
            <w:vAlign w:val="center"/>
          </w:tcPr>
          <w:p w14:paraId="28F0AA67" w14:textId="18BA92EE" w:rsidR="00B31780" w:rsidRPr="008E024F" w:rsidRDefault="00971B17" w:rsidP="00B31780">
            <w:pPr>
              <w:spacing w:after="120"/>
              <w:jc w:val="both"/>
              <w:rPr>
                <w:rFonts w:asciiTheme="minorHAnsi" w:hAnsiTheme="minorHAnsi"/>
                <w:i/>
                <w:color w:val="0070C0"/>
                <w:sz w:val="24"/>
                <w:szCs w:val="24"/>
                <w:lang w:val="en-US"/>
              </w:rPr>
            </w:pPr>
            <w:r w:rsidRPr="008E024F">
              <w:rPr>
                <w:rFonts w:asciiTheme="minorHAnsi" w:hAnsiTheme="minorHAnsi"/>
                <w:i/>
                <w:color w:val="0070C0"/>
                <w:sz w:val="24"/>
                <w:szCs w:val="24"/>
                <w:lang w:val="en-US"/>
              </w:rPr>
              <w:t>There is not some current control credited as well</w:t>
            </w:r>
            <w:r w:rsidR="00AF4DBA" w:rsidRPr="008E024F">
              <w:rPr>
                <w:rFonts w:asciiTheme="minorHAnsi" w:hAnsiTheme="minorHAnsi"/>
                <w:i/>
                <w:color w:val="0070C0"/>
                <w:sz w:val="24"/>
                <w:szCs w:val="24"/>
                <w:lang w:val="en-US"/>
              </w:rPr>
              <w:t xml:space="preserve"> as</w:t>
            </w:r>
          </w:p>
          <w:p w14:paraId="33C60809" w14:textId="11D01182" w:rsidR="00B31780" w:rsidRPr="008E024F" w:rsidRDefault="00AF4DBA" w:rsidP="00B31780">
            <w:pPr>
              <w:spacing w:after="120"/>
              <w:jc w:val="both"/>
              <w:rPr>
                <w:rFonts w:asciiTheme="minorHAnsi" w:hAnsiTheme="minorHAnsi"/>
                <w:i/>
                <w:color w:val="0070C0"/>
                <w:sz w:val="24"/>
                <w:szCs w:val="24"/>
                <w:lang w:val="en-US"/>
              </w:rPr>
            </w:pPr>
            <w:r w:rsidRPr="008E024F">
              <w:rPr>
                <w:rFonts w:asciiTheme="minorHAnsi" w:hAnsiTheme="minorHAnsi"/>
                <w:i/>
                <w:color w:val="0070C0"/>
                <w:sz w:val="24"/>
                <w:szCs w:val="24"/>
                <w:lang w:val="en-US"/>
              </w:rPr>
              <w:t>Semester rating &lt; 40 points</w:t>
            </w:r>
          </w:p>
        </w:tc>
        <w:tc>
          <w:tcPr>
            <w:tcW w:w="3402" w:type="dxa"/>
            <w:vAlign w:val="center"/>
          </w:tcPr>
          <w:p w14:paraId="4F2F1A35" w14:textId="1323E911" w:rsidR="00B31780" w:rsidRPr="008E024F" w:rsidRDefault="009177B3" w:rsidP="00B31780">
            <w:pPr>
              <w:spacing w:after="120"/>
              <w:jc w:val="both"/>
              <w:rPr>
                <w:rFonts w:asciiTheme="minorHAnsi" w:hAnsiTheme="minorHAnsi"/>
                <w:i/>
                <w:color w:val="0070C0"/>
                <w:sz w:val="24"/>
                <w:szCs w:val="24"/>
                <w:lang w:val="en-US"/>
              </w:rPr>
            </w:pPr>
            <w:r w:rsidRPr="008E024F">
              <w:rPr>
                <w:rFonts w:asciiTheme="minorHAnsi" w:hAnsiTheme="minorHAnsi"/>
                <w:i/>
                <w:color w:val="0070C0"/>
                <w:sz w:val="24"/>
                <w:szCs w:val="24"/>
                <w:lang w:val="en-US"/>
              </w:rPr>
              <w:t>Not allowed</w:t>
            </w:r>
          </w:p>
        </w:tc>
      </w:tr>
    </w:tbl>
    <w:p w14:paraId="636B8B2B" w14:textId="77777777" w:rsidR="00B31780" w:rsidRPr="008E024F" w:rsidRDefault="00B31780" w:rsidP="00B31780">
      <w:pPr>
        <w:spacing w:after="120"/>
        <w:jc w:val="both"/>
        <w:rPr>
          <w:rFonts w:asciiTheme="minorHAnsi" w:hAnsiTheme="minorHAnsi"/>
          <w:b/>
          <w:bCs/>
          <w:i/>
          <w:color w:val="0070C0"/>
          <w:sz w:val="24"/>
          <w:szCs w:val="24"/>
          <w:lang w:val="en-US"/>
        </w:rPr>
      </w:pPr>
    </w:p>
    <w:p w14:paraId="18067C29" w14:textId="13DDAF9E" w:rsidR="00AD5593" w:rsidRPr="008E024F" w:rsidRDefault="009B2F8D" w:rsidP="00B47838">
      <w:pPr>
        <w:spacing w:after="120"/>
        <w:jc w:val="both"/>
        <w:rPr>
          <w:rFonts w:asciiTheme="minorHAnsi" w:hAnsiTheme="minorHAnsi"/>
          <w:b/>
          <w:bCs/>
          <w:sz w:val="24"/>
          <w:szCs w:val="24"/>
          <w:lang w:val="en-US"/>
        </w:rPr>
      </w:pPr>
      <w:r w:rsidRPr="008E024F">
        <w:rPr>
          <w:rFonts w:asciiTheme="minorHAnsi" w:hAnsiTheme="minorHAnsi"/>
          <w:b/>
          <w:bCs/>
          <w:sz w:val="24"/>
          <w:szCs w:val="24"/>
          <w:lang w:val="en-US"/>
        </w:rPr>
        <w:t>Work program of the discipline (syllabus):</w:t>
      </w:r>
    </w:p>
    <w:p w14:paraId="75F34F0D" w14:textId="76373D96" w:rsidR="00BA590A" w:rsidRPr="00251A3A" w:rsidRDefault="009B2F8D" w:rsidP="00B47838">
      <w:pPr>
        <w:spacing w:after="120"/>
        <w:jc w:val="both"/>
        <w:rPr>
          <w:rFonts w:asciiTheme="minorHAnsi" w:hAnsiTheme="minorHAnsi"/>
          <w:sz w:val="22"/>
          <w:szCs w:val="22"/>
        </w:rPr>
      </w:pPr>
      <w:r w:rsidRPr="008E024F">
        <w:rPr>
          <w:rFonts w:asciiTheme="minorHAnsi" w:hAnsiTheme="minorHAnsi"/>
          <w:b/>
          <w:bCs/>
          <w:sz w:val="22"/>
          <w:szCs w:val="22"/>
          <w:lang w:val="en-US"/>
        </w:rPr>
        <w:t>Compiled:</w:t>
      </w:r>
      <w:r w:rsidR="00B47838" w:rsidRPr="008E024F">
        <w:rPr>
          <w:rFonts w:asciiTheme="minorHAnsi" w:hAnsiTheme="minorHAnsi"/>
          <w:sz w:val="22"/>
          <w:szCs w:val="22"/>
          <w:lang w:val="en-US"/>
        </w:rPr>
        <w:t xml:space="preserve"> </w:t>
      </w:r>
      <w:r w:rsidR="005304EB" w:rsidRPr="008E024F">
        <w:rPr>
          <w:rFonts w:asciiTheme="minorHAnsi" w:hAnsiTheme="minorHAnsi"/>
          <w:sz w:val="22"/>
          <w:szCs w:val="22"/>
          <w:lang w:val="en-US"/>
        </w:rPr>
        <w:tab/>
      </w:r>
      <w:r w:rsidR="00AE5190" w:rsidRPr="00AE5190">
        <w:rPr>
          <w:rFonts w:asciiTheme="minorHAnsi" w:hAnsiTheme="minorHAnsi"/>
          <w:sz w:val="22"/>
          <w:szCs w:val="22"/>
          <w:lang w:val="en-US"/>
        </w:rPr>
        <w:t>Associate Professor</w:t>
      </w:r>
      <w:r w:rsidR="005304EB" w:rsidRPr="008E024F">
        <w:rPr>
          <w:rFonts w:asciiTheme="minorHAnsi" w:hAnsiTheme="minorHAnsi"/>
          <w:sz w:val="22"/>
          <w:szCs w:val="22"/>
          <w:lang w:val="en-US"/>
        </w:rPr>
        <w:t xml:space="preserve">, </w:t>
      </w:r>
      <w:r w:rsidR="00213D3A" w:rsidRPr="00213D3A">
        <w:rPr>
          <w:rFonts w:asciiTheme="minorHAnsi" w:hAnsiTheme="minorHAnsi"/>
          <w:sz w:val="22"/>
          <w:szCs w:val="22"/>
          <w:lang w:val="en-US"/>
        </w:rPr>
        <w:t>candidate of physical and mathematical sciences, Chernousova Zhann</w:t>
      </w:r>
      <w:r w:rsidR="00F32B7D">
        <w:rPr>
          <w:rFonts w:asciiTheme="minorHAnsi" w:hAnsiTheme="minorHAnsi"/>
          <w:sz w:val="22"/>
          <w:szCs w:val="22"/>
          <w:lang w:val="en-US"/>
        </w:rPr>
        <w:t>a</w:t>
      </w:r>
      <w:bookmarkStart w:id="0" w:name="_GoBack"/>
      <w:bookmarkEnd w:id="0"/>
    </w:p>
    <w:p w14:paraId="345B77FE" w14:textId="48E55428" w:rsidR="00B47838" w:rsidRPr="008E024F" w:rsidRDefault="009B2F8D" w:rsidP="00B47838">
      <w:pPr>
        <w:spacing w:after="120"/>
        <w:jc w:val="both"/>
        <w:rPr>
          <w:rFonts w:asciiTheme="minorHAnsi" w:hAnsiTheme="minorHAnsi"/>
          <w:sz w:val="22"/>
          <w:szCs w:val="22"/>
          <w:lang w:val="en-US"/>
        </w:rPr>
      </w:pPr>
      <w:r w:rsidRPr="008E024F">
        <w:rPr>
          <w:rFonts w:asciiTheme="minorHAnsi" w:hAnsiTheme="minorHAnsi"/>
          <w:b/>
          <w:bCs/>
          <w:sz w:val="22"/>
          <w:szCs w:val="22"/>
          <w:lang w:val="en-US"/>
        </w:rPr>
        <w:t xml:space="preserve">Approved </w:t>
      </w:r>
      <w:r w:rsidRPr="008E024F">
        <w:rPr>
          <w:rFonts w:asciiTheme="minorHAnsi" w:hAnsiTheme="minorHAnsi"/>
          <w:bCs/>
          <w:sz w:val="22"/>
          <w:szCs w:val="22"/>
          <w:lang w:val="en-US"/>
        </w:rPr>
        <w:t>by the Department of Economic Cybernetics</w:t>
      </w:r>
      <w:r w:rsidR="008A4024" w:rsidRPr="008E024F">
        <w:rPr>
          <w:rFonts w:asciiTheme="minorHAnsi" w:hAnsiTheme="minorHAnsi"/>
          <w:sz w:val="22"/>
          <w:szCs w:val="22"/>
          <w:lang w:val="en-US"/>
        </w:rPr>
        <w:t xml:space="preserve"> </w:t>
      </w:r>
      <w:r w:rsidR="00C301EF" w:rsidRPr="008E024F">
        <w:rPr>
          <w:rFonts w:asciiTheme="minorHAnsi" w:hAnsiTheme="minorHAnsi"/>
          <w:sz w:val="22"/>
          <w:szCs w:val="22"/>
          <w:lang w:val="en-US"/>
        </w:rPr>
        <w:t>(</w:t>
      </w:r>
      <w:r w:rsidR="00093359" w:rsidRPr="008E024F">
        <w:rPr>
          <w:rFonts w:asciiTheme="minorHAnsi" w:hAnsiTheme="minorHAnsi"/>
          <w:sz w:val="22"/>
          <w:szCs w:val="22"/>
          <w:lang w:val="en-US"/>
        </w:rPr>
        <w:t>protocol</w:t>
      </w:r>
      <w:r w:rsidR="00BA590A" w:rsidRPr="008E024F">
        <w:rPr>
          <w:rFonts w:asciiTheme="minorHAnsi" w:hAnsiTheme="minorHAnsi"/>
          <w:sz w:val="22"/>
          <w:szCs w:val="22"/>
          <w:lang w:val="en-US"/>
        </w:rPr>
        <w:t xml:space="preserve"> № </w:t>
      </w:r>
      <w:r w:rsidR="00C301EF" w:rsidRPr="008E024F">
        <w:rPr>
          <w:rFonts w:asciiTheme="minorHAnsi" w:hAnsiTheme="minorHAnsi"/>
          <w:sz w:val="22"/>
          <w:szCs w:val="22"/>
          <w:lang w:val="en-US"/>
        </w:rPr>
        <w:t>_</w:t>
      </w:r>
      <w:r w:rsidR="00CE465C" w:rsidRPr="008E024F">
        <w:rPr>
          <w:rFonts w:asciiTheme="minorHAnsi" w:hAnsiTheme="minorHAnsi"/>
          <w:sz w:val="22"/>
          <w:szCs w:val="22"/>
          <w:u w:val="single"/>
          <w:lang w:val="en-US"/>
        </w:rPr>
        <w:t>1</w:t>
      </w:r>
      <w:r w:rsidR="00CE465C" w:rsidRPr="008E024F">
        <w:rPr>
          <w:rFonts w:asciiTheme="minorHAnsi" w:hAnsiTheme="minorHAnsi"/>
          <w:sz w:val="22"/>
          <w:szCs w:val="22"/>
          <w:lang w:val="en-US"/>
        </w:rPr>
        <w:t>_</w:t>
      </w:r>
      <w:r w:rsidR="00C301EF" w:rsidRPr="008E024F">
        <w:rPr>
          <w:rFonts w:asciiTheme="minorHAnsi" w:hAnsiTheme="minorHAnsi"/>
          <w:sz w:val="22"/>
          <w:szCs w:val="22"/>
          <w:lang w:val="en-US"/>
        </w:rPr>
        <w:t xml:space="preserve"> </w:t>
      </w:r>
      <w:r w:rsidR="00466525" w:rsidRPr="008E024F">
        <w:rPr>
          <w:rFonts w:asciiTheme="minorHAnsi" w:hAnsiTheme="minorHAnsi"/>
          <w:sz w:val="22"/>
          <w:szCs w:val="22"/>
          <w:lang w:val="en-US"/>
        </w:rPr>
        <w:t>dated</w:t>
      </w:r>
      <w:r w:rsidR="00BA590A" w:rsidRPr="008E024F">
        <w:rPr>
          <w:rFonts w:asciiTheme="minorHAnsi" w:hAnsiTheme="minorHAnsi"/>
          <w:sz w:val="22"/>
          <w:szCs w:val="22"/>
          <w:lang w:val="en-US"/>
        </w:rPr>
        <w:t xml:space="preserve"> </w:t>
      </w:r>
      <w:r w:rsidR="00CE465C" w:rsidRPr="008E024F">
        <w:rPr>
          <w:rFonts w:asciiTheme="minorHAnsi" w:hAnsiTheme="minorHAnsi"/>
          <w:sz w:val="22"/>
          <w:szCs w:val="22"/>
          <w:u w:val="single"/>
          <w:lang w:val="en-US"/>
        </w:rPr>
        <w:t>3</w:t>
      </w:r>
      <w:r w:rsidR="00F55772" w:rsidRPr="008E024F">
        <w:rPr>
          <w:rFonts w:asciiTheme="minorHAnsi" w:hAnsiTheme="minorHAnsi"/>
          <w:sz w:val="22"/>
          <w:szCs w:val="22"/>
          <w:u w:val="single"/>
          <w:lang w:val="en-US"/>
        </w:rPr>
        <w:t>0</w:t>
      </w:r>
      <w:r w:rsidR="00CE465C" w:rsidRPr="008E024F">
        <w:rPr>
          <w:rFonts w:asciiTheme="minorHAnsi" w:hAnsiTheme="minorHAnsi"/>
          <w:sz w:val="22"/>
          <w:szCs w:val="22"/>
          <w:u w:val="single"/>
          <w:lang w:val="en-US"/>
        </w:rPr>
        <w:t>.08.202</w:t>
      </w:r>
      <w:r w:rsidR="00F55772" w:rsidRPr="008E024F">
        <w:rPr>
          <w:rFonts w:asciiTheme="minorHAnsi" w:hAnsiTheme="minorHAnsi"/>
          <w:sz w:val="22"/>
          <w:szCs w:val="22"/>
          <w:u w:val="single"/>
          <w:lang w:val="en-US"/>
        </w:rPr>
        <w:t>1</w:t>
      </w:r>
      <w:r w:rsidR="00C301EF" w:rsidRPr="008E024F">
        <w:rPr>
          <w:rFonts w:asciiTheme="minorHAnsi" w:hAnsiTheme="minorHAnsi"/>
          <w:sz w:val="22"/>
          <w:szCs w:val="22"/>
          <w:lang w:val="en-US"/>
        </w:rPr>
        <w:t>)</w:t>
      </w:r>
    </w:p>
    <w:p w14:paraId="252444CF" w14:textId="26DDD8A5" w:rsidR="005251A5" w:rsidRPr="008E024F" w:rsidRDefault="00093359" w:rsidP="00B47838">
      <w:pPr>
        <w:spacing w:after="120"/>
        <w:jc w:val="both"/>
        <w:rPr>
          <w:rFonts w:asciiTheme="minorHAnsi" w:hAnsiTheme="minorHAnsi"/>
          <w:bCs/>
          <w:sz w:val="22"/>
          <w:szCs w:val="22"/>
          <w:lang w:val="en-US"/>
        </w:rPr>
      </w:pPr>
      <w:r w:rsidRPr="008E024F">
        <w:rPr>
          <w:rFonts w:asciiTheme="minorHAnsi" w:hAnsiTheme="minorHAnsi"/>
          <w:b/>
          <w:bCs/>
          <w:sz w:val="22"/>
          <w:szCs w:val="22"/>
          <w:lang w:val="en-US"/>
        </w:rPr>
        <w:t>Agreed</w:t>
      </w:r>
      <w:r w:rsidR="009B2F8D" w:rsidRPr="008E024F">
        <w:rPr>
          <w:rFonts w:asciiTheme="minorHAnsi" w:hAnsiTheme="minorHAnsi"/>
          <w:b/>
          <w:bCs/>
          <w:sz w:val="22"/>
          <w:szCs w:val="22"/>
          <w:lang w:val="en-US"/>
        </w:rPr>
        <w:t xml:space="preserve"> </w:t>
      </w:r>
      <w:r w:rsidR="009B2F8D" w:rsidRPr="008E024F">
        <w:rPr>
          <w:rFonts w:asciiTheme="minorHAnsi" w:hAnsiTheme="minorHAnsi"/>
          <w:bCs/>
          <w:sz w:val="22"/>
          <w:szCs w:val="22"/>
          <w:lang w:val="en-US"/>
        </w:rPr>
        <w:t>by the Methodical Commission of the Faculty of Management and Marketing</w:t>
      </w:r>
      <w:r w:rsidR="00400326" w:rsidRPr="008E024F">
        <w:rPr>
          <w:rFonts w:asciiTheme="minorHAnsi" w:hAnsiTheme="minorHAnsi"/>
          <w:sz w:val="22"/>
          <w:szCs w:val="22"/>
          <w:lang w:val="en-US"/>
        </w:rPr>
        <w:t xml:space="preserve"> </w:t>
      </w:r>
      <w:r w:rsidR="00C301EF" w:rsidRPr="008E024F">
        <w:rPr>
          <w:rFonts w:asciiTheme="minorHAnsi" w:hAnsiTheme="minorHAnsi"/>
          <w:sz w:val="22"/>
          <w:szCs w:val="22"/>
          <w:lang w:val="en-US"/>
        </w:rPr>
        <w:t>(</w:t>
      </w:r>
      <w:r w:rsidRPr="008E024F">
        <w:rPr>
          <w:rFonts w:asciiTheme="minorHAnsi" w:hAnsiTheme="minorHAnsi"/>
          <w:sz w:val="22"/>
          <w:szCs w:val="22"/>
          <w:lang w:val="en-US"/>
        </w:rPr>
        <w:t>protocol</w:t>
      </w:r>
      <w:r w:rsidR="005251A5" w:rsidRPr="008E024F">
        <w:rPr>
          <w:rFonts w:asciiTheme="minorHAnsi" w:hAnsiTheme="minorHAnsi"/>
          <w:sz w:val="22"/>
          <w:szCs w:val="22"/>
          <w:lang w:val="en-US"/>
        </w:rPr>
        <w:t xml:space="preserve"> № </w:t>
      </w:r>
      <w:r w:rsidR="0014640F" w:rsidRPr="008E024F">
        <w:rPr>
          <w:rFonts w:asciiTheme="minorHAnsi" w:hAnsiTheme="minorHAnsi"/>
          <w:sz w:val="22"/>
          <w:szCs w:val="22"/>
          <w:u w:val="single"/>
          <w:lang w:val="en-US"/>
        </w:rPr>
        <w:t>1</w:t>
      </w:r>
      <w:r w:rsidR="00C301EF" w:rsidRPr="008E024F">
        <w:rPr>
          <w:rFonts w:asciiTheme="minorHAnsi" w:hAnsiTheme="minorHAnsi"/>
          <w:sz w:val="22"/>
          <w:szCs w:val="22"/>
          <w:lang w:val="en-US"/>
        </w:rPr>
        <w:t xml:space="preserve"> </w:t>
      </w:r>
      <w:r w:rsidR="00466525" w:rsidRPr="008E024F">
        <w:rPr>
          <w:rFonts w:asciiTheme="minorHAnsi" w:hAnsiTheme="minorHAnsi"/>
          <w:sz w:val="22"/>
          <w:szCs w:val="22"/>
          <w:lang w:val="en-US"/>
        </w:rPr>
        <w:t>dated</w:t>
      </w:r>
      <w:r w:rsidR="00C301EF" w:rsidRPr="008E024F">
        <w:rPr>
          <w:rFonts w:asciiTheme="minorHAnsi" w:hAnsiTheme="minorHAnsi"/>
          <w:sz w:val="22"/>
          <w:szCs w:val="22"/>
          <w:lang w:val="en-US"/>
        </w:rPr>
        <w:t xml:space="preserve"> </w:t>
      </w:r>
      <w:r w:rsidR="002A76D4" w:rsidRPr="008E024F">
        <w:rPr>
          <w:rFonts w:asciiTheme="minorHAnsi" w:hAnsiTheme="minorHAnsi"/>
          <w:sz w:val="22"/>
          <w:szCs w:val="22"/>
          <w:u w:val="single"/>
          <w:lang w:val="en-US"/>
        </w:rPr>
        <w:t>1</w:t>
      </w:r>
      <w:r w:rsidR="00F55772" w:rsidRPr="008E024F">
        <w:rPr>
          <w:rFonts w:asciiTheme="minorHAnsi" w:hAnsiTheme="minorHAnsi"/>
          <w:sz w:val="22"/>
          <w:szCs w:val="22"/>
          <w:u w:val="single"/>
          <w:lang w:val="en-US"/>
        </w:rPr>
        <w:t>4</w:t>
      </w:r>
      <w:r w:rsidR="002A76D4" w:rsidRPr="008E024F">
        <w:rPr>
          <w:rFonts w:asciiTheme="minorHAnsi" w:hAnsiTheme="minorHAnsi"/>
          <w:sz w:val="22"/>
          <w:szCs w:val="22"/>
          <w:u w:val="single"/>
          <w:lang w:val="en-US"/>
        </w:rPr>
        <w:t>.09.202</w:t>
      </w:r>
      <w:r w:rsidR="00F55772" w:rsidRPr="008E024F">
        <w:rPr>
          <w:rFonts w:asciiTheme="minorHAnsi" w:hAnsiTheme="minorHAnsi"/>
          <w:sz w:val="22"/>
          <w:szCs w:val="22"/>
          <w:u w:val="single"/>
          <w:lang w:val="en-US"/>
        </w:rPr>
        <w:t>1</w:t>
      </w:r>
      <w:r w:rsidR="00C301EF" w:rsidRPr="008E024F">
        <w:rPr>
          <w:rFonts w:asciiTheme="minorHAnsi" w:hAnsiTheme="minorHAnsi"/>
          <w:bCs/>
          <w:sz w:val="22"/>
          <w:szCs w:val="22"/>
          <w:lang w:val="en-US"/>
        </w:rPr>
        <w:t>)</w:t>
      </w:r>
    </w:p>
    <w:sectPr w:rsidR="005251A5" w:rsidRPr="008E024F"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31CE1" w14:textId="77777777" w:rsidR="00493247" w:rsidRDefault="00493247" w:rsidP="004E0EDF">
      <w:r>
        <w:separator/>
      </w:r>
    </w:p>
  </w:endnote>
  <w:endnote w:type="continuationSeparator" w:id="0">
    <w:p w14:paraId="0A5D0179" w14:textId="77777777" w:rsidR="00493247" w:rsidRDefault="00493247"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A5C36" w14:textId="77777777" w:rsidR="00493247" w:rsidRDefault="00493247" w:rsidP="004E0EDF">
      <w:r>
        <w:separator/>
      </w:r>
    </w:p>
  </w:footnote>
  <w:footnote w:type="continuationSeparator" w:id="0">
    <w:p w14:paraId="3B44F261" w14:textId="77777777" w:rsidR="00493247" w:rsidRDefault="00493247" w:rsidP="004E0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4CB"/>
    <w:multiLevelType w:val="hybridMultilevel"/>
    <w:tmpl w:val="30D01668"/>
    <w:lvl w:ilvl="0" w:tplc="615A4294">
      <w:start w:val="1"/>
      <w:numFmt w:val="decimal"/>
      <w:lvlText w:val="%1."/>
      <w:lvlJc w:val="left"/>
      <w:pPr>
        <w:tabs>
          <w:tab w:val="num" w:pos="502"/>
        </w:tabs>
        <w:ind w:left="502" w:hanging="360"/>
      </w:pPr>
      <w:rPr>
        <w:rFonts w:ascii="Times New Roman" w:hAnsi="Times New Roman" w:cs="Times New Roman"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4876E3"/>
    <w:multiLevelType w:val="hybridMultilevel"/>
    <w:tmpl w:val="8BFE0878"/>
    <w:lvl w:ilvl="0" w:tplc="FFFFFFFF">
      <w:start w:val="1"/>
      <w:numFmt w:val="decimal"/>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74824AD"/>
    <w:multiLevelType w:val="hybridMultilevel"/>
    <w:tmpl w:val="5108F8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BE40D86"/>
    <w:multiLevelType w:val="singleLevel"/>
    <w:tmpl w:val="F0848E86"/>
    <w:lvl w:ilvl="0">
      <w:start w:val="1"/>
      <w:numFmt w:val="decimal"/>
      <w:lvlText w:val="%1."/>
      <w:lvlJc w:val="left"/>
      <w:pPr>
        <w:tabs>
          <w:tab w:val="num" w:pos="360"/>
        </w:tabs>
        <w:ind w:left="360" w:hanging="360"/>
      </w:pPr>
      <w:rPr>
        <w:i w:val="0"/>
      </w:rPr>
    </w:lvl>
  </w:abstractNum>
  <w:abstractNum w:abstractNumId="7">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9"/>
  </w:num>
  <w:num w:numId="6">
    <w:abstractNumId w:val="9"/>
  </w:num>
  <w:num w:numId="7">
    <w:abstractNumId w:val="9"/>
  </w:num>
  <w:num w:numId="8">
    <w:abstractNumId w:val="9"/>
    <w:lvlOverride w:ilvl="0">
      <w:startOverride w:val="1"/>
    </w:lvlOverride>
  </w:num>
  <w:num w:numId="9">
    <w:abstractNumId w:val="9"/>
  </w:num>
  <w:num w:numId="10">
    <w:abstractNumId w:val="9"/>
  </w:num>
  <w:num w:numId="11">
    <w:abstractNumId w:val="9"/>
  </w:num>
  <w:num w:numId="12">
    <w:abstractNumId w:val="5"/>
  </w:num>
  <w:num w:numId="13">
    <w:abstractNumId w:val="3"/>
  </w:num>
  <w:num w:numId="14">
    <w:abstractNumId w:val="1"/>
  </w:num>
  <w:num w:numId="15">
    <w:abstractNumId w:val="6"/>
    <w:lvlOverride w:ilvl="0">
      <w:startOverride w:val="1"/>
    </w:lvlOverride>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2209"/>
    <w:rsid w:val="00022E97"/>
    <w:rsid w:val="0002363B"/>
    <w:rsid w:val="00027F2A"/>
    <w:rsid w:val="0003070B"/>
    <w:rsid w:val="000710BB"/>
    <w:rsid w:val="00087AFC"/>
    <w:rsid w:val="00093359"/>
    <w:rsid w:val="00095C22"/>
    <w:rsid w:val="00097BED"/>
    <w:rsid w:val="000C40A0"/>
    <w:rsid w:val="000D1F73"/>
    <w:rsid w:val="000E4C31"/>
    <w:rsid w:val="000F01A9"/>
    <w:rsid w:val="00102FBF"/>
    <w:rsid w:val="00107D5C"/>
    <w:rsid w:val="00130308"/>
    <w:rsid w:val="001319CA"/>
    <w:rsid w:val="001410CD"/>
    <w:rsid w:val="001435BE"/>
    <w:rsid w:val="0014640F"/>
    <w:rsid w:val="001554BC"/>
    <w:rsid w:val="00171E65"/>
    <w:rsid w:val="0017787D"/>
    <w:rsid w:val="001943AA"/>
    <w:rsid w:val="001A7D54"/>
    <w:rsid w:val="001B3053"/>
    <w:rsid w:val="001C5A8D"/>
    <w:rsid w:val="001D56C1"/>
    <w:rsid w:val="0020592E"/>
    <w:rsid w:val="00213D3A"/>
    <w:rsid w:val="00224C73"/>
    <w:rsid w:val="00225494"/>
    <w:rsid w:val="002256EF"/>
    <w:rsid w:val="002343BB"/>
    <w:rsid w:val="0023533A"/>
    <w:rsid w:val="0023742E"/>
    <w:rsid w:val="0024717A"/>
    <w:rsid w:val="00251A3A"/>
    <w:rsid w:val="00253BCC"/>
    <w:rsid w:val="00253BDF"/>
    <w:rsid w:val="00270675"/>
    <w:rsid w:val="002957C6"/>
    <w:rsid w:val="002A76D4"/>
    <w:rsid w:val="002B5351"/>
    <w:rsid w:val="002E0564"/>
    <w:rsid w:val="00306C33"/>
    <w:rsid w:val="00336F03"/>
    <w:rsid w:val="00384A8B"/>
    <w:rsid w:val="00390D0E"/>
    <w:rsid w:val="003C1370"/>
    <w:rsid w:val="003C70D8"/>
    <w:rsid w:val="003D35CF"/>
    <w:rsid w:val="003D4407"/>
    <w:rsid w:val="003D45A1"/>
    <w:rsid w:val="003F0A41"/>
    <w:rsid w:val="003F4175"/>
    <w:rsid w:val="00400326"/>
    <w:rsid w:val="00403701"/>
    <w:rsid w:val="00417753"/>
    <w:rsid w:val="00442BA8"/>
    <w:rsid w:val="004442EE"/>
    <w:rsid w:val="00451623"/>
    <w:rsid w:val="00464775"/>
    <w:rsid w:val="0046632F"/>
    <w:rsid w:val="004664E0"/>
    <w:rsid w:val="00466525"/>
    <w:rsid w:val="00493247"/>
    <w:rsid w:val="00494B8C"/>
    <w:rsid w:val="004976F4"/>
    <w:rsid w:val="004A6336"/>
    <w:rsid w:val="004D1575"/>
    <w:rsid w:val="004E0EDF"/>
    <w:rsid w:val="004F6918"/>
    <w:rsid w:val="00523036"/>
    <w:rsid w:val="005251A5"/>
    <w:rsid w:val="00527F16"/>
    <w:rsid w:val="005304EB"/>
    <w:rsid w:val="00530BFF"/>
    <w:rsid w:val="005413FF"/>
    <w:rsid w:val="00545836"/>
    <w:rsid w:val="00552A5D"/>
    <w:rsid w:val="00556E26"/>
    <w:rsid w:val="00562A0D"/>
    <w:rsid w:val="00580C92"/>
    <w:rsid w:val="00582610"/>
    <w:rsid w:val="00586864"/>
    <w:rsid w:val="005900DA"/>
    <w:rsid w:val="005A6B7D"/>
    <w:rsid w:val="005B0EEC"/>
    <w:rsid w:val="005D764D"/>
    <w:rsid w:val="005E494F"/>
    <w:rsid w:val="005E536F"/>
    <w:rsid w:val="005F0309"/>
    <w:rsid w:val="005F4692"/>
    <w:rsid w:val="005F4BD1"/>
    <w:rsid w:val="005F5B2D"/>
    <w:rsid w:val="00602BE3"/>
    <w:rsid w:val="00603E58"/>
    <w:rsid w:val="006069BA"/>
    <w:rsid w:val="00620E73"/>
    <w:rsid w:val="006757B0"/>
    <w:rsid w:val="00680770"/>
    <w:rsid w:val="006825AE"/>
    <w:rsid w:val="006E1B10"/>
    <w:rsid w:val="006E4C5E"/>
    <w:rsid w:val="006E65B0"/>
    <w:rsid w:val="006F5C29"/>
    <w:rsid w:val="00714AB2"/>
    <w:rsid w:val="007244E1"/>
    <w:rsid w:val="00727A8C"/>
    <w:rsid w:val="00751975"/>
    <w:rsid w:val="00754BCD"/>
    <w:rsid w:val="007676F9"/>
    <w:rsid w:val="00773010"/>
    <w:rsid w:val="0077700A"/>
    <w:rsid w:val="00783200"/>
    <w:rsid w:val="00791855"/>
    <w:rsid w:val="0079670C"/>
    <w:rsid w:val="007B1200"/>
    <w:rsid w:val="007E3190"/>
    <w:rsid w:val="007E466D"/>
    <w:rsid w:val="007E7962"/>
    <w:rsid w:val="007E7F74"/>
    <w:rsid w:val="007F7C45"/>
    <w:rsid w:val="00826DC6"/>
    <w:rsid w:val="00832CCE"/>
    <w:rsid w:val="008348D3"/>
    <w:rsid w:val="008666FB"/>
    <w:rsid w:val="00880FD0"/>
    <w:rsid w:val="00894491"/>
    <w:rsid w:val="008A03A1"/>
    <w:rsid w:val="008A4024"/>
    <w:rsid w:val="008B16FE"/>
    <w:rsid w:val="008D1B2D"/>
    <w:rsid w:val="008E024F"/>
    <w:rsid w:val="008E4D43"/>
    <w:rsid w:val="008E7139"/>
    <w:rsid w:val="0090605A"/>
    <w:rsid w:val="00911CB5"/>
    <w:rsid w:val="009177B3"/>
    <w:rsid w:val="00922862"/>
    <w:rsid w:val="009351A5"/>
    <w:rsid w:val="00941384"/>
    <w:rsid w:val="00962C2E"/>
    <w:rsid w:val="00971B17"/>
    <w:rsid w:val="009861EF"/>
    <w:rsid w:val="00992946"/>
    <w:rsid w:val="00997943"/>
    <w:rsid w:val="009B2DDB"/>
    <w:rsid w:val="009B2F8D"/>
    <w:rsid w:val="009F2722"/>
    <w:rsid w:val="009F69B9"/>
    <w:rsid w:val="009F751E"/>
    <w:rsid w:val="00A014AE"/>
    <w:rsid w:val="00A04E63"/>
    <w:rsid w:val="00A2464E"/>
    <w:rsid w:val="00A2798C"/>
    <w:rsid w:val="00A67B17"/>
    <w:rsid w:val="00A713F9"/>
    <w:rsid w:val="00A77355"/>
    <w:rsid w:val="00A81964"/>
    <w:rsid w:val="00A90398"/>
    <w:rsid w:val="00A9323E"/>
    <w:rsid w:val="00AA0446"/>
    <w:rsid w:val="00AA34B6"/>
    <w:rsid w:val="00AA49E3"/>
    <w:rsid w:val="00AA6B23"/>
    <w:rsid w:val="00AB05C9"/>
    <w:rsid w:val="00AB3A70"/>
    <w:rsid w:val="00AC05C3"/>
    <w:rsid w:val="00AD54FE"/>
    <w:rsid w:val="00AD5593"/>
    <w:rsid w:val="00AD61EA"/>
    <w:rsid w:val="00AE41A6"/>
    <w:rsid w:val="00AE5190"/>
    <w:rsid w:val="00AE5715"/>
    <w:rsid w:val="00AF4DBA"/>
    <w:rsid w:val="00AF60B5"/>
    <w:rsid w:val="00B20824"/>
    <w:rsid w:val="00B307A8"/>
    <w:rsid w:val="00B31780"/>
    <w:rsid w:val="00B40317"/>
    <w:rsid w:val="00B451AC"/>
    <w:rsid w:val="00B46C5B"/>
    <w:rsid w:val="00B47838"/>
    <w:rsid w:val="00B64A75"/>
    <w:rsid w:val="00B73412"/>
    <w:rsid w:val="00BA590A"/>
    <w:rsid w:val="00BB4A9A"/>
    <w:rsid w:val="00BC560D"/>
    <w:rsid w:val="00C07364"/>
    <w:rsid w:val="00C301EF"/>
    <w:rsid w:val="00C32BA6"/>
    <w:rsid w:val="00C42A21"/>
    <w:rsid w:val="00C43DA2"/>
    <w:rsid w:val="00C559DE"/>
    <w:rsid w:val="00C55C12"/>
    <w:rsid w:val="00C57BAB"/>
    <w:rsid w:val="00C60DE1"/>
    <w:rsid w:val="00C87199"/>
    <w:rsid w:val="00CE15D2"/>
    <w:rsid w:val="00CE465C"/>
    <w:rsid w:val="00CF2FD7"/>
    <w:rsid w:val="00D03B0B"/>
    <w:rsid w:val="00D05879"/>
    <w:rsid w:val="00D07826"/>
    <w:rsid w:val="00D14AE6"/>
    <w:rsid w:val="00D2172D"/>
    <w:rsid w:val="00D34A15"/>
    <w:rsid w:val="00D525C0"/>
    <w:rsid w:val="00D82DA7"/>
    <w:rsid w:val="00D82EDF"/>
    <w:rsid w:val="00D84A6F"/>
    <w:rsid w:val="00D92509"/>
    <w:rsid w:val="00DB6170"/>
    <w:rsid w:val="00DC105A"/>
    <w:rsid w:val="00E0088D"/>
    <w:rsid w:val="00E0217A"/>
    <w:rsid w:val="00E06AC5"/>
    <w:rsid w:val="00E153E1"/>
    <w:rsid w:val="00E17713"/>
    <w:rsid w:val="00E20C3D"/>
    <w:rsid w:val="00E415F6"/>
    <w:rsid w:val="00E80613"/>
    <w:rsid w:val="00E93A1B"/>
    <w:rsid w:val="00E9437F"/>
    <w:rsid w:val="00E9643E"/>
    <w:rsid w:val="00EA0EB9"/>
    <w:rsid w:val="00EA5249"/>
    <w:rsid w:val="00EB4F56"/>
    <w:rsid w:val="00F138BA"/>
    <w:rsid w:val="00F162DC"/>
    <w:rsid w:val="00F24C2C"/>
    <w:rsid w:val="00F25DB2"/>
    <w:rsid w:val="00F32B7D"/>
    <w:rsid w:val="00F51B26"/>
    <w:rsid w:val="00F52D72"/>
    <w:rsid w:val="00F55772"/>
    <w:rsid w:val="00F652BD"/>
    <w:rsid w:val="00F677B9"/>
    <w:rsid w:val="00F67B5E"/>
    <w:rsid w:val="00F762A0"/>
    <w:rsid w:val="00F77E2B"/>
    <w:rsid w:val="00F862D0"/>
    <w:rsid w:val="00F95D78"/>
    <w:rsid w:val="00FA7C38"/>
    <w:rsid w:val="00FB4FA3"/>
    <w:rsid w:val="00FD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D48116BD-5114-4DF0-B1DA-C1C2E43B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3">
    <w:name w:val="heading 3"/>
    <w:basedOn w:val="a"/>
    <w:next w:val="a"/>
    <w:link w:val="30"/>
    <w:semiHidden/>
    <w:unhideWhenUsed/>
    <w:qFormat/>
    <w:rsid w:val="00F24C2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C43D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semiHidden/>
    <w:unhideWhenUsed/>
    <w:rsid w:val="00097BED"/>
    <w:pPr>
      <w:spacing w:after="120"/>
      <w:ind w:left="283"/>
    </w:pPr>
  </w:style>
  <w:style w:type="character" w:customStyle="1" w:styleId="af2">
    <w:name w:val="Основной текст с отступом Знак"/>
    <w:basedOn w:val="a1"/>
    <w:link w:val="af1"/>
    <w:semiHidden/>
    <w:rsid w:val="00097BED"/>
    <w:rPr>
      <w:rFonts w:eastAsiaTheme="minorHAnsi"/>
      <w:sz w:val="28"/>
      <w:szCs w:val="28"/>
      <w:lang w:val="uk-UA" w:eastAsia="en-US"/>
    </w:rPr>
  </w:style>
  <w:style w:type="character" w:customStyle="1" w:styleId="30">
    <w:name w:val="Заголовок 3 Знак"/>
    <w:basedOn w:val="a1"/>
    <w:link w:val="3"/>
    <w:semiHidden/>
    <w:rsid w:val="00F24C2C"/>
    <w:rPr>
      <w:rFonts w:asciiTheme="majorHAnsi" w:eastAsiaTheme="majorEastAsia" w:hAnsiTheme="majorHAnsi" w:cstheme="majorBidi"/>
      <w:color w:val="243F60" w:themeColor="accent1" w:themeShade="7F"/>
      <w:sz w:val="24"/>
      <w:szCs w:val="24"/>
      <w:lang w:val="uk-UA" w:eastAsia="en-US"/>
    </w:rPr>
  </w:style>
  <w:style w:type="character" w:customStyle="1" w:styleId="40">
    <w:name w:val="Заголовок 4 Знак"/>
    <w:basedOn w:val="a1"/>
    <w:link w:val="4"/>
    <w:semiHidden/>
    <w:rsid w:val="00C43DA2"/>
    <w:rPr>
      <w:rFonts w:asciiTheme="majorHAnsi" w:eastAsiaTheme="majorEastAsia" w:hAnsiTheme="majorHAnsi" w:cstheme="majorBidi"/>
      <w:i/>
      <w:iCs/>
      <w:color w:val="365F91" w:themeColor="accent1" w:themeShade="BF"/>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5882">
      <w:bodyDiv w:val="1"/>
      <w:marLeft w:val="0"/>
      <w:marRight w:val="0"/>
      <w:marTop w:val="0"/>
      <w:marBottom w:val="0"/>
      <w:divBdr>
        <w:top w:val="none" w:sz="0" w:space="0" w:color="auto"/>
        <w:left w:val="none" w:sz="0" w:space="0" w:color="auto"/>
        <w:bottom w:val="none" w:sz="0" w:space="0" w:color="auto"/>
        <w:right w:val="none" w:sz="0" w:space="0" w:color="auto"/>
      </w:divBdr>
    </w:div>
    <w:div w:id="292711524">
      <w:bodyDiv w:val="1"/>
      <w:marLeft w:val="0"/>
      <w:marRight w:val="0"/>
      <w:marTop w:val="0"/>
      <w:marBottom w:val="0"/>
      <w:divBdr>
        <w:top w:val="none" w:sz="0" w:space="0" w:color="auto"/>
        <w:left w:val="none" w:sz="0" w:space="0" w:color="auto"/>
        <w:bottom w:val="none" w:sz="0" w:space="0" w:color="auto"/>
        <w:right w:val="none" w:sz="0" w:space="0" w:color="auto"/>
      </w:divBdr>
    </w:div>
    <w:div w:id="476188137">
      <w:bodyDiv w:val="1"/>
      <w:marLeft w:val="0"/>
      <w:marRight w:val="0"/>
      <w:marTop w:val="0"/>
      <w:marBottom w:val="0"/>
      <w:divBdr>
        <w:top w:val="none" w:sz="0" w:space="0" w:color="auto"/>
        <w:left w:val="none" w:sz="0" w:space="0" w:color="auto"/>
        <w:bottom w:val="none" w:sz="0" w:space="0" w:color="auto"/>
        <w:right w:val="none" w:sz="0" w:space="0" w:color="auto"/>
      </w:divBdr>
    </w:div>
    <w:div w:id="1200971209">
      <w:bodyDiv w:val="1"/>
      <w:marLeft w:val="0"/>
      <w:marRight w:val="0"/>
      <w:marTop w:val="0"/>
      <w:marBottom w:val="0"/>
      <w:divBdr>
        <w:top w:val="none" w:sz="0" w:space="0" w:color="auto"/>
        <w:left w:val="none" w:sz="0" w:space="0" w:color="auto"/>
        <w:bottom w:val="none" w:sz="0" w:space="0" w:color="auto"/>
        <w:right w:val="none" w:sz="0" w:space="0" w:color="auto"/>
      </w:divBdr>
    </w:div>
    <w:div w:id="1306425164">
      <w:bodyDiv w:val="1"/>
      <w:marLeft w:val="0"/>
      <w:marRight w:val="0"/>
      <w:marTop w:val="0"/>
      <w:marBottom w:val="0"/>
      <w:divBdr>
        <w:top w:val="none" w:sz="0" w:space="0" w:color="auto"/>
        <w:left w:val="none" w:sz="0" w:space="0" w:color="auto"/>
        <w:bottom w:val="none" w:sz="0" w:space="0" w:color="auto"/>
        <w:right w:val="none" w:sz="0" w:space="0" w:color="auto"/>
      </w:divBdr>
    </w:div>
    <w:div w:id="1450473467">
      <w:bodyDiv w:val="1"/>
      <w:marLeft w:val="0"/>
      <w:marRight w:val="0"/>
      <w:marTop w:val="0"/>
      <w:marBottom w:val="0"/>
      <w:divBdr>
        <w:top w:val="none" w:sz="0" w:space="0" w:color="auto"/>
        <w:left w:val="none" w:sz="0" w:space="0" w:color="auto"/>
        <w:bottom w:val="none" w:sz="0" w:space="0" w:color="auto"/>
        <w:right w:val="none" w:sz="0" w:space="0" w:color="auto"/>
      </w:divBdr>
    </w:div>
    <w:div w:id="1693065051">
      <w:bodyDiv w:val="1"/>
      <w:marLeft w:val="0"/>
      <w:marRight w:val="0"/>
      <w:marTop w:val="0"/>
      <w:marBottom w:val="0"/>
      <w:divBdr>
        <w:top w:val="none" w:sz="0" w:space="0" w:color="auto"/>
        <w:left w:val="none" w:sz="0" w:space="0" w:color="auto"/>
        <w:bottom w:val="none" w:sz="0" w:space="0" w:color="auto"/>
        <w:right w:val="none" w:sz="0" w:space="0" w:color="auto"/>
      </w:divBdr>
    </w:div>
    <w:div w:id="1886133450">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92825372">
      <w:bodyDiv w:val="1"/>
      <w:marLeft w:val="0"/>
      <w:marRight w:val="0"/>
      <w:marTop w:val="0"/>
      <w:marBottom w:val="0"/>
      <w:divBdr>
        <w:top w:val="none" w:sz="0" w:space="0" w:color="auto"/>
        <w:left w:val="none" w:sz="0" w:space="0" w:color="auto"/>
        <w:bottom w:val="none" w:sz="0" w:space="0" w:color="auto"/>
        <w:right w:val="none" w:sz="0" w:space="0" w:color="auto"/>
      </w:divBdr>
    </w:div>
    <w:div w:id="20275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njant@ukr.net"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njan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7E49FA33-7CCD-417C-913C-B4B07608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Pages>
  <Words>1954</Words>
  <Characters>11140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Учетная запись Майкрософт</cp:lastModifiedBy>
  <cp:revision>79</cp:revision>
  <cp:lastPrinted>2020-09-07T13:50:00Z</cp:lastPrinted>
  <dcterms:created xsi:type="dcterms:W3CDTF">2021-10-17T14:08:00Z</dcterms:created>
  <dcterms:modified xsi:type="dcterms:W3CDTF">2021-10-20T19:13:00Z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