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348" w:type="dxa"/>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410"/>
        <w:gridCol w:w="2693"/>
      </w:tblGrid>
      <w:tr w:rsidR="0025084B" w:rsidRPr="00C90101" w:rsidTr="00935735">
        <w:trPr>
          <w:trHeight w:val="416"/>
        </w:trPr>
        <w:tc>
          <w:tcPr>
            <w:tcW w:w="5245" w:type="dxa"/>
            <w:tcBorders>
              <w:right w:val="single" w:sz="4" w:space="0" w:color="auto"/>
            </w:tcBorders>
          </w:tcPr>
          <w:p w:rsidR="0025084B" w:rsidRPr="00C90101" w:rsidRDefault="0025084B" w:rsidP="00582102">
            <w:pPr>
              <w:spacing w:line="240" w:lineRule="auto"/>
              <w:ind w:left="-57"/>
              <w:rPr>
                <w:b/>
                <w:sz w:val="24"/>
                <w:szCs w:val="24"/>
                <w:lang w:val="en-US"/>
              </w:rPr>
            </w:pPr>
            <w:r w:rsidRPr="00C90101">
              <w:rPr>
                <w:lang w:val="en-US"/>
              </w:rPr>
              <w:object w:dxaOrig="6270" w:dyaOrig="1110" w14:anchorId="6682E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0.5pt" o:ole="">
                  <v:imagedata r:id="rId11" o:title=""/>
                </v:shape>
                <o:OLEObject Type="Embed" ProgID="PBrush" ShapeID="_x0000_i1025" DrawAspect="Content" ObjectID="_1695383694" r:id="rId12"/>
              </w:object>
            </w:r>
          </w:p>
        </w:tc>
        <w:tc>
          <w:tcPr>
            <w:tcW w:w="2410" w:type="dxa"/>
            <w:tcBorders>
              <w:top w:val="single" w:sz="4" w:space="0" w:color="auto"/>
              <w:left w:val="single" w:sz="4" w:space="0" w:color="auto"/>
              <w:bottom w:val="single" w:sz="4" w:space="0" w:color="auto"/>
              <w:right w:val="single" w:sz="4" w:space="0" w:color="auto"/>
            </w:tcBorders>
            <w:vAlign w:val="center"/>
          </w:tcPr>
          <w:p w:rsidR="0025084B" w:rsidRPr="00C90101" w:rsidRDefault="0025084B" w:rsidP="00582102">
            <w:pPr>
              <w:spacing w:line="240" w:lineRule="auto"/>
              <w:ind w:left="-71"/>
              <w:jc w:val="center"/>
              <w:rPr>
                <w:b/>
                <w:sz w:val="24"/>
                <w:szCs w:val="24"/>
                <w:lang w:val="en-US"/>
              </w:rPr>
            </w:pPr>
            <w:r w:rsidRPr="00C90101">
              <w:rPr>
                <w:b/>
                <w:noProof/>
                <w:sz w:val="24"/>
                <w:szCs w:val="24"/>
                <w:lang w:val="en-US" w:eastAsia="ru-RU"/>
              </w:rPr>
              <w:drawing>
                <wp:inline distT="0" distB="0" distL="0" distR="0" wp14:anchorId="3086DA45" wp14:editId="407066A7">
                  <wp:extent cx="580913" cy="580913"/>
                  <wp:effectExtent l="0" t="0" r="0" b="0"/>
                  <wp:docPr id="1" name="Рисунок 1" descr="C:\Users\ЖеняХ\Desktop\15940472_1294175887325744_14477294794547022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Х\Desktop\15940472_1294175887325744_1447729479454702274_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09" cy="591009"/>
                          </a:xfrm>
                          <a:prstGeom prst="rect">
                            <a:avLst/>
                          </a:prstGeom>
                          <a:noFill/>
                          <a:ln>
                            <a:noFill/>
                          </a:ln>
                        </pic:spPr>
                      </pic:pic>
                    </a:graphicData>
                  </a:graphic>
                </wp:inline>
              </w:drawing>
            </w:r>
          </w:p>
        </w:tc>
        <w:tc>
          <w:tcPr>
            <w:tcW w:w="2693" w:type="dxa"/>
            <w:tcBorders>
              <w:left w:val="single" w:sz="4" w:space="0" w:color="auto"/>
            </w:tcBorders>
            <w:vAlign w:val="center"/>
          </w:tcPr>
          <w:p w:rsidR="0025084B" w:rsidRPr="00C90101" w:rsidRDefault="0025084B" w:rsidP="00582102">
            <w:pPr>
              <w:spacing w:line="240" w:lineRule="auto"/>
              <w:rPr>
                <w:b/>
                <w:sz w:val="24"/>
                <w:szCs w:val="24"/>
                <w:lang w:val="en-US"/>
              </w:rPr>
            </w:pPr>
            <w:r w:rsidRPr="00C90101">
              <w:rPr>
                <w:b/>
                <w:sz w:val="24"/>
                <w:szCs w:val="24"/>
                <w:lang w:val="en-US"/>
              </w:rPr>
              <w:t>Department of international economics</w:t>
            </w:r>
          </w:p>
        </w:tc>
      </w:tr>
      <w:tr w:rsidR="007E3190" w:rsidRPr="00C90101" w:rsidTr="00935735">
        <w:trPr>
          <w:trHeight w:val="628"/>
        </w:trPr>
        <w:tc>
          <w:tcPr>
            <w:tcW w:w="10348" w:type="dxa"/>
            <w:gridSpan w:val="3"/>
          </w:tcPr>
          <w:p w:rsidR="00264E76" w:rsidRPr="00C90101" w:rsidRDefault="00264E76" w:rsidP="00582102">
            <w:pPr>
              <w:spacing w:line="240" w:lineRule="auto"/>
              <w:jc w:val="center"/>
              <w:rPr>
                <w:b/>
                <w:color w:val="002060"/>
                <w:sz w:val="36"/>
                <w:szCs w:val="36"/>
                <w:lang w:val="en-US"/>
              </w:rPr>
            </w:pPr>
          </w:p>
          <w:p w:rsidR="0025084B" w:rsidRPr="00C90101" w:rsidRDefault="0025084B" w:rsidP="00582102">
            <w:pPr>
              <w:spacing w:line="240" w:lineRule="auto"/>
              <w:jc w:val="center"/>
              <w:rPr>
                <w:b/>
                <w:color w:val="002060"/>
                <w:sz w:val="36"/>
                <w:szCs w:val="36"/>
                <w:lang w:val="en-US"/>
              </w:rPr>
            </w:pPr>
            <w:r w:rsidRPr="00C90101">
              <w:rPr>
                <w:b/>
                <w:color w:val="002060"/>
                <w:sz w:val="36"/>
                <w:szCs w:val="36"/>
                <w:lang w:val="en-US"/>
              </w:rPr>
              <w:t>ECONOMY OF FOREIGN COUNTRIES</w:t>
            </w:r>
          </w:p>
          <w:p w:rsidR="0025084B" w:rsidRPr="00C90101" w:rsidRDefault="0025084B" w:rsidP="00582102">
            <w:pPr>
              <w:spacing w:line="240" w:lineRule="auto"/>
              <w:jc w:val="center"/>
              <w:rPr>
                <w:b/>
                <w:color w:val="002060"/>
                <w:sz w:val="36"/>
                <w:szCs w:val="36"/>
                <w:lang w:val="en-US"/>
              </w:rPr>
            </w:pPr>
            <w:r w:rsidRPr="00C90101">
              <w:rPr>
                <w:b/>
                <w:color w:val="002060"/>
                <w:sz w:val="36"/>
                <w:szCs w:val="36"/>
                <w:lang w:val="en-US"/>
              </w:rPr>
              <w:t>(COURSEWORK)</w:t>
            </w:r>
          </w:p>
          <w:p w:rsidR="0025084B" w:rsidRDefault="0025084B" w:rsidP="00582102">
            <w:pPr>
              <w:spacing w:line="240" w:lineRule="auto"/>
              <w:jc w:val="center"/>
              <w:rPr>
                <w:b/>
                <w:color w:val="002060"/>
                <w:sz w:val="36"/>
                <w:szCs w:val="36"/>
                <w:lang w:val="en-US"/>
              </w:rPr>
            </w:pPr>
            <w:r w:rsidRPr="00C90101">
              <w:rPr>
                <w:b/>
                <w:color w:val="002060"/>
                <w:sz w:val="36"/>
                <w:szCs w:val="36"/>
                <w:lang w:val="en-US"/>
              </w:rPr>
              <w:t>Work program of the discipline (Syllabus)</w:t>
            </w:r>
          </w:p>
          <w:p w:rsidR="008E71DD" w:rsidRPr="00C90101" w:rsidRDefault="008E71DD" w:rsidP="00582102">
            <w:pPr>
              <w:spacing w:line="240" w:lineRule="auto"/>
              <w:jc w:val="center"/>
              <w:rPr>
                <w:b/>
                <w:color w:val="002060"/>
                <w:sz w:val="36"/>
                <w:szCs w:val="36"/>
                <w:lang w:val="en-US"/>
              </w:rPr>
            </w:pPr>
          </w:p>
        </w:tc>
      </w:tr>
    </w:tbl>
    <w:p w:rsidR="00264E76" w:rsidRPr="00C90101" w:rsidRDefault="00264E76"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C90101">
        <w:rPr>
          <w:rFonts w:ascii="Times New Roman" w:hAnsi="Times New Roman"/>
          <w:color w:val="auto"/>
          <w:lang w:val="en-US"/>
        </w:rPr>
        <w:t>Details of the discipline</w:t>
      </w:r>
    </w:p>
    <w:tbl>
      <w:tblPr>
        <w:tblStyle w:val="-211"/>
        <w:tblW w:w="9640" w:type="dxa"/>
        <w:tblInd w:w="-176" w:type="dxa"/>
        <w:tblLayout w:type="fixed"/>
        <w:tblLook w:val="04A0" w:firstRow="1" w:lastRow="0" w:firstColumn="1" w:lastColumn="0" w:noHBand="0" w:noVBand="1"/>
      </w:tblPr>
      <w:tblGrid>
        <w:gridCol w:w="2978"/>
        <w:gridCol w:w="6662"/>
      </w:tblGrid>
      <w:tr w:rsidR="0025084B" w:rsidRPr="00C90101" w:rsidTr="00935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Level of higher education </w:t>
            </w:r>
          </w:p>
        </w:tc>
        <w:tc>
          <w:tcPr>
            <w:tcW w:w="6662" w:type="dxa"/>
          </w:tcPr>
          <w:p w:rsidR="0025084B" w:rsidRPr="00C90101" w:rsidRDefault="0025084B" w:rsidP="00582102">
            <w:pPr>
              <w:spacing w:line="240" w:lineRule="auto"/>
              <w:cnfStyle w:val="100000000000" w:firstRow="1" w:lastRow="0" w:firstColumn="0" w:lastColumn="0" w:oddVBand="0" w:evenVBand="0" w:oddHBand="0" w:evenHBand="0" w:firstRowFirstColumn="0" w:firstRowLastColumn="0" w:lastRowFirstColumn="0" w:lastRowLastColumn="0"/>
              <w:rPr>
                <w:b w:val="0"/>
                <w:i/>
                <w:sz w:val="24"/>
                <w:szCs w:val="24"/>
                <w:lang w:val="en-US"/>
              </w:rPr>
            </w:pPr>
            <w:r w:rsidRPr="00C90101">
              <w:rPr>
                <w:b w:val="0"/>
                <w:i/>
                <w:sz w:val="24"/>
                <w:szCs w:val="24"/>
                <w:lang w:val="en-US"/>
              </w:rPr>
              <w:t>First (bachelor's)</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Field of knowledge </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i/>
                <w:sz w:val="24"/>
                <w:szCs w:val="24"/>
                <w:lang w:val="en-US"/>
              </w:rPr>
              <w:t>05 social and behavioral sciences</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rStyle w:val="y2iqfc"/>
                <w:sz w:val="24"/>
                <w:szCs w:val="24"/>
                <w:lang w:val="en-US"/>
              </w:rPr>
              <w:t xml:space="preserve">Specialty </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rStyle w:val="y2iqfc"/>
                <w:i/>
                <w:sz w:val="24"/>
                <w:szCs w:val="24"/>
                <w:lang w:val="en-US"/>
              </w:rPr>
              <w:t>051 economics</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Educational program </w:t>
            </w:r>
          </w:p>
        </w:tc>
        <w:tc>
          <w:tcPr>
            <w:tcW w:w="6662" w:type="dxa"/>
          </w:tcPr>
          <w:p w:rsidR="0025084B" w:rsidRPr="00C90101" w:rsidRDefault="0025084B" w:rsidP="00582102">
            <w:pPr>
              <w:tabs>
                <w:tab w:val="left" w:leader="underscore" w:pos="8080"/>
              </w:tabs>
              <w:spacing w:line="240" w:lineRule="auto"/>
              <w:jc w:val="both"/>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sz w:val="24"/>
                <w:szCs w:val="24"/>
                <w:lang w:val="en-US"/>
              </w:rPr>
              <w:t>"International Economics"</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Discipline status </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sz w:val="24"/>
                <w:szCs w:val="24"/>
                <w:lang w:val="en-US"/>
              </w:rPr>
              <w:t>General training cycle (normative (compulsory) educational components)</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Form of study</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i/>
                <w:sz w:val="24"/>
                <w:szCs w:val="24"/>
                <w:lang w:val="en-US"/>
              </w:rPr>
              <w:t>Full-time</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Year of preparation</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sz w:val="24"/>
                <w:szCs w:val="24"/>
                <w:lang w:val="en-US"/>
              </w:rPr>
              <w:t>semester 2021, 5 course, 1 semester</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The volume of the discipline </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C90101">
              <w:rPr>
                <w:sz w:val="24"/>
                <w:szCs w:val="24"/>
                <w:lang w:val="en-US"/>
              </w:rPr>
              <w:t>1 cr / 30 hours</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 xml:space="preserve">Semester control / control measures </w:t>
            </w:r>
          </w:p>
        </w:tc>
        <w:tc>
          <w:tcPr>
            <w:tcW w:w="6662" w:type="dxa"/>
          </w:tcPr>
          <w:p w:rsidR="0025084B" w:rsidRPr="00C90101" w:rsidRDefault="00264E76"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sz w:val="24"/>
                <w:szCs w:val="24"/>
                <w:lang w:val="en-US"/>
              </w:rPr>
              <w:t>T</w:t>
            </w:r>
            <w:r w:rsidR="0025084B" w:rsidRPr="00C90101">
              <w:rPr>
                <w:sz w:val="24"/>
                <w:szCs w:val="24"/>
                <w:lang w:val="en-US"/>
              </w:rPr>
              <w:t>est</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Timetable</w:t>
            </w: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hyperlink r:id="rId14" w:history="1">
              <w:r w:rsidRPr="00C90101">
                <w:rPr>
                  <w:rStyle w:val="a5"/>
                  <w:i/>
                  <w:iCs/>
                  <w:color w:val="auto"/>
                  <w:sz w:val="24"/>
                  <w:szCs w:val="24"/>
                  <w:lang w:val="en-US"/>
                </w:rPr>
                <w:t>http://rozklad.kpi.ua/Schedules/ScheduleGroupSelection.aspx</w:t>
              </w:r>
            </w:hyperlink>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Language</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C90101">
              <w:rPr>
                <w:i/>
                <w:sz w:val="24"/>
                <w:szCs w:val="24"/>
                <w:lang w:val="en-US"/>
              </w:rPr>
              <w:t>English</w:t>
            </w:r>
          </w:p>
        </w:tc>
      </w:tr>
      <w:tr w:rsidR="0025084B" w:rsidRPr="00C90101" w:rsidTr="0093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Information about</w:t>
            </w:r>
          </w:p>
          <w:p w:rsidR="0025084B" w:rsidRPr="00C90101" w:rsidRDefault="0025084B" w:rsidP="00582102">
            <w:pPr>
              <w:spacing w:line="240" w:lineRule="auto"/>
              <w:rPr>
                <w:b w:val="0"/>
                <w:bCs w:val="0"/>
                <w:sz w:val="24"/>
                <w:szCs w:val="24"/>
                <w:lang w:val="en-US"/>
              </w:rPr>
            </w:pPr>
            <w:r w:rsidRPr="00C90101">
              <w:rPr>
                <w:sz w:val="24"/>
                <w:szCs w:val="24"/>
                <w:lang w:val="en-US"/>
              </w:rPr>
              <w:t xml:space="preserve">course leader / teachers </w:t>
            </w:r>
          </w:p>
          <w:p w:rsidR="0025084B" w:rsidRPr="00C90101" w:rsidRDefault="0025084B" w:rsidP="00582102">
            <w:pPr>
              <w:spacing w:line="240" w:lineRule="auto"/>
              <w:rPr>
                <w:sz w:val="24"/>
                <w:szCs w:val="24"/>
                <w:lang w:val="en-US"/>
              </w:rPr>
            </w:pPr>
          </w:p>
        </w:tc>
        <w:tc>
          <w:tcPr>
            <w:tcW w:w="6662" w:type="dxa"/>
          </w:tcPr>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Lecturer: Candidate of Economic Sciences, Associate Professor,</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Naraievskiy Sergiy</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contacts:</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hyperlink r:id="rId15" w:history="1">
              <w:r w:rsidRPr="00C90101">
                <w:rPr>
                  <w:rStyle w:val="a5"/>
                  <w:sz w:val="24"/>
                  <w:szCs w:val="24"/>
                  <w:lang w:val="en-US"/>
                </w:rPr>
                <w:t>s.naraevsky@ukr.net</w:t>
              </w:r>
            </w:hyperlink>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 xml:space="preserve">Practice: </w:t>
            </w:r>
            <w:r w:rsidRPr="00C90101">
              <w:rPr>
                <w:sz w:val="24"/>
                <w:szCs w:val="24"/>
                <w:lang w:val="en-US"/>
              </w:rPr>
              <w:t>Candidate of Economic Sciences, Associate Professor,</w:t>
            </w:r>
          </w:p>
          <w:p w:rsidR="0025084B" w:rsidRPr="00C90101" w:rsidRDefault="00264E76"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Redko Kateryna</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contacts:</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+ 38-066-549-87-89 (phone, Telegram, Viber)</w:t>
            </w:r>
          </w:p>
          <w:p w:rsidR="0025084B" w:rsidRPr="00C90101" w:rsidRDefault="0025084B" w:rsidP="00582102">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C90101">
              <w:rPr>
                <w:sz w:val="24"/>
                <w:szCs w:val="24"/>
                <w:lang w:val="en-US"/>
              </w:rPr>
              <w:t>redko_kateryna@lll.kpi.ua</w:t>
            </w:r>
          </w:p>
        </w:tc>
      </w:tr>
      <w:tr w:rsidR="0025084B" w:rsidRPr="00C90101" w:rsidTr="00935735">
        <w:tc>
          <w:tcPr>
            <w:cnfStyle w:val="001000000000" w:firstRow="0" w:lastRow="0" w:firstColumn="1" w:lastColumn="0" w:oddVBand="0" w:evenVBand="0" w:oddHBand="0" w:evenHBand="0" w:firstRowFirstColumn="0" w:firstRowLastColumn="0" w:lastRowFirstColumn="0" w:lastRowLastColumn="0"/>
            <w:tcW w:w="2978" w:type="dxa"/>
          </w:tcPr>
          <w:p w:rsidR="0025084B" w:rsidRPr="00C90101" w:rsidRDefault="0025084B" w:rsidP="00582102">
            <w:pPr>
              <w:spacing w:line="240" w:lineRule="auto"/>
              <w:rPr>
                <w:sz w:val="24"/>
                <w:szCs w:val="24"/>
                <w:lang w:val="en-US"/>
              </w:rPr>
            </w:pPr>
            <w:r w:rsidRPr="00C90101">
              <w:rPr>
                <w:sz w:val="24"/>
                <w:szCs w:val="24"/>
                <w:lang w:val="en-US"/>
              </w:rPr>
              <w:t>Course placement</w:t>
            </w:r>
          </w:p>
        </w:tc>
        <w:tc>
          <w:tcPr>
            <w:tcW w:w="6662" w:type="dxa"/>
          </w:tcPr>
          <w:p w:rsidR="0025084B" w:rsidRPr="00C90101" w:rsidRDefault="0025084B" w:rsidP="00582102">
            <w:pPr>
              <w:spacing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C90101">
              <w:rPr>
                <w:sz w:val="24"/>
                <w:szCs w:val="24"/>
                <w:lang w:val="en-US"/>
              </w:rPr>
              <w:t>Link to remote resource https://classroom.google.com</w:t>
            </w:r>
          </w:p>
        </w:tc>
      </w:tr>
    </w:tbl>
    <w:p w:rsidR="004A6336" w:rsidRPr="00C90101" w:rsidRDefault="00264E76"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C90101">
        <w:rPr>
          <w:rFonts w:ascii="Times New Roman" w:hAnsi="Times New Roman"/>
          <w:color w:val="auto"/>
          <w:lang w:val="en-US"/>
        </w:rPr>
        <w:t>Curriculum of the discipline</w:t>
      </w:r>
    </w:p>
    <w:p w:rsidR="00264E76" w:rsidRPr="00C90101" w:rsidRDefault="00264E76" w:rsidP="008E71DD">
      <w:pPr>
        <w:pStyle w:val="a0"/>
        <w:numPr>
          <w:ilvl w:val="0"/>
          <w:numId w:val="10"/>
        </w:numPr>
        <w:spacing w:line="240" w:lineRule="auto"/>
        <w:ind w:left="0" w:firstLine="426"/>
        <w:jc w:val="center"/>
        <w:rPr>
          <w:rFonts w:eastAsiaTheme="minorEastAsia"/>
          <w:b/>
          <w:bCs/>
          <w:sz w:val="24"/>
          <w:lang w:val="en-US"/>
        </w:rPr>
      </w:pPr>
      <w:r w:rsidRPr="00C90101">
        <w:rPr>
          <w:b/>
          <w:bCs/>
          <w:sz w:val="24"/>
          <w:lang w:val="en-US"/>
        </w:rPr>
        <w:t>Description of the discipline, its purpose, subject of study and learning outcomes</w:t>
      </w:r>
    </w:p>
    <w:p w:rsidR="00264E76" w:rsidRPr="00C90101" w:rsidRDefault="00264E76" w:rsidP="00582102">
      <w:pPr>
        <w:spacing w:line="240" w:lineRule="auto"/>
        <w:ind w:firstLine="709"/>
        <w:jc w:val="both"/>
        <w:rPr>
          <w:sz w:val="24"/>
          <w:szCs w:val="24"/>
          <w:lang w:val="en-US"/>
        </w:rPr>
      </w:pPr>
      <w:r w:rsidRPr="00C90101">
        <w:rPr>
          <w:sz w:val="24"/>
          <w:szCs w:val="24"/>
          <w:lang w:val="en-US"/>
        </w:rPr>
        <w:t>The study of the discipline "Economics of Foreign Countries" should contribute to students' understanding of the main trends in the world economy in general, and the peculiarities of the economy of individual countries in particular. The processes of globalization are crucial in shaping the economy of the XXI century and extend to any, even the least developed countries in the world. Understanding the specifics of the functioning of this environment should contribute to improving the quality and safety of life, economic growth and improving the well-being of citizens. This necessitates the study of the economic situation and the study of the peculiarities of the functioning of the economy in the leading countries in order to be able to adopt their best practices in Ukraine.</w:t>
      </w:r>
    </w:p>
    <w:p w:rsidR="00264E76" w:rsidRPr="00C90101" w:rsidRDefault="00264E76" w:rsidP="00582102">
      <w:pPr>
        <w:spacing w:line="240" w:lineRule="auto"/>
        <w:ind w:firstLine="709"/>
        <w:jc w:val="both"/>
        <w:rPr>
          <w:sz w:val="24"/>
          <w:szCs w:val="24"/>
          <w:lang w:val="en-US"/>
        </w:rPr>
      </w:pPr>
      <w:r w:rsidRPr="00C90101">
        <w:rPr>
          <w:sz w:val="24"/>
          <w:szCs w:val="24"/>
          <w:lang w:val="en-US"/>
        </w:rPr>
        <w:t xml:space="preserve">     The purpose of studying the discipline "Economics of foreign countries" is the formation of students' ability to conduct foreign economic activity in international markets, among business entities of different nationalities, in the field of trade, movement of factors of production and international economic policy; gaining knowledge and ensuring students' understanding of the peculiarities of world development, economies at the global level, </w:t>
      </w:r>
      <w:r w:rsidRPr="00C90101">
        <w:rPr>
          <w:sz w:val="24"/>
          <w:szCs w:val="24"/>
          <w:lang w:val="en-US"/>
        </w:rPr>
        <w:lastRenderedPageBreak/>
        <w:t>economies of regions and individual countries at the macro level, as well as the study of the experience of leading countries and the possibilities of its application in Ukraine</w:t>
      </w:r>
      <w:r w:rsidRPr="00C90101">
        <w:rPr>
          <w:sz w:val="24"/>
          <w:szCs w:val="24"/>
          <w:u w:val="single"/>
          <w:lang w:val="en-US"/>
        </w:rPr>
        <w:t xml:space="preserve">                                                                                                </w:t>
      </w:r>
    </w:p>
    <w:p w:rsidR="00264E76" w:rsidRPr="00C90101" w:rsidRDefault="00264E76" w:rsidP="00582102">
      <w:pPr>
        <w:spacing w:line="240" w:lineRule="auto"/>
        <w:ind w:firstLine="709"/>
        <w:jc w:val="both"/>
        <w:rPr>
          <w:sz w:val="24"/>
          <w:szCs w:val="24"/>
          <w:lang w:val="en-US"/>
        </w:rPr>
      </w:pPr>
      <w:r w:rsidRPr="00C90101">
        <w:rPr>
          <w:sz w:val="24"/>
          <w:szCs w:val="24"/>
          <w:lang w:val="en-US"/>
        </w:rPr>
        <w:t>The subject of the discipline "Foreign Economics" is the study of the benefits of economic potential of specific countries, the peculiarities of the formation of their gross domestic product, the role of international organizations, transnational corporations, government and other organizations that influence the socio-economic process in certain countries.</w:t>
      </w:r>
    </w:p>
    <w:p w:rsidR="00264E76" w:rsidRPr="00C90101" w:rsidRDefault="00264E76" w:rsidP="00582102">
      <w:pPr>
        <w:spacing w:line="240" w:lineRule="auto"/>
        <w:ind w:firstLine="709"/>
        <w:jc w:val="both"/>
        <w:rPr>
          <w:sz w:val="24"/>
          <w:szCs w:val="24"/>
          <w:lang w:val="en-US"/>
        </w:rPr>
      </w:pPr>
      <w:r w:rsidRPr="00C90101">
        <w:rPr>
          <w:sz w:val="24"/>
          <w:szCs w:val="24"/>
          <w:lang w:val="en-US"/>
        </w:rPr>
        <w:t>The study of the discipline "Economics of Foreign Countries" should contribute to the formation of students in the following competencies:</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show knowledge and understanding of the problems of the subject area, the basics of the modern economy at the micro, meso, macro and global levels;</w:t>
      </w:r>
    </w:p>
    <w:p w:rsidR="00264E76" w:rsidRPr="00C90101" w:rsidRDefault="00264E76" w:rsidP="00582102">
      <w:pPr>
        <w:spacing w:line="240" w:lineRule="auto"/>
        <w:ind w:firstLine="709"/>
        <w:jc w:val="both"/>
        <w:rPr>
          <w:sz w:val="24"/>
          <w:szCs w:val="24"/>
          <w:lang w:val="en-US"/>
        </w:rPr>
      </w:pPr>
      <w:r w:rsidRPr="00C90101">
        <w:rPr>
          <w:sz w:val="24"/>
          <w:szCs w:val="24"/>
          <w:lang w:val="en-US"/>
        </w:rPr>
        <w:t>- understanding of the peculiarities of the modern world and national economy, their institutional structure, substantiation of the directions of social, economic and foreign economic policy of the state;</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use computer technology and data processing software to solve economic problems, analyze information and prepare analytical reports based on international experience;</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analyze in depth problems and phenomena in one or more professional areas, taking into account economic risks and possible socio-economic consequences for the country's economy.</w:t>
      </w:r>
    </w:p>
    <w:p w:rsidR="00264E76" w:rsidRPr="00C90101" w:rsidRDefault="00264E76" w:rsidP="00582102">
      <w:pPr>
        <w:spacing w:line="240" w:lineRule="auto"/>
        <w:ind w:firstLine="709"/>
        <w:jc w:val="both"/>
        <w:rPr>
          <w:sz w:val="24"/>
          <w:szCs w:val="24"/>
          <w:lang w:val="en-US"/>
        </w:rPr>
      </w:pPr>
      <w:r w:rsidRPr="00C90101">
        <w:rPr>
          <w:sz w:val="24"/>
          <w:szCs w:val="24"/>
          <w:lang w:val="en-US"/>
        </w:rPr>
        <w:t>After mastering the discipline, students must demonstrate the following learning outcomes knowledge:</w:t>
      </w:r>
    </w:p>
    <w:p w:rsidR="00264E76" w:rsidRPr="00C90101" w:rsidRDefault="00264E76" w:rsidP="00582102">
      <w:pPr>
        <w:spacing w:line="240" w:lineRule="auto"/>
        <w:ind w:firstLine="709"/>
        <w:jc w:val="both"/>
        <w:rPr>
          <w:sz w:val="24"/>
          <w:szCs w:val="24"/>
          <w:lang w:val="en-US"/>
        </w:rPr>
      </w:pPr>
      <w:r w:rsidRPr="00C90101">
        <w:rPr>
          <w:sz w:val="24"/>
          <w:szCs w:val="24"/>
          <w:lang w:val="en-US"/>
        </w:rPr>
        <w:t>- features and main characteristics of the elements of the international economy;</w:t>
      </w:r>
    </w:p>
    <w:p w:rsidR="00264E76" w:rsidRPr="00C90101" w:rsidRDefault="00264E76" w:rsidP="00582102">
      <w:pPr>
        <w:spacing w:line="240" w:lineRule="auto"/>
        <w:ind w:firstLine="709"/>
        <w:jc w:val="both"/>
        <w:rPr>
          <w:sz w:val="24"/>
          <w:szCs w:val="24"/>
          <w:lang w:val="en-US"/>
        </w:rPr>
      </w:pPr>
      <w:r w:rsidRPr="00C90101">
        <w:rPr>
          <w:sz w:val="24"/>
          <w:szCs w:val="24"/>
          <w:lang w:val="en-US"/>
        </w:rPr>
        <w:t>- theoretical aspects and patterns of international trade, the movement of factors of production, international scientific and technical cooperation, monetary and financial mechanism, international economic integration;</w:t>
      </w:r>
    </w:p>
    <w:p w:rsidR="00264E76" w:rsidRPr="00C90101" w:rsidRDefault="00264E76" w:rsidP="00582102">
      <w:pPr>
        <w:spacing w:line="240" w:lineRule="auto"/>
        <w:ind w:firstLine="709"/>
        <w:jc w:val="both"/>
        <w:rPr>
          <w:sz w:val="24"/>
          <w:szCs w:val="24"/>
          <w:lang w:val="en-US"/>
        </w:rPr>
      </w:pPr>
      <w:r w:rsidRPr="00C90101">
        <w:rPr>
          <w:sz w:val="24"/>
          <w:szCs w:val="24"/>
          <w:lang w:val="en-US"/>
        </w:rPr>
        <w:t>- main provisions of the economic mechanism of activity of enterprises of different state affiliation in the field of international exchange of goods and provision of services;</w:t>
      </w:r>
    </w:p>
    <w:p w:rsidR="00264E76" w:rsidRPr="00C90101" w:rsidRDefault="00264E76" w:rsidP="00582102">
      <w:pPr>
        <w:spacing w:line="240" w:lineRule="auto"/>
        <w:ind w:firstLine="709"/>
        <w:jc w:val="both"/>
        <w:rPr>
          <w:sz w:val="24"/>
          <w:szCs w:val="24"/>
          <w:lang w:val="en-US"/>
        </w:rPr>
      </w:pPr>
      <w:r w:rsidRPr="00C90101">
        <w:rPr>
          <w:sz w:val="24"/>
          <w:szCs w:val="24"/>
          <w:lang w:val="en-US"/>
        </w:rPr>
        <w:t>- methods of analysis of international economic activity of the enterprise and the country as a whole;</w:t>
      </w:r>
    </w:p>
    <w:p w:rsidR="00264E76" w:rsidRPr="00C90101" w:rsidRDefault="00264E76" w:rsidP="00582102">
      <w:pPr>
        <w:spacing w:line="240" w:lineRule="auto"/>
        <w:ind w:firstLine="709"/>
        <w:jc w:val="both"/>
        <w:rPr>
          <w:b/>
          <w:bCs/>
          <w:sz w:val="24"/>
          <w:szCs w:val="24"/>
          <w:lang w:val="en-US"/>
        </w:rPr>
      </w:pPr>
      <w:r w:rsidRPr="00C90101">
        <w:rPr>
          <w:b/>
          <w:bCs/>
          <w:sz w:val="24"/>
          <w:szCs w:val="24"/>
          <w:lang w:val="en-US"/>
        </w:rPr>
        <w:t>skills:</w:t>
      </w:r>
    </w:p>
    <w:p w:rsidR="00264E76" w:rsidRPr="00C90101" w:rsidRDefault="00264E76" w:rsidP="00582102">
      <w:pPr>
        <w:spacing w:line="240" w:lineRule="auto"/>
        <w:ind w:firstLine="709"/>
        <w:jc w:val="both"/>
        <w:rPr>
          <w:sz w:val="24"/>
          <w:szCs w:val="24"/>
          <w:lang w:val="en-US"/>
        </w:rPr>
      </w:pPr>
      <w:r w:rsidRPr="00C90101">
        <w:rPr>
          <w:sz w:val="24"/>
          <w:szCs w:val="24"/>
          <w:lang w:val="en-US"/>
        </w:rPr>
        <w:t>- ability to analyze the depth of problems and phenomena in one or more professional areas, taking into account economic risks and possible socio-economic consequences;</w:t>
      </w:r>
    </w:p>
    <w:p w:rsidR="00264E76" w:rsidRPr="00C90101" w:rsidRDefault="00264E76" w:rsidP="00582102">
      <w:pPr>
        <w:spacing w:line="240" w:lineRule="auto"/>
        <w:ind w:firstLine="709"/>
        <w:jc w:val="both"/>
        <w:rPr>
          <w:sz w:val="24"/>
          <w:szCs w:val="24"/>
          <w:lang w:val="en-US"/>
        </w:rPr>
      </w:pPr>
      <w:r w:rsidRPr="00C90101">
        <w:rPr>
          <w:sz w:val="24"/>
          <w:szCs w:val="24"/>
          <w:lang w:val="en-US"/>
        </w:rPr>
        <w:t>- apply their knowledge in practice for the successful management of the unit, enterprise, association of enterprises, taking into account the international specifics and features of international relations with individual countries;</w:t>
      </w:r>
    </w:p>
    <w:p w:rsidR="00935735" w:rsidRPr="00C90101" w:rsidRDefault="00264E76" w:rsidP="00582102">
      <w:pPr>
        <w:spacing w:line="240" w:lineRule="auto"/>
        <w:ind w:firstLine="709"/>
        <w:jc w:val="both"/>
        <w:rPr>
          <w:sz w:val="24"/>
          <w:szCs w:val="24"/>
          <w:lang w:val="en-US"/>
        </w:rPr>
      </w:pPr>
      <w:r w:rsidRPr="00C90101">
        <w:rPr>
          <w:sz w:val="24"/>
          <w:szCs w:val="24"/>
          <w:lang w:val="en-US"/>
        </w:rPr>
        <w:t>- have methods for calculating the main indicators of international economic activity of the enterprise and the national economy as a whole</w:t>
      </w:r>
      <w:r w:rsidR="00935735" w:rsidRPr="00C90101">
        <w:rPr>
          <w:sz w:val="24"/>
          <w:szCs w:val="24"/>
          <w:lang w:val="en-US"/>
        </w:rPr>
        <w:t>.</w:t>
      </w:r>
    </w:p>
    <w:p w:rsidR="008E71DD" w:rsidRDefault="008E71DD" w:rsidP="00582102">
      <w:pPr>
        <w:spacing w:line="240" w:lineRule="auto"/>
        <w:ind w:firstLine="709"/>
        <w:jc w:val="both"/>
        <w:rPr>
          <w:b/>
          <w:bCs/>
          <w:sz w:val="24"/>
          <w:szCs w:val="24"/>
        </w:rPr>
      </w:pPr>
    </w:p>
    <w:p w:rsidR="00935735" w:rsidRPr="00C90101" w:rsidRDefault="00935735" w:rsidP="00582102">
      <w:pPr>
        <w:spacing w:line="240" w:lineRule="auto"/>
        <w:ind w:firstLine="709"/>
        <w:jc w:val="both"/>
        <w:rPr>
          <w:sz w:val="24"/>
          <w:szCs w:val="24"/>
          <w:lang w:val="en-US"/>
        </w:rPr>
      </w:pPr>
      <w:r w:rsidRPr="00C90101">
        <w:rPr>
          <w:b/>
          <w:bCs/>
          <w:sz w:val="24"/>
          <w:szCs w:val="24"/>
        </w:rPr>
        <w:t>2. Prerequisites and post requisites of the discipline (place in the structural and logical scheme of education according to the relevant educational program)</w:t>
      </w:r>
    </w:p>
    <w:p w:rsidR="00933531" w:rsidRPr="00C90101" w:rsidRDefault="00935735" w:rsidP="00582102">
      <w:pPr>
        <w:spacing w:line="240" w:lineRule="auto"/>
        <w:ind w:firstLine="709"/>
        <w:jc w:val="both"/>
        <w:rPr>
          <w:sz w:val="24"/>
          <w:szCs w:val="24"/>
        </w:rPr>
      </w:pPr>
      <w:r w:rsidRPr="00C90101">
        <w:rPr>
          <w:sz w:val="24"/>
          <w:szCs w:val="24"/>
        </w:rPr>
        <w:t>The discipline "Economics of Foreign Countries" is taught after studying the courses "Political Economy", "Microeconomics", "Macroeconomics", "Business Economics", "Statistics". The discipline "Economics of Foreign Countries" provides further study of the disciplines "Transnational Corporations", "International Economic Activity of Ukraine", "International Finance", "International Investment Activity", "International Competitiveness Management". The main task of the discipline is to equip students with deep knowledge in the field of international relations; to master the peculiarities of foreign economic activity; to instill decision-making skills taking into account the international specifics and the situation on international markets; developin</w:t>
      </w:r>
      <w:r w:rsidR="00933531" w:rsidRPr="00C90101">
        <w:rPr>
          <w:sz w:val="24"/>
          <w:szCs w:val="24"/>
          <w:lang w:val="en-US"/>
        </w:rPr>
        <w:t xml:space="preserve"> </w:t>
      </w:r>
      <w:r w:rsidRPr="00C90101">
        <w:rPr>
          <w:sz w:val="24"/>
          <w:szCs w:val="24"/>
        </w:rPr>
        <w:t>g students' practical skills and management skills at the macro and macro levels, promoting research, developing independence and increasing responsibility for the results of their actions.</w:t>
      </w:r>
    </w:p>
    <w:p w:rsidR="008E71DD" w:rsidRDefault="008E71DD" w:rsidP="00582102">
      <w:pPr>
        <w:spacing w:line="240" w:lineRule="auto"/>
        <w:ind w:firstLine="709"/>
        <w:jc w:val="both"/>
        <w:rPr>
          <w:b/>
          <w:bCs/>
          <w:sz w:val="24"/>
          <w:szCs w:val="24"/>
        </w:rPr>
      </w:pPr>
    </w:p>
    <w:p w:rsidR="00935735" w:rsidRPr="00C90101" w:rsidRDefault="00935735" w:rsidP="00582102">
      <w:pPr>
        <w:spacing w:line="240" w:lineRule="auto"/>
        <w:ind w:firstLine="709"/>
        <w:jc w:val="both"/>
        <w:rPr>
          <w:sz w:val="24"/>
          <w:szCs w:val="24"/>
        </w:rPr>
      </w:pPr>
      <w:r w:rsidRPr="00C90101">
        <w:rPr>
          <w:b/>
          <w:bCs/>
          <w:sz w:val="24"/>
          <w:szCs w:val="24"/>
        </w:rPr>
        <w:t>3. Contents of the discipline (course work)</w:t>
      </w:r>
    </w:p>
    <w:p w:rsidR="00935735" w:rsidRPr="00C90101" w:rsidRDefault="00935735" w:rsidP="00582102">
      <w:pPr>
        <w:spacing w:line="240" w:lineRule="auto"/>
        <w:ind w:firstLine="709"/>
        <w:rPr>
          <w:sz w:val="24"/>
          <w:szCs w:val="24"/>
        </w:rPr>
      </w:pPr>
      <w:r w:rsidRPr="00C90101">
        <w:rPr>
          <w:sz w:val="24"/>
          <w:szCs w:val="24"/>
        </w:rPr>
        <w:lastRenderedPageBreak/>
        <w:t>The course work consists of five sections:</w:t>
      </w:r>
    </w:p>
    <w:p w:rsidR="00935735" w:rsidRPr="00C90101" w:rsidRDefault="00935735" w:rsidP="00582102">
      <w:pPr>
        <w:spacing w:line="240" w:lineRule="auto"/>
        <w:ind w:firstLine="709"/>
        <w:rPr>
          <w:sz w:val="24"/>
          <w:szCs w:val="24"/>
        </w:rPr>
      </w:pPr>
      <w:r w:rsidRPr="00C90101">
        <w:rPr>
          <w:sz w:val="24"/>
          <w:szCs w:val="24"/>
        </w:rPr>
        <w:t>1. General characteristics of the economy.</w:t>
      </w:r>
    </w:p>
    <w:p w:rsidR="00935735" w:rsidRPr="00C90101" w:rsidRDefault="00935735" w:rsidP="00582102">
      <w:pPr>
        <w:spacing w:line="240" w:lineRule="auto"/>
        <w:ind w:firstLine="709"/>
        <w:rPr>
          <w:sz w:val="24"/>
          <w:szCs w:val="24"/>
        </w:rPr>
      </w:pPr>
      <w:r w:rsidRPr="00C90101">
        <w:rPr>
          <w:sz w:val="24"/>
          <w:szCs w:val="24"/>
        </w:rPr>
        <w:t>2. Economic analysis of the industry and leading manufacturers.</w:t>
      </w:r>
    </w:p>
    <w:p w:rsidR="00935735" w:rsidRPr="00C90101" w:rsidRDefault="00935735" w:rsidP="00582102">
      <w:pPr>
        <w:spacing w:line="240" w:lineRule="auto"/>
        <w:ind w:firstLine="709"/>
        <w:rPr>
          <w:sz w:val="24"/>
          <w:szCs w:val="24"/>
        </w:rPr>
      </w:pPr>
      <w:r w:rsidRPr="00C90101">
        <w:rPr>
          <w:sz w:val="24"/>
          <w:szCs w:val="24"/>
        </w:rPr>
        <w:t>3. Characteristics and analysis of the enterprise.</w:t>
      </w:r>
    </w:p>
    <w:p w:rsidR="00935735" w:rsidRPr="00C90101" w:rsidRDefault="00935735" w:rsidP="00582102">
      <w:pPr>
        <w:spacing w:line="240" w:lineRule="auto"/>
        <w:ind w:firstLine="709"/>
        <w:rPr>
          <w:sz w:val="24"/>
          <w:szCs w:val="24"/>
        </w:rPr>
      </w:pPr>
      <w:r w:rsidRPr="00C90101">
        <w:rPr>
          <w:sz w:val="24"/>
          <w:szCs w:val="24"/>
        </w:rPr>
        <w:t>4. Forecasting the development of the industry.</w:t>
      </w:r>
    </w:p>
    <w:p w:rsidR="00933531" w:rsidRPr="00C90101" w:rsidRDefault="00935735" w:rsidP="00582102">
      <w:pPr>
        <w:spacing w:line="240" w:lineRule="auto"/>
        <w:ind w:firstLine="709"/>
        <w:rPr>
          <w:sz w:val="24"/>
          <w:szCs w:val="24"/>
        </w:rPr>
      </w:pPr>
      <w:r w:rsidRPr="00C90101">
        <w:rPr>
          <w:sz w:val="24"/>
          <w:szCs w:val="24"/>
        </w:rPr>
        <w:t>5. Enterprise development strategy.</w:t>
      </w:r>
    </w:p>
    <w:p w:rsidR="00933531" w:rsidRPr="00C90101" w:rsidRDefault="00933531" w:rsidP="00582102">
      <w:pPr>
        <w:spacing w:line="240" w:lineRule="auto"/>
        <w:ind w:firstLine="709"/>
        <w:rPr>
          <w:sz w:val="24"/>
          <w:szCs w:val="24"/>
        </w:rPr>
      </w:pPr>
    </w:p>
    <w:p w:rsidR="00933531" w:rsidRPr="00C90101" w:rsidRDefault="00933531" w:rsidP="00582102">
      <w:pPr>
        <w:spacing w:line="240" w:lineRule="auto"/>
        <w:ind w:firstLine="709"/>
        <w:rPr>
          <w:szCs w:val="24"/>
        </w:rPr>
      </w:pPr>
      <w:r w:rsidRPr="008E71DD">
        <w:rPr>
          <w:b/>
          <w:sz w:val="24"/>
          <w:szCs w:val="22"/>
        </w:rPr>
        <w:t>4.</w:t>
      </w:r>
      <w:r w:rsidRPr="00C90101">
        <w:rPr>
          <w:sz w:val="24"/>
          <w:szCs w:val="22"/>
        </w:rPr>
        <w:t xml:space="preserve"> </w:t>
      </w:r>
      <w:r w:rsidRPr="00C90101">
        <w:rPr>
          <w:b/>
          <w:bCs/>
          <w:sz w:val="24"/>
          <w:szCs w:val="22"/>
        </w:rPr>
        <w:t>Training materials and resources</w:t>
      </w:r>
    </w:p>
    <w:p w:rsidR="00933531" w:rsidRPr="00C90101" w:rsidRDefault="00933531" w:rsidP="00582102">
      <w:pPr>
        <w:spacing w:line="240" w:lineRule="auto"/>
        <w:ind w:firstLine="709"/>
        <w:rPr>
          <w:szCs w:val="24"/>
        </w:rPr>
      </w:pPr>
      <w:r w:rsidRPr="00C90101">
        <w:rPr>
          <w:b/>
          <w:bCs/>
          <w:sz w:val="24"/>
          <w:szCs w:val="22"/>
        </w:rPr>
        <w:t>Basic literature</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D. Hume, “Of the Balance of Trade,” in Essays, Morals, Political and Literary, Vol. 1 (London: Longmans Green, 1898). Excerpts reprinted in R. N. Cooper, International Finance (Baltimo</w:t>
      </w:r>
      <w:r w:rsidRPr="00C90101">
        <w:rPr>
          <w:sz w:val="24"/>
          <w:szCs w:val="24"/>
        </w:rPr>
        <w:t>re: Penguin, 1969), pp. 25–37.</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 xml:space="preserve"> F. W. Taussig, International Trade</w:t>
      </w:r>
      <w:r w:rsidRPr="00C90101">
        <w:rPr>
          <w:sz w:val="24"/>
          <w:szCs w:val="24"/>
        </w:rPr>
        <w:t xml:space="preserve"> (New York: Macmillan, 1927).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R. Nurkse, International Currency Experience (Princeton, N.</w:t>
      </w:r>
      <w:r w:rsidRPr="00C90101">
        <w:rPr>
          <w:sz w:val="24"/>
          <w:szCs w:val="24"/>
        </w:rPr>
        <w:t>J.: League of Nations, 1944).</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A. I. Bloomfield, Monetary Policy Under the International Gold Standard: 1880–1914 (New York:</w:t>
      </w:r>
      <w:r w:rsidRPr="00C90101">
        <w:rPr>
          <w:sz w:val="24"/>
          <w:szCs w:val="24"/>
        </w:rPr>
        <w:t xml:space="preserve"> Federal Reserve Bank, 1959).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M. Michaely, Balance-of-Payment Adjustment Policies (New York: National Bureau</w:t>
      </w:r>
      <w:r w:rsidRPr="00C90101">
        <w:rPr>
          <w:sz w:val="24"/>
          <w:szCs w:val="24"/>
        </w:rPr>
        <w:t xml:space="preserve"> of Economic Research, 1968).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 xml:space="preserve">W. Bagehot, Lombard Street </w:t>
      </w:r>
      <w:r w:rsidRPr="00C90101">
        <w:rPr>
          <w:sz w:val="24"/>
          <w:szCs w:val="24"/>
        </w:rPr>
        <w:t xml:space="preserve">(New York: Arno Press, 1978).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M. D. Bordo and A. J. Schwartz, eds., A Retrospective on the Classical Gold Standard (Chicago: Univer</w:t>
      </w:r>
      <w:r w:rsidRPr="00C90101">
        <w:rPr>
          <w:sz w:val="24"/>
          <w:szCs w:val="24"/>
        </w:rPr>
        <w:t>sity of Chicago Press, 1984).</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R. I. McKinnon, The Rules of the Game (Cambri</w:t>
      </w:r>
      <w:r w:rsidRPr="00C90101">
        <w:rPr>
          <w:sz w:val="24"/>
          <w:szCs w:val="24"/>
        </w:rPr>
        <w:t>dge, Mass.: MIT Press, 1996).</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T. Bayoumi, B. Eichengreen, and M. P. Taylor, eds., Modern Perspectives on the Gold Standard (New York: Cambr</w:t>
      </w:r>
      <w:r w:rsidRPr="00C90101">
        <w:rPr>
          <w:sz w:val="24"/>
          <w:szCs w:val="24"/>
        </w:rPr>
        <w:t>idge University Press, 1996).</w:t>
      </w:r>
    </w:p>
    <w:p w:rsidR="001A0FFE"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C. M. Meissner, “A New World Order: Explaining the Emergence of the Classical Gold Standard,” NBER Working Paper No. 9333 , October 2002.</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H. Chenery and T. N. Srinivasan, Handbook of Development Economics, Vols. I and II (Amsterdam: N</w:t>
      </w:r>
      <w:r w:rsidRPr="00C90101">
        <w:rPr>
          <w:sz w:val="24"/>
          <w:szCs w:val="24"/>
        </w:rPr>
        <w:t>orth-Holland, 1988 and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D. Salvatore, ed., African Development Prospects: A Policy Modeling Approach (New York: Taylor and Francis for the United Nations,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B. Eichengreen and P. H. Lindert, The International Debt Crisis in Historical Perspective (Cambri</w:t>
      </w:r>
      <w:r w:rsidRPr="00C90101">
        <w:rPr>
          <w:sz w:val="24"/>
          <w:szCs w:val="24"/>
        </w:rPr>
        <w:t>dge, Mass.: MIT Press,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J. A. Frankel et al., eds., Analytical Issues in Debt (</w:t>
      </w:r>
      <w:r w:rsidRPr="00C90101">
        <w:rPr>
          <w:sz w:val="24"/>
          <w:szCs w:val="24"/>
        </w:rPr>
        <w:t>Washington, D.C.: IMF, 1989).</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J. Sachs, Developing Country Debt, Volume 1: The World Financial System (Chicago: University of Chica</w:t>
      </w:r>
      <w:r w:rsidRPr="00C90101">
        <w:rPr>
          <w:sz w:val="24"/>
          <w:szCs w:val="24"/>
        </w:rPr>
        <w:t xml:space="preserve">go Press for the NBER, 1989). </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E. Grilli and D. Salvatore, eds., Handbook of Development Economics (Westport, Conn., and Amsterdam: Greenwood Press and North-Holland</w:t>
      </w:r>
      <w:r w:rsidRPr="00C90101">
        <w:rPr>
          <w:sz w:val="24"/>
          <w:szCs w:val="24"/>
        </w:rPr>
        <w:t>, 1994).</w:t>
      </w:r>
    </w:p>
    <w:p w:rsidR="00485CAF" w:rsidRPr="00C90101" w:rsidRDefault="00485CAF" w:rsidP="00582102">
      <w:pPr>
        <w:pStyle w:val="a0"/>
        <w:numPr>
          <w:ilvl w:val="0"/>
          <w:numId w:val="11"/>
        </w:numPr>
        <w:tabs>
          <w:tab w:val="left" w:pos="1134"/>
        </w:tabs>
        <w:spacing w:line="240" w:lineRule="auto"/>
        <w:ind w:left="0" w:firstLine="709"/>
        <w:jc w:val="both"/>
        <w:rPr>
          <w:i/>
          <w:sz w:val="24"/>
          <w:szCs w:val="24"/>
          <w:lang w:val="en-US"/>
        </w:rPr>
      </w:pPr>
      <w:r w:rsidRPr="00C90101">
        <w:rPr>
          <w:sz w:val="24"/>
          <w:szCs w:val="24"/>
        </w:rPr>
        <w:t>J. Eaton and R. Fernandez, “Sovereign Debt,” in G. Grossman and K. Rogoff, eds., The Handbook of International Economics, Vol. III (Amsterdam: North-Holland, 1995), pp. 2031–2077.</w:t>
      </w:r>
    </w:p>
    <w:p w:rsidR="001A0FFE" w:rsidRPr="00C90101" w:rsidRDefault="001A0FFE" w:rsidP="00582102">
      <w:pPr>
        <w:tabs>
          <w:tab w:val="left" w:pos="1134"/>
        </w:tabs>
        <w:spacing w:line="240" w:lineRule="auto"/>
        <w:ind w:left="567" w:hanging="567"/>
        <w:jc w:val="both"/>
        <w:rPr>
          <w:rFonts w:eastAsia="PT Sans"/>
          <w:b/>
          <w:i/>
          <w:sz w:val="24"/>
          <w:szCs w:val="24"/>
          <w:lang w:val="en-US"/>
        </w:rPr>
      </w:pPr>
    </w:p>
    <w:p w:rsidR="00485CAF" w:rsidRPr="00C90101" w:rsidRDefault="00485CAF" w:rsidP="00582102">
      <w:pPr>
        <w:spacing w:line="240" w:lineRule="auto"/>
        <w:ind w:firstLine="709"/>
        <w:rPr>
          <w:b/>
          <w:bCs/>
          <w:sz w:val="22"/>
          <w:szCs w:val="22"/>
        </w:rPr>
      </w:pPr>
      <w:r w:rsidRPr="00C90101">
        <w:rPr>
          <w:sz w:val="22"/>
          <w:szCs w:val="22"/>
        </w:rPr>
        <w:t xml:space="preserve"> </w:t>
      </w:r>
      <w:r w:rsidRPr="00C90101">
        <w:rPr>
          <w:sz w:val="22"/>
          <w:szCs w:val="22"/>
        </w:rPr>
        <w:t xml:space="preserve"> </w:t>
      </w:r>
      <w:r w:rsidRPr="008E71DD">
        <w:rPr>
          <w:b/>
          <w:bCs/>
          <w:sz w:val="24"/>
          <w:szCs w:val="22"/>
        </w:rPr>
        <w:t>Additional literature</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G. L. Kaminsky and A. Pereira, “The Debt Crisis: Lessons of the 1980s for the 1990s,” Journal of Development Ec</w:t>
      </w:r>
      <w:r w:rsidRPr="00C90101">
        <w:rPr>
          <w:sz w:val="24"/>
          <w:szCs w:val="24"/>
        </w:rPr>
        <w:t>onomics, June 1996, pp. 1–24.</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D. Salvatore, “International Trade Policies, Industrialization, and Economic Development,” International Trade Jou</w:t>
      </w:r>
      <w:r w:rsidRPr="00C90101">
        <w:rPr>
          <w:sz w:val="24"/>
          <w:szCs w:val="24"/>
        </w:rPr>
        <w:t>rnal, Spring 1996, pp. 21–47.</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D. Salvatore, “Could the Financial Crisis in East Asia Have Been Predicted?” Journal of Policy Mo</w:t>
      </w:r>
      <w:r w:rsidRPr="00C90101">
        <w:rPr>
          <w:sz w:val="24"/>
          <w:szCs w:val="24"/>
        </w:rPr>
        <w:t>deling, May 1999, pp. 341–348.</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G. L. Kaminsky and C. M. Reinhart, “The Twin Crises: The Causes of Banking and Balance of Payments Problems,” American Economic Review, June 1999, pp. 47</w:t>
      </w:r>
      <w:r w:rsidRPr="00C90101">
        <w:rPr>
          <w:sz w:val="24"/>
          <w:szCs w:val="24"/>
        </w:rPr>
        <w:t>3–500.</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lastRenderedPageBreak/>
        <w:t>“Symposium on Global Financial Instability,” Journal of Economic Persp</w:t>
      </w:r>
      <w:r w:rsidRPr="00C90101">
        <w:rPr>
          <w:sz w:val="24"/>
          <w:szCs w:val="24"/>
        </w:rPr>
        <w:t xml:space="preserve">ectives, Fall 1999, pp. 3–84. </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“Symposium: The Origin and Management of Financial Instability,” The Economic Journ</w:t>
      </w:r>
      <w:r w:rsidRPr="00C90101">
        <w:rPr>
          <w:sz w:val="24"/>
          <w:szCs w:val="24"/>
        </w:rPr>
        <w:t>al, January 2000, pp. 235–262.</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D. Reagle and D. Salvatore, “Forecasting Financial Crises in Emerging Market Economies,” Open Economies Revi</w:t>
      </w:r>
      <w:r w:rsidRPr="00C90101">
        <w:rPr>
          <w:sz w:val="24"/>
          <w:szCs w:val="24"/>
        </w:rPr>
        <w:t>ew, August 2000, pp. 133–150.</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R. Dornbusch, “A Primer on Emerging Market Crises,” NBER Workin</w:t>
      </w:r>
      <w:r w:rsidRPr="00C90101">
        <w:rPr>
          <w:sz w:val="24"/>
          <w:szCs w:val="24"/>
        </w:rPr>
        <w:t>g Paper No. 8326 , June 2001.</w:t>
      </w:r>
    </w:p>
    <w:p w:rsidR="00485CAF"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N. Roubini and B. Setser, Bailout or Bailins? Responding to Financial Crises in Emerging Economies (Washington, D.C.: Institute for In</w:t>
      </w:r>
      <w:r w:rsidRPr="00C90101">
        <w:rPr>
          <w:sz w:val="24"/>
          <w:szCs w:val="24"/>
        </w:rPr>
        <w:t>ternational Economics, 2004).</w:t>
      </w:r>
    </w:p>
    <w:p w:rsidR="00C90101" w:rsidRPr="00C90101" w:rsidRDefault="00485CAF" w:rsidP="00582102">
      <w:pPr>
        <w:pStyle w:val="a0"/>
        <w:numPr>
          <w:ilvl w:val="0"/>
          <w:numId w:val="12"/>
        </w:numPr>
        <w:tabs>
          <w:tab w:val="left" w:pos="993"/>
        </w:tabs>
        <w:spacing w:line="240" w:lineRule="auto"/>
        <w:ind w:left="0" w:firstLine="709"/>
        <w:rPr>
          <w:sz w:val="24"/>
          <w:szCs w:val="24"/>
        </w:rPr>
      </w:pPr>
      <w:r w:rsidRPr="00C90101">
        <w:rPr>
          <w:sz w:val="24"/>
          <w:szCs w:val="24"/>
        </w:rPr>
        <w:t>B. Eichengreen and R. Hausman, eds. Other People’s Money: Debt Denomination and Financial Instability in Emerging Market Economics (Chicago: Univer</w:t>
      </w:r>
      <w:r w:rsidRPr="00C90101">
        <w:rPr>
          <w:sz w:val="24"/>
          <w:szCs w:val="24"/>
        </w:rPr>
        <w:t xml:space="preserve">sity of Chicago Press, 2005). </w:t>
      </w:r>
    </w:p>
    <w:p w:rsidR="00485CAF" w:rsidRPr="00C90101" w:rsidRDefault="00485CAF" w:rsidP="00582102">
      <w:pPr>
        <w:pStyle w:val="a0"/>
        <w:numPr>
          <w:ilvl w:val="0"/>
          <w:numId w:val="12"/>
        </w:numPr>
        <w:tabs>
          <w:tab w:val="left" w:pos="993"/>
          <w:tab w:val="left" w:pos="1134"/>
        </w:tabs>
        <w:spacing w:line="240" w:lineRule="auto"/>
        <w:ind w:left="0" w:firstLine="709"/>
        <w:rPr>
          <w:sz w:val="24"/>
          <w:szCs w:val="24"/>
        </w:rPr>
      </w:pPr>
      <w:r w:rsidRPr="00C90101">
        <w:rPr>
          <w:sz w:val="24"/>
          <w:szCs w:val="24"/>
        </w:rPr>
        <w:t>D. Regale and D. Salvatore, “Robustness of Forecasting Financial Crises in Emerging Market Economies with Data Revisions,” Open Economies Review, April 2005, pp. 209–216.</w:t>
      </w:r>
    </w:p>
    <w:p w:rsidR="001A0FFE" w:rsidRPr="00C90101" w:rsidRDefault="001A0FFE" w:rsidP="00582102">
      <w:pPr>
        <w:spacing w:line="240" w:lineRule="auto"/>
        <w:ind w:left="567" w:hanging="567"/>
        <w:jc w:val="both"/>
        <w:rPr>
          <w:rFonts w:eastAsia="PT Sans"/>
          <w:b/>
          <w:i/>
          <w:sz w:val="24"/>
          <w:szCs w:val="24"/>
          <w:lang w:val="en-US"/>
        </w:rPr>
      </w:pPr>
    </w:p>
    <w:p w:rsidR="00933531" w:rsidRPr="00C90101" w:rsidRDefault="00933531" w:rsidP="00582102">
      <w:pPr>
        <w:spacing w:line="240" w:lineRule="auto"/>
        <w:ind w:firstLine="709"/>
        <w:rPr>
          <w:b/>
          <w:bCs/>
        </w:rPr>
      </w:pPr>
      <w:r w:rsidRPr="00C90101">
        <w:rPr>
          <w:b/>
          <w:bCs/>
          <w:sz w:val="22"/>
          <w:szCs w:val="22"/>
        </w:rPr>
        <w:t xml:space="preserve">   Information resources</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United Nations [Electronic resource]: Website the United Nations. – Access to resources: </w:t>
      </w:r>
      <w:hyperlink r:id="rId16">
        <w:r w:rsidRPr="00C90101">
          <w:rPr>
            <w:rStyle w:val="a5"/>
            <w:rFonts w:eastAsia="Calibri"/>
            <w:iCs/>
            <w:sz w:val="24"/>
            <w:szCs w:val="24"/>
            <w:lang w:val="en-US"/>
          </w:rPr>
          <w:t>http://www.un.org</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Organisation for Economic Cooperation and Development [Electronic resource]: Website the Organisation for Economic Co-operation and Development. – Access to resources: </w:t>
      </w:r>
      <w:hyperlink r:id="rId17">
        <w:r w:rsidRPr="00C90101">
          <w:rPr>
            <w:rStyle w:val="a5"/>
            <w:rFonts w:eastAsia="Calibri"/>
            <w:iCs/>
            <w:sz w:val="24"/>
            <w:szCs w:val="24"/>
            <w:lang w:val="en-US"/>
          </w:rPr>
          <w:t>http://www.oe</w:t>
        </w:r>
        <w:r w:rsidR="00BF4103">
          <w:rPr>
            <w:rStyle w:val="a5"/>
            <w:rFonts w:eastAsia="Calibri"/>
            <w:iCs/>
            <w:sz w:val="24"/>
            <w:szCs w:val="24"/>
            <w:lang w:val="en-US"/>
          </w:rPr>
          <w:t>CW</w:t>
        </w:r>
        <w:r w:rsidRPr="00C90101">
          <w:rPr>
            <w:rStyle w:val="a5"/>
            <w:rFonts w:eastAsia="Calibri"/>
            <w:iCs/>
            <w:sz w:val="24"/>
            <w:szCs w:val="24"/>
            <w:lang w:val="en-US"/>
          </w:rPr>
          <w:t>.org</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World Factbook [Electronic resource] : Website Central Intelligence Agency (CIA). – Access to resources: </w:t>
      </w:r>
      <w:hyperlink r:id="rId18">
        <w:r w:rsidRPr="00C90101">
          <w:rPr>
            <w:rStyle w:val="a5"/>
            <w:rFonts w:eastAsia="Calibri"/>
            <w:iCs/>
            <w:sz w:val="24"/>
            <w:szCs w:val="24"/>
            <w:lang w:val="en-US"/>
          </w:rPr>
          <w:t>https://www.cia.gov/library/publications/resources/the-world-factbook/</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Fortune Global 500 [Electronic resource]: Website Fortune magazine. – Access to resources: </w:t>
      </w:r>
      <w:hyperlink r:id="rId19">
        <w:r w:rsidRPr="00C90101">
          <w:rPr>
            <w:rStyle w:val="a5"/>
            <w:rFonts w:eastAsia="Calibri"/>
            <w:iCs/>
            <w:sz w:val="24"/>
            <w:szCs w:val="24"/>
            <w:lang w:val="en-US"/>
          </w:rPr>
          <w:t>http://fortune.com/global500/</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jc w:val="both"/>
      </w:pPr>
      <w:r w:rsidRPr="00C90101">
        <w:rPr>
          <w:rFonts w:eastAsia="Calibri"/>
          <w:iCs/>
          <w:color w:val="000000" w:themeColor="text1"/>
          <w:sz w:val="24"/>
          <w:szCs w:val="24"/>
          <w:lang w:val="en-US"/>
        </w:rPr>
        <w:t xml:space="preserve">The Forbes Global 2000 [Electronic resource]: Website Forbes magazine. – Access to resources: </w:t>
      </w:r>
      <w:hyperlink r:id="rId20">
        <w:r w:rsidRPr="00C90101">
          <w:rPr>
            <w:rStyle w:val="a5"/>
            <w:rFonts w:eastAsia="Calibri"/>
            <w:iCs/>
            <w:sz w:val="24"/>
            <w:szCs w:val="24"/>
            <w:lang w:val="en-US"/>
          </w:rPr>
          <w:t>http://www.forbes.com/global2000/list/</w:t>
        </w:r>
      </w:hyperlink>
      <w:r w:rsidRPr="00C90101">
        <w:rPr>
          <w:rFonts w:eastAsia="Calibri"/>
          <w:iCs/>
          <w:color w:val="000000" w:themeColor="text1"/>
          <w:sz w:val="24"/>
          <w:szCs w:val="24"/>
          <w:lang w:val="en-US"/>
        </w:rPr>
        <w:t>.</w:t>
      </w:r>
    </w:p>
    <w:p w:rsidR="00933531" w:rsidRPr="00C90101" w:rsidRDefault="00933531" w:rsidP="008E71DD">
      <w:pPr>
        <w:spacing w:line="240" w:lineRule="auto"/>
        <w:ind w:firstLine="709"/>
        <w:rPr>
          <w:rFonts w:eastAsia="Calibri"/>
        </w:rPr>
      </w:pPr>
      <w:r w:rsidRPr="00C90101">
        <w:rPr>
          <w:rFonts w:eastAsia="Calibri"/>
          <w:iCs/>
          <w:color w:val="000000" w:themeColor="text1"/>
          <w:sz w:val="24"/>
          <w:szCs w:val="24"/>
          <w:lang w:val="en-US"/>
        </w:rPr>
        <w:t xml:space="preserve">European Statistical Office [Electronic resource]: Website Eurostat. – Access to resources: </w:t>
      </w:r>
      <w:hyperlink r:id="rId21">
        <w:r w:rsidRPr="00C90101">
          <w:rPr>
            <w:rStyle w:val="a5"/>
            <w:rFonts w:eastAsia="Calibri"/>
            <w:iCs/>
            <w:sz w:val="24"/>
            <w:szCs w:val="24"/>
            <w:lang w:val="en-US"/>
          </w:rPr>
          <w:t>http://epp.eurostat.ec.europa.eu</w:t>
        </w:r>
      </w:hyperlink>
      <w:r w:rsidRPr="00C90101">
        <w:rPr>
          <w:rFonts w:eastAsia="Calibri"/>
          <w:iCs/>
          <w:color w:val="000000" w:themeColor="text1"/>
          <w:sz w:val="24"/>
          <w:szCs w:val="24"/>
          <w:lang w:val="en-US"/>
        </w:rPr>
        <w:t>.</w:t>
      </w:r>
    </w:p>
    <w:p w:rsidR="00AA6B23" w:rsidRPr="00C90101" w:rsidRDefault="00C90101"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C90101">
        <w:rPr>
          <w:rFonts w:ascii="Times New Roman" w:eastAsia="Calibri" w:hAnsi="Times New Roman"/>
          <w:bCs/>
          <w:i/>
          <w:iCs/>
          <w:color w:val="000000" w:themeColor="text1"/>
          <w:sz w:val="22"/>
          <w:szCs w:val="22"/>
          <w:lang w:val="en-US"/>
        </w:rPr>
        <w:t>E</w:t>
      </w:r>
      <w:r w:rsidRPr="00C90101">
        <w:rPr>
          <w:rFonts w:ascii="Times New Roman" w:eastAsia="Calibri" w:hAnsi="Times New Roman"/>
          <w:bCs/>
          <w:i/>
          <w:iCs/>
          <w:color w:val="000000" w:themeColor="text1"/>
          <w:sz w:val="22"/>
          <w:szCs w:val="22"/>
          <w:lang w:val="en-US"/>
        </w:rPr>
        <w:t>ducational component</w:t>
      </w:r>
      <w:r w:rsidRPr="00C90101">
        <w:rPr>
          <w:rFonts w:ascii="Times New Roman" w:hAnsi="Times New Roman"/>
          <w:color w:val="auto"/>
          <w:lang w:val="en-US"/>
        </w:rPr>
        <w:t xml:space="preserve"> </w:t>
      </w:r>
    </w:p>
    <w:p w:rsidR="00C90101" w:rsidRPr="008E71DD" w:rsidRDefault="00C90101" w:rsidP="00582102">
      <w:pPr>
        <w:spacing w:line="240" w:lineRule="auto"/>
        <w:rPr>
          <w:rFonts w:eastAsia="Calibri"/>
          <w:b/>
          <w:bCs/>
          <w:i/>
          <w:iCs/>
          <w:color w:val="000000" w:themeColor="text1"/>
          <w:sz w:val="24"/>
          <w:szCs w:val="24"/>
          <w:lang w:val="en-US"/>
        </w:rPr>
      </w:pPr>
      <w:r w:rsidRPr="008E71DD">
        <w:rPr>
          <w:rFonts w:eastAsia="Calibri"/>
          <w:b/>
          <w:bCs/>
          <w:i/>
          <w:iCs/>
          <w:color w:val="000000" w:themeColor="text1"/>
          <w:sz w:val="24"/>
          <w:szCs w:val="24"/>
          <w:lang w:val="en-US"/>
        </w:rPr>
        <w:t>5. Methods of mastering the discipline (educational component)</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When studying the discipline "Economics of foreign countries", the individual task is independent work of the student, which involves the implementation of course work (CR). When performing the CR, students choose one of the sectors of the economy and analyze the competitiveness of this industry in Ukraine in comparison with other countries. When choosing a sector of the economy, you can use the following list of priority areas. If necessary, you can combine several of these areas, or, conversely, to identify a narrower sector as the object of study, as well as to propose your own approach. The main requirement when choosing an industry is its presence in Ukraine.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 xml:space="preserve">    The topic of the course work is "International competitiveness and development strategy of the Ukrainian industry". The purpose of the course work - deepening, consolidation and generalization of theoretical knowledge, practical skills acquired by students during training and their application in solving specific professional problems, deepening skills to find effective solutions in the implementation of international activities, training for independent practice.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The work consists of 5 sections: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 General characteristics of the economy.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2. Economic analysis of the industry and leading manufacturers.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3. Characteristics and analysis of the enterprise.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4. Forecasting the development of the industry.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5. Enterprise development strategy.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lastRenderedPageBreak/>
        <w:t>Average volume of work: 30-35 printed numbered pages (the first page is the title page). The text is made out on A4 sheets (210x297), 14 kg are printed in 1.5 intervals. Margins: top and bottom - 20 mm, right - 10 mm, left - 25 mm. All illustrations, tables and formulas are numbered in Arabic numerals with ordinal numbering within the section. Numbering consists of a section number and serial number of the illustration (tables, formulas), separated by a dot (for example, 3.2 - the second figure of the third section). The number and name of the illustration are placed under the illustration: Fig. 3.2. The name of the picture. The number and name of the table are placed above the table. The word Table is indicated once on the left above the first part of the table, above the other parts of the same table, placed on the following pages, write Continuation of the table. indicating the table number. Table headings start with a capital letter, and subheadings start with a lowercase letter if they are one sentence with the title. Subheadings that have an independent meaning are written in capital letters. Headings and subheadings of the graph indicate in the singular. All illustrations and tables in the section should be referenced in the text section. Lists can be given within items or sub-items. Each item in the list should be preceded by a lowercase letter of the Ukrainian alphabet with a parenthesis (second level of detail). Lists of the first level of detail are printed in small letters with a paragraph indent. Second level - with an indentation relative to the location of the first level lists. It is not allowed to abbreviate words in the text, except for the generally accepted ones. It is necessary to decipher the definitions in the formulas and indicate their units of measurement. The list of used sources is made out according to requirements to registration of scientific works. In the course work there should be references to each used source from the list in the form [number of the used source in the list, p. page number]. The list of used sources is formed as mentioned in the text of the course work. Appendices should be placed at the end of the work and marked in consecutive capital letters of the Ukrainian alphabet, for example, "Appendix A", "Appendix B", etc. Appendices must have in common with the rest of the material end-to-end page numbering. To protect the course work should be submitted bound and bound in a separate folder.</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Course work is performed only in Ukrainian, consists of the following parts: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 title page;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2) assignments for course work (justification of the choice of industry for analysis);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3) annotation (abstract) (performed in Ukrainian); succinctly indicate: the content of the work, justification and calculations, the amount of work in the sheets, the number of figures, tables, references. The annotation is performed on a separate standard sheet;</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4) table of contents (performed on a separate standard sheet);</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5) introduction (one page): to formulate the meaning of the topic, to briefly describe the object of study, to indicate the purpose of the course work;</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6) general characteristics of the industry (provides a description of the industry and its development in the leading countries-producers of relevant products);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7) economic analysis of the industry and leading manufacturers: (a comparative analysis of the selected industry in three foreign countries and in Ukraine);</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8) characteristics and analysis of the enterprise (the characteristics of the Ukrainian enterprise operating in the selected industry);</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9) forecasting the development of the industry (the development of the forecast of the selected industry in these countries and Ukraine for up to 3 years);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10) strategy of enterprise development (strategy of development of the chosen enterprise is developed);</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11) conclusions (separate one page): present the results obtained in the relevant sections of the course work, indicating the calculated indicators;</w:t>
      </w:r>
    </w:p>
    <w:p w:rsidR="00C90101" w:rsidRPr="008E71DD" w:rsidRDefault="00C90101" w:rsidP="00582102">
      <w:pPr>
        <w:spacing w:line="240" w:lineRule="auto"/>
        <w:ind w:firstLine="709"/>
        <w:jc w:val="both"/>
        <w:rPr>
          <w:rFonts w:eastAsia="Calibri"/>
          <w:color w:val="000000" w:themeColor="text1"/>
          <w:sz w:val="24"/>
          <w:szCs w:val="24"/>
        </w:rPr>
      </w:pPr>
      <w:r w:rsidRPr="008E71DD">
        <w:rPr>
          <w:rFonts w:eastAsia="Calibri"/>
          <w:color w:val="000000" w:themeColor="text1"/>
          <w:sz w:val="24"/>
          <w:szCs w:val="24"/>
          <w:lang w:val="en-US"/>
        </w:rPr>
        <w:t>12) list of used sources: submit all literature sources used in the course work and links to Internet sources, each source should be designed with all the characteristics necessary for its search, each item of the list of references must be referenced in the course work.</w:t>
      </w:r>
    </w:p>
    <w:p w:rsidR="00C90101" w:rsidRPr="008E71DD" w:rsidRDefault="00C90101" w:rsidP="00582102">
      <w:pPr>
        <w:spacing w:line="240" w:lineRule="auto"/>
        <w:ind w:firstLine="709"/>
        <w:rPr>
          <w:rFonts w:eastAsia="Calibri"/>
          <w:color w:val="000000" w:themeColor="text1"/>
          <w:sz w:val="24"/>
          <w:szCs w:val="24"/>
        </w:rPr>
      </w:pPr>
      <w:r w:rsidRPr="008E71DD">
        <w:rPr>
          <w:rFonts w:eastAsia="Calibri"/>
          <w:b/>
          <w:bCs/>
          <w:color w:val="000000" w:themeColor="text1"/>
          <w:sz w:val="24"/>
          <w:szCs w:val="24"/>
          <w:lang w:val="en-US"/>
        </w:rPr>
        <w:t>List of possible topics to choose from</w:t>
      </w:r>
      <w:r w:rsidRPr="008E71DD">
        <w:rPr>
          <w:rFonts w:eastAsia="Calibri"/>
          <w:color w:val="000000" w:themeColor="text1"/>
          <w:sz w:val="24"/>
          <w:szCs w:val="24"/>
          <w:lang w:val="en-US"/>
        </w:rPr>
        <w:t xml:space="preserve"> (priority sectoral, areas of research):</w:t>
      </w:r>
    </w:p>
    <w:p w:rsidR="00C90101" w:rsidRPr="008E71DD" w:rsidRDefault="00C90101" w:rsidP="00582102">
      <w:pPr>
        <w:pStyle w:val="a0"/>
        <w:numPr>
          <w:ilvl w:val="0"/>
          <w:numId w:val="13"/>
        </w:numPr>
        <w:spacing w:line="240" w:lineRule="auto"/>
        <w:ind w:left="0" w:firstLine="709"/>
        <w:rPr>
          <w:rFonts w:eastAsiaTheme="minorEastAsia"/>
          <w:iCs/>
          <w:color w:val="000000" w:themeColor="text1"/>
          <w:sz w:val="24"/>
          <w:szCs w:val="24"/>
        </w:rPr>
      </w:pPr>
      <w:r w:rsidRPr="008E71DD">
        <w:rPr>
          <w:rFonts w:eastAsia="Calibri"/>
          <w:iCs/>
          <w:color w:val="000000" w:themeColor="text1"/>
          <w:sz w:val="24"/>
          <w:szCs w:val="24"/>
          <w:lang w:val="en-US"/>
        </w:rPr>
        <w:t>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lastRenderedPageBreak/>
        <w:t xml:space="preserve">     1.1. Fuel and energy complex:</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 oil;</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-gas;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-coal;</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-electricity;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-unconventional energy.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1.2. Chemical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 production of basic chemicals;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-production of polymeric materials;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-pharmaceutical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1.3. Ferrous metallurgy.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1.4. Non-ferrous metallurgy.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1.5. Engineering:</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 machine tool construction;</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-instrument making;</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-shipbuilding;</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-automotive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-aerospace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 xml:space="preserve">   -production of railway rolling stock.</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1.6. Electrical and electronics (industrial equipment, household appliances, computer manufacturing, communication technology, etc.).</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1.7. Production of building materials.</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1.8. Woodworking and pulp and paper industry.</w:t>
      </w:r>
    </w:p>
    <w:p w:rsidR="00C90101" w:rsidRPr="008E71DD" w:rsidRDefault="00C90101" w:rsidP="00582102">
      <w:pPr>
        <w:spacing w:line="240" w:lineRule="auto"/>
        <w:ind w:firstLine="709"/>
        <w:rPr>
          <w:rFonts w:eastAsia="Calibri"/>
          <w:iCs/>
          <w:color w:val="000000" w:themeColor="text1"/>
          <w:sz w:val="24"/>
          <w:szCs w:val="24"/>
        </w:rPr>
      </w:pPr>
      <w:r w:rsidRPr="008E71DD">
        <w:rPr>
          <w:rFonts w:eastAsia="Calibri"/>
          <w:iCs/>
          <w:color w:val="000000" w:themeColor="text1"/>
          <w:sz w:val="24"/>
          <w:szCs w:val="24"/>
          <w:lang w:val="en-US"/>
        </w:rPr>
        <w:t>1.9. Military-industrial complex.</w:t>
      </w:r>
    </w:p>
    <w:p w:rsidR="00C90101" w:rsidRPr="008E71DD" w:rsidRDefault="00C90101" w:rsidP="00582102">
      <w:pPr>
        <w:pStyle w:val="a0"/>
        <w:numPr>
          <w:ilvl w:val="0"/>
          <w:numId w:val="13"/>
        </w:numPr>
        <w:spacing w:line="240" w:lineRule="auto"/>
        <w:ind w:left="0" w:firstLine="709"/>
        <w:rPr>
          <w:rFonts w:eastAsiaTheme="minorEastAsia"/>
          <w:iCs/>
          <w:color w:val="000000" w:themeColor="text1"/>
          <w:sz w:val="24"/>
          <w:szCs w:val="24"/>
        </w:rPr>
      </w:pPr>
      <w:r w:rsidRPr="008E71DD">
        <w:rPr>
          <w:rFonts w:eastAsia="Calibri"/>
          <w:iCs/>
          <w:color w:val="000000" w:themeColor="text1"/>
          <w:sz w:val="24"/>
          <w:szCs w:val="24"/>
          <w:lang w:val="en-US"/>
        </w:rPr>
        <w:t>transport:</w:t>
      </w:r>
    </w:p>
    <w:p w:rsidR="00C90101" w:rsidRPr="008E71DD" w:rsidRDefault="00C90101" w:rsidP="00582102">
      <w:pPr>
        <w:spacing w:line="240" w:lineRule="auto"/>
        <w:ind w:firstLine="709"/>
        <w:rPr>
          <w:sz w:val="24"/>
          <w:szCs w:val="24"/>
        </w:rPr>
      </w:pPr>
      <w:r w:rsidRPr="008E71DD">
        <w:rPr>
          <w:sz w:val="24"/>
          <w:szCs w:val="24"/>
          <w:lang w:val="en-US"/>
        </w:rPr>
        <w:t>2.1. Water (sea, river).</w:t>
      </w:r>
    </w:p>
    <w:p w:rsidR="00C90101" w:rsidRPr="008E71DD" w:rsidRDefault="00C90101" w:rsidP="00582102">
      <w:pPr>
        <w:spacing w:line="240" w:lineRule="auto"/>
        <w:ind w:firstLine="709"/>
        <w:rPr>
          <w:sz w:val="24"/>
          <w:szCs w:val="24"/>
        </w:rPr>
      </w:pPr>
      <w:r w:rsidRPr="008E71DD">
        <w:rPr>
          <w:sz w:val="24"/>
          <w:szCs w:val="24"/>
          <w:lang w:val="en-US"/>
        </w:rPr>
        <w:t>2.2. Railway.</w:t>
      </w:r>
    </w:p>
    <w:p w:rsidR="00C90101" w:rsidRPr="008E71DD" w:rsidRDefault="00C90101" w:rsidP="00582102">
      <w:pPr>
        <w:spacing w:line="240" w:lineRule="auto"/>
        <w:ind w:firstLine="709"/>
        <w:rPr>
          <w:sz w:val="24"/>
          <w:szCs w:val="24"/>
        </w:rPr>
      </w:pPr>
      <w:r w:rsidRPr="008E71DD">
        <w:rPr>
          <w:sz w:val="24"/>
          <w:szCs w:val="24"/>
          <w:lang w:val="en-US"/>
        </w:rPr>
        <w:t>2.3. Automobile.</w:t>
      </w:r>
    </w:p>
    <w:p w:rsidR="00C90101" w:rsidRPr="008E71DD" w:rsidRDefault="00C90101" w:rsidP="00582102">
      <w:pPr>
        <w:spacing w:line="240" w:lineRule="auto"/>
        <w:ind w:firstLine="709"/>
        <w:rPr>
          <w:sz w:val="24"/>
          <w:szCs w:val="24"/>
        </w:rPr>
      </w:pPr>
      <w:r w:rsidRPr="008E71DD">
        <w:rPr>
          <w:sz w:val="24"/>
          <w:szCs w:val="24"/>
          <w:lang w:val="en-US"/>
        </w:rPr>
        <w:t>2.4. Air.</w:t>
      </w:r>
    </w:p>
    <w:p w:rsidR="00C90101" w:rsidRPr="008E71DD" w:rsidRDefault="00C90101" w:rsidP="00582102">
      <w:pPr>
        <w:spacing w:line="240" w:lineRule="auto"/>
        <w:ind w:firstLine="709"/>
        <w:rPr>
          <w:sz w:val="24"/>
          <w:szCs w:val="24"/>
        </w:rPr>
      </w:pPr>
      <w:r w:rsidRPr="008E71DD">
        <w:rPr>
          <w:sz w:val="24"/>
          <w:szCs w:val="24"/>
          <w:lang w:val="en-US"/>
        </w:rPr>
        <w:t>2.5. Pipeline</w:t>
      </w:r>
    </w:p>
    <w:p w:rsidR="00C90101" w:rsidRPr="008E71DD" w:rsidRDefault="00C90101" w:rsidP="00582102">
      <w:pPr>
        <w:pStyle w:val="a0"/>
        <w:numPr>
          <w:ilvl w:val="0"/>
          <w:numId w:val="13"/>
        </w:numPr>
        <w:spacing w:line="240" w:lineRule="auto"/>
        <w:ind w:left="0" w:firstLine="709"/>
        <w:rPr>
          <w:rFonts w:eastAsiaTheme="minorEastAsia"/>
          <w:sz w:val="24"/>
          <w:szCs w:val="24"/>
        </w:rPr>
      </w:pPr>
      <w:r w:rsidRPr="008E71DD">
        <w:rPr>
          <w:sz w:val="24"/>
          <w:szCs w:val="24"/>
          <w:lang w:val="en-US"/>
        </w:rPr>
        <w:t>Service Industries:</w:t>
      </w:r>
    </w:p>
    <w:p w:rsidR="00C90101" w:rsidRPr="008E71DD" w:rsidRDefault="00C90101" w:rsidP="00582102">
      <w:pPr>
        <w:spacing w:line="240" w:lineRule="auto"/>
        <w:ind w:firstLine="709"/>
        <w:rPr>
          <w:sz w:val="24"/>
          <w:szCs w:val="24"/>
        </w:rPr>
      </w:pPr>
      <w:r w:rsidRPr="008E71DD">
        <w:rPr>
          <w:sz w:val="24"/>
          <w:szCs w:val="24"/>
          <w:lang w:val="en-US"/>
        </w:rPr>
        <w:t xml:space="preserve"> 3.1. Telecommunications (telephone, satellite, Internet, video, etc.).</w:t>
      </w:r>
    </w:p>
    <w:p w:rsidR="00C90101" w:rsidRPr="008E71DD" w:rsidRDefault="00C90101" w:rsidP="00582102">
      <w:pPr>
        <w:spacing w:line="240" w:lineRule="auto"/>
        <w:ind w:firstLine="709"/>
        <w:rPr>
          <w:sz w:val="24"/>
          <w:szCs w:val="24"/>
        </w:rPr>
      </w:pPr>
      <w:r w:rsidRPr="008E71DD">
        <w:rPr>
          <w:sz w:val="24"/>
          <w:szCs w:val="24"/>
          <w:lang w:val="en-US"/>
        </w:rPr>
        <w:t>3.2. Information services (consulting, marketing research, knowledge bases, etc.).</w:t>
      </w:r>
    </w:p>
    <w:p w:rsidR="00C90101" w:rsidRPr="008E71DD" w:rsidRDefault="00C90101" w:rsidP="00582102">
      <w:pPr>
        <w:spacing w:line="240" w:lineRule="auto"/>
        <w:ind w:firstLine="709"/>
        <w:rPr>
          <w:sz w:val="24"/>
          <w:szCs w:val="24"/>
        </w:rPr>
      </w:pPr>
      <w:r w:rsidRPr="008E71DD">
        <w:rPr>
          <w:sz w:val="24"/>
          <w:szCs w:val="24"/>
          <w:lang w:val="en-US"/>
        </w:rPr>
        <w:t>3.3. Engineering services (design and construction).</w:t>
      </w:r>
    </w:p>
    <w:p w:rsidR="00C90101" w:rsidRPr="008E71DD" w:rsidRDefault="00C90101" w:rsidP="00582102">
      <w:pPr>
        <w:spacing w:line="240" w:lineRule="auto"/>
        <w:ind w:firstLine="709"/>
        <w:rPr>
          <w:sz w:val="24"/>
          <w:szCs w:val="24"/>
        </w:rPr>
      </w:pPr>
      <w:r w:rsidRPr="008E71DD">
        <w:rPr>
          <w:sz w:val="24"/>
          <w:szCs w:val="24"/>
          <w:lang w:val="en-US"/>
        </w:rPr>
        <w:t>3.4. Insurance services.</w:t>
      </w:r>
    </w:p>
    <w:p w:rsidR="00C90101" w:rsidRPr="00D12DC2" w:rsidRDefault="00C90101" w:rsidP="00582102">
      <w:pPr>
        <w:spacing w:line="240" w:lineRule="auto"/>
        <w:ind w:firstLine="709"/>
        <w:rPr>
          <w:sz w:val="24"/>
          <w:szCs w:val="24"/>
        </w:rPr>
      </w:pPr>
      <w:r w:rsidRPr="00D12DC2">
        <w:rPr>
          <w:sz w:val="24"/>
          <w:szCs w:val="24"/>
          <w:lang w:val="en-US"/>
        </w:rPr>
        <w:t>3.5. Other services.</w:t>
      </w:r>
    </w:p>
    <w:p w:rsidR="00D12DC2" w:rsidRDefault="00D12DC2" w:rsidP="00582102">
      <w:pPr>
        <w:spacing w:line="240" w:lineRule="auto"/>
        <w:ind w:firstLine="709"/>
        <w:rPr>
          <w:b/>
          <w:bCs/>
          <w:sz w:val="24"/>
          <w:szCs w:val="24"/>
          <w:lang w:val="en-US"/>
        </w:rPr>
      </w:pPr>
    </w:p>
    <w:p w:rsidR="00C90101" w:rsidRPr="00D12DC2" w:rsidRDefault="00C90101" w:rsidP="00582102">
      <w:pPr>
        <w:spacing w:line="240" w:lineRule="auto"/>
        <w:ind w:firstLine="709"/>
        <w:rPr>
          <w:b/>
          <w:bCs/>
          <w:sz w:val="24"/>
          <w:szCs w:val="24"/>
        </w:rPr>
      </w:pPr>
      <w:r w:rsidRPr="00D12DC2">
        <w:rPr>
          <w:b/>
          <w:bCs/>
          <w:sz w:val="24"/>
          <w:szCs w:val="24"/>
          <w:lang w:val="en-US"/>
        </w:rPr>
        <w:t>6. Independent work of student</w:t>
      </w:r>
    </w:p>
    <w:p w:rsidR="00C90101" w:rsidRPr="00D12DC2" w:rsidRDefault="00C90101" w:rsidP="00582102">
      <w:pPr>
        <w:spacing w:line="240" w:lineRule="auto"/>
        <w:ind w:firstLine="709"/>
        <w:rPr>
          <w:sz w:val="24"/>
          <w:szCs w:val="24"/>
        </w:rPr>
      </w:pPr>
      <w:r w:rsidRPr="00D12DC2">
        <w:rPr>
          <w:sz w:val="24"/>
          <w:szCs w:val="24"/>
          <w:lang w:val="en-US"/>
        </w:rPr>
        <w:t>The course work is performed by the student independently in consultation with the teacher when choosing a topic and writing individual sections.</w:t>
      </w:r>
    </w:p>
    <w:p w:rsidR="00ED7673" w:rsidRPr="00C90101" w:rsidRDefault="00ED7673" w:rsidP="00582102">
      <w:pPr>
        <w:spacing w:line="240" w:lineRule="auto"/>
        <w:jc w:val="both"/>
        <w:rPr>
          <w:i/>
          <w:sz w:val="24"/>
          <w:szCs w:val="24"/>
          <w:lang w:val="en-US"/>
        </w:rPr>
      </w:pPr>
    </w:p>
    <w:p w:rsidR="00F95D78" w:rsidRPr="00C90101" w:rsidRDefault="00D12DC2" w:rsidP="00582102">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D12DC2">
        <w:rPr>
          <w:rFonts w:ascii="Times New Roman" w:hAnsi="Times New Roman"/>
          <w:color w:val="auto"/>
          <w:lang w:val="en-US"/>
        </w:rPr>
        <w:t xml:space="preserve">Policy and control </w:t>
      </w:r>
    </w:p>
    <w:p w:rsidR="00D12DC2" w:rsidRPr="00D12DC2" w:rsidRDefault="00D12DC2" w:rsidP="00582102">
      <w:pPr>
        <w:spacing w:line="240" w:lineRule="auto"/>
        <w:ind w:firstLine="709"/>
        <w:rPr>
          <w:b/>
          <w:bCs/>
          <w:sz w:val="24"/>
          <w:szCs w:val="24"/>
        </w:rPr>
      </w:pPr>
      <w:r w:rsidRPr="00D12DC2">
        <w:rPr>
          <w:b/>
          <w:bCs/>
          <w:sz w:val="24"/>
          <w:szCs w:val="24"/>
          <w:lang w:val="en-US"/>
        </w:rPr>
        <w:t>7. Course policy (educational component)</w:t>
      </w:r>
    </w:p>
    <w:p w:rsidR="00D12DC2" w:rsidRPr="00D12DC2" w:rsidRDefault="00D12DC2" w:rsidP="00582102">
      <w:pPr>
        <w:spacing w:line="240" w:lineRule="auto"/>
        <w:ind w:firstLine="709"/>
        <w:rPr>
          <w:rFonts w:eastAsia="Calibri"/>
          <w:i/>
          <w:iCs/>
          <w:color w:val="000000" w:themeColor="text1"/>
          <w:sz w:val="24"/>
          <w:szCs w:val="24"/>
        </w:rPr>
      </w:pPr>
      <w:r w:rsidRPr="00D12DC2">
        <w:rPr>
          <w:rFonts w:eastAsia="Calibri"/>
          <w:b/>
          <w:bCs/>
          <w:i/>
          <w:iCs/>
          <w:color w:val="000000" w:themeColor="text1"/>
          <w:sz w:val="24"/>
          <w:szCs w:val="24"/>
          <w:lang w:val="en-US"/>
        </w:rPr>
        <w:t xml:space="preserve">Attending classes. </w:t>
      </w:r>
      <w:r w:rsidRPr="00D12DC2">
        <w:rPr>
          <w:rFonts w:eastAsia="Calibri"/>
          <w:i/>
          <w:iCs/>
          <w:color w:val="000000" w:themeColor="text1"/>
          <w:sz w:val="24"/>
          <w:szCs w:val="24"/>
          <w:lang w:val="en-US"/>
        </w:rPr>
        <w:t>Execution of course work does</w:t>
      </w:r>
      <w:r w:rsidRPr="00D12DC2">
        <w:rPr>
          <w:rFonts w:eastAsia="Calibri"/>
          <w:i/>
          <w:iCs/>
          <w:color w:val="000000" w:themeColor="text1"/>
          <w:sz w:val="24"/>
          <w:szCs w:val="24"/>
          <w:lang w:val="en-US"/>
        </w:rPr>
        <w:t xml:space="preserve"> </w:t>
      </w:r>
      <w:r w:rsidRPr="00D12DC2">
        <w:rPr>
          <w:rFonts w:eastAsia="Calibri"/>
          <w:i/>
          <w:iCs/>
          <w:color w:val="000000" w:themeColor="text1"/>
          <w:sz w:val="24"/>
          <w:szCs w:val="24"/>
          <w:lang w:val="en-US"/>
        </w:rPr>
        <w:t>not involve attending classes. The student must adhere to the schedule of course work.</w:t>
      </w:r>
    </w:p>
    <w:p w:rsidR="00C26558" w:rsidRPr="00D12DC2" w:rsidRDefault="00C26558" w:rsidP="00582102">
      <w:pPr>
        <w:spacing w:line="240" w:lineRule="auto"/>
        <w:jc w:val="both"/>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7831"/>
      </w:tblGrid>
      <w:tr w:rsidR="00D12DC2" w:rsidRPr="00D12DC2" w:rsidTr="007409C4">
        <w:trPr>
          <w:trHeight w:val="337"/>
        </w:trPr>
        <w:tc>
          <w:tcPr>
            <w:tcW w:w="1633" w:type="dxa"/>
            <w:vMerge w:val="restart"/>
          </w:tcPr>
          <w:p w:rsidR="00D12DC2" w:rsidRPr="00D12DC2" w:rsidRDefault="00D12DC2" w:rsidP="00582102">
            <w:pPr>
              <w:spacing w:line="240" w:lineRule="auto"/>
              <w:jc w:val="center"/>
              <w:rPr>
                <w:rFonts w:eastAsia="Calibri"/>
                <w:i/>
                <w:iCs/>
                <w:color w:val="000000" w:themeColor="text1"/>
                <w:sz w:val="24"/>
                <w:szCs w:val="24"/>
              </w:rPr>
            </w:pPr>
            <w:r w:rsidRPr="00D12DC2">
              <w:rPr>
                <w:rFonts w:eastAsia="Calibri"/>
                <w:i/>
                <w:iCs/>
                <w:color w:val="000000" w:themeColor="text1"/>
                <w:sz w:val="24"/>
                <w:szCs w:val="24"/>
                <w:lang w:val="en-US"/>
              </w:rPr>
              <w:t>Week of the semester</w:t>
            </w:r>
          </w:p>
        </w:tc>
        <w:tc>
          <w:tcPr>
            <w:tcW w:w="7831" w:type="dxa"/>
            <w:vMerge w:val="restart"/>
          </w:tcPr>
          <w:p w:rsidR="00D12DC2" w:rsidRPr="00D12DC2" w:rsidRDefault="00D12DC2" w:rsidP="00582102">
            <w:pPr>
              <w:spacing w:line="240" w:lineRule="auto"/>
              <w:jc w:val="center"/>
              <w:rPr>
                <w:rFonts w:eastAsia="Calibri"/>
                <w:i/>
                <w:iCs/>
                <w:color w:val="000000" w:themeColor="text1"/>
                <w:sz w:val="24"/>
                <w:szCs w:val="24"/>
              </w:rPr>
            </w:pPr>
            <w:r w:rsidRPr="00D12DC2">
              <w:rPr>
                <w:rFonts w:eastAsia="Calibri"/>
                <w:i/>
                <w:iCs/>
                <w:color w:val="000000" w:themeColor="text1"/>
                <w:sz w:val="24"/>
                <w:szCs w:val="24"/>
                <w:lang w:val="en-US"/>
              </w:rPr>
              <w:t>Name of the stage of work</w:t>
            </w:r>
          </w:p>
        </w:tc>
      </w:tr>
      <w:tr w:rsidR="00C26558" w:rsidRPr="00D12DC2" w:rsidTr="00D12DC2">
        <w:trPr>
          <w:trHeight w:val="281"/>
        </w:trPr>
        <w:tc>
          <w:tcPr>
            <w:tcW w:w="1633" w:type="dxa"/>
            <w:vMerge/>
            <w:vAlign w:val="center"/>
          </w:tcPr>
          <w:p w:rsidR="00C26558" w:rsidRPr="00D12DC2" w:rsidRDefault="00C26558" w:rsidP="00582102">
            <w:pPr>
              <w:tabs>
                <w:tab w:val="left" w:pos="9467"/>
              </w:tabs>
              <w:autoSpaceDE w:val="0"/>
              <w:autoSpaceDN w:val="0"/>
              <w:adjustRightInd w:val="0"/>
              <w:spacing w:line="240" w:lineRule="auto"/>
              <w:jc w:val="center"/>
              <w:rPr>
                <w:bCs/>
                <w:i/>
                <w:sz w:val="24"/>
                <w:szCs w:val="24"/>
                <w:lang w:val="en-US"/>
              </w:rPr>
            </w:pPr>
          </w:p>
        </w:tc>
        <w:tc>
          <w:tcPr>
            <w:tcW w:w="7831" w:type="dxa"/>
            <w:vMerge/>
            <w:vAlign w:val="center"/>
          </w:tcPr>
          <w:p w:rsidR="00C26558" w:rsidRPr="00D12DC2" w:rsidRDefault="00C26558" w:rsidP="00582102">
            <w:pPr>
              <w:spacing w:line="240" w:lineRule="auto"/>
              <w:jc w:val="center"/>
              <w:rPr>
                <w:i/>
                <w:sz w:val="24"/>
                <w:szCs w:val="24"/>
                <w:lang w:val="en-US"/>
              </w:rPr>
            </w:pP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2</w:t>
            </w:r>
          </w:p>
        </w:tc>
        <w:tc>
          <w:tcPr>
            <w:tcW w:w="7831" w:type="dxa"/>
          </w:tcPr>
          <w:p w:rsidR="00D12DC2" w:rsidRPr="00D12DC2" w:rsidRDefault="00D12DC2" w:rsidP="00582102">
            <w:pPr>
              <w:spacing w:line="240" w:lineRule="auto"/>
              <w:rPr>
                <w:sz w:val="24"/>
                <w:szCs w:val="24"/>
              </w:rPr>
            </w:pPr>
            <w:r w:rsidRPr="00D12DC2">
              <w:rPr>
                <w:sz w:val="24"/>
                <w:szCs w:val="24"/>
              </w:rPr>
              <w:t>Getting the topic and task</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3-5</w:t>
            </w:r>
          </w:p>
        </w:tc>
        <w:tc>
          <w:tcPr>
            <w:tcW w:w="7831" w:type="dxa"/>
          </w:tcPr>
          <w:p w:rsidR="00D12DC2" w:rsidRPr="00D12DC2" w:rsidRDefault="00D12DC2" w:rsidP="00582102">
            <w:pPr>
              <w:spacing w:line="240" w:lineRule="auto"/>
              <w:rPr>
                <w:sz w:val="24"/>
                <w:szCs w:val="24"/>
              </w:rPr>
            </w:pPr>
            <w:r w:rsidRPr="00D12DC2">
              <w:rPr>
                <w:sz w:val="24"/>
                <w:szCs w:val="24"/>
              </w:rPr>
              <w:t>Selection and study of literature</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6</w:t>
            </w:r>
          </w:p>
        </w:tc>
        <w:tc>
          <w:tcPr>
            <w:tcW w:w="7831" w:type="dxa"/>
          </w:tcPr>
          <w:p w:rsidR="00D12DC2" w:rsidRPr="00D12DC2" w:rsidRDefault="00D12DC2" w:rsidP="00582102">
            <w:pPr>
              <w:spacing w:line="240" w:lineRule="auto"/>
              <w:rPr>
                <w:sz w:val="24"/>
                <w:szCs w:val="24"/>
              </w:rPr>
            </w:pPr>
            <w:r w:rsidRPr="00D12DC2">
              <w:rPr>
                <w:sz w:val="24"/>
                <w:szCs w:val="24"/>
              </w:rPr>
              <w:t>Execution of section 1</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7-8</w:t>
            </w:r>
          </w:p>
        </w:tc>
        <w:tc>
          <w:tcPr>
            <w:tcW w:w="7831" w:type="dxa"/>
          </w:tcPr>
          <w:p w:rsidR="00D12DC2" w:rsidRPr="00D12DC2" w:rsidRDefault="00D12DC2" w:rsidP="00582102">
            <w:pPr>
              <w:spacing w:line="240" w:lineRule="auto"/>
              <w:rPr>
                <w:sz w:val="24"/>
                <w:szCs w:val="24"/>
              </w:rPr>
            </w:pPr>
            <w:r w:rsidRPr="00D12DC2">
              <w:rPr>
                <w:sz w:val="24"/>
                <w:szCs w:val="24"/>
              </w:rPr>
              <w:t>Execution of section 2</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lastRenderedPageBreak/>
              <w:t>9-10</w:t>
            </w:r>
          </w:p>
        </w:tc>
        <w:tc>
          <w:tcPr>
            <w:tcW w:w="7831" w:type="dxa"/>
          </w:tcPr>
          <w:p w:rsidR="00D12DC2" w:rsidRPr="00D12DC2" w:rsidRDefault="00D12DC2" w:rsidP="00582102">
            <w:pPr>
              <w:spacing w:line="240" w:lineRule="auto"/>
              <w:rPr>
                <w:sz w:val="24"/>
                <w:szCs w:val="24"/>
              </w:rPr>
            </w:pPr>
            <w:r w:rsidRPr="00D12DC2">
              <w:rPr>
                <w:sz w:val="24"/>
                <w:szCs w:val="24"/>
              </w:rPr>
              <w:t>Execution of section 3</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11</w:t>
            </w:r>
          </w:p>
        </w:tc>
        <w:tc>
          <w:tcPr>
            <w:tcW w:w="7831" w:type="dxa"/>
          </w:tcPr>
          <w:p w:rsidR="00D12DC2" w:rsidRPr="00D12DC2" w:rsidRDefault="00D12DC2" w:rsidP="00582102">
            <w:pPr>
              <w:spacing w:line="240" w:lineRule="auto"/>
              <w:rPr>
                <w:sz w:val="24"/>
                <w:szCs w:val="24"/>
              </w:rPr>
            </w:pPr>
            <w:r w:rsidRPr="00D12DC2">
              <w:rPr>
                <w:sz w:val="24"/>
                <w:szCs w:val="24"/>
              </w:rPr>
              <w:t>Execution of section 4</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12</w:t>
            </w:r>
          </w:p>
        </w:tc>
        <w:tc>
          <w:tcPr>
            <w:tcW w:w="7831" w:type="dxa"/>
          </w:tcPr>
          <w:p w:rsidR="00D12DC2" w:rsidRPr="00D12DC2" w:rsidRDefault="00D12DC2" w:rsidP="00582102">
            <w:pPr>
              <w:spacing w:line="240" w:lineRule="auto"/>
              <w:rPr>
                <w:sz w:val="24"/>
                <w:szCs w:val="24"/>
              </w:rPr>
            </w:pPr>
            <w:r w:rsidRPr="00D12DC2">
              <w:rPr>
                <w:sz w:val="24"/>
                <w:szCs w:val="24"/>
              </w:rPr>
              <w:t>Execution of section 5</w:t>
            </w:r>
          </w:p>
        </w:tc>
      </w:tr>
      <w:tr w:rsidR="00D12DC2" w:rsidRPr="00D12DC2" w:rsidTr="00C7669C">
        <w:tc>
          <w:tcPr>
            <w:tcW w:w="1633" w:type="dxa"/>
            <w:vAlign w:val="center"/>
          </w:tcPr>
          <w:p w:rsidR="00D12DC2" w:rsidRPr="00D12DC2" w:rsidRDefault="00D12DC2" w:rsidP="00582102">
            <w:pPr>
              <w:tabs>
                <w:tab w:val="left" w:pos="9467"/>
              </w:tabs>
              <w:autoSpaceDE w:val="0"/>
              <w:autoSpaceDN w:val="0"/>
              <w:adjustRightInd w:val="0"/>
              <w:spacing w:line="240" w:lineRule="auto"/>
              <w:jc w:val="center"/>
              <w:rPr>
                <w:bCs/>
                <w:i/>
                <w:sz w:val="24"/>
                <w:szCs w:val="24"/>
                <w:lang w:val="en-US"/>
              </w:rPr>
            </w:pPr>
            <w:r w:rsidRPr="00D12DC2">
              <w:rPr>
                <w:bCs/>
                <w:i/>
                <w:sz w:val="24"/>
                <w:szCs w:val="24"/>
                <w:lang w:val="en-US"/>
              </w:rPr>
              <w:t>13-14</w:t>
            </w:r>
          </w:p>
        </w:tc>
        <w:tc>
          <w:tcPr>
            <w:tcW w:w="7831" w:type="dxa"/>
          </w:tcPr>
          <w:p w:rsidR="00D12DC2" w:rsidRPr="00D12DC2" w:rsidRDefault="00D12DC2" w:rsidP="00582102">
            <w:pPr>
              <w:spacing w:line="240" w:lineRule="auto"/>
              <w:rPr>
                <w:sz w:val="24"/>
                <w:szCs w:val="24"/>
              </w:rPr>
            </w:pPr>
            <w:r w:rsidRPr="00D12DC2">
              <w:rPr>
                <w:sz w:val="24"/>
                <w:szCs w:val="24"/>
              </w:rPr>
              <w:t>Writing proposals and conclusions</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15</w:t>
            </w:r>
          </w:p>
        </w:tc>
        <w:tc>
          <w:tcPr>
            <w:tcW w:w="7831" w:type="dxa"/>
          </w:tcPr>
          <w:p w:rsidR="00D12DC2" w:rsidRPr="00D12DC2" w:rsidRDefault="00D12DC2" w:rsidP="00582102">
            <w:pPr>
              <w:spacing w:line="240" w:lineRule="auto"/>
              <w:rPr>
                <w:sz w:val="24"/>
                <w:szCs w:val="24"/>
              </w:rPr>
            </w:pPr>
            <w:r w:rsidRPr="00D12DC2">
              <w:rPr>
                <w:sz w:val="24"/>
                <w:szCs w:val="24"/>
              </w:rPr>
              <w:t>Submission of course work for verification</w:t>
            </w:r>
          </w:p>
        </w:tc>
      </w:tr>
      <w:tr w:rsidR="00D12DC2" w:rsidRPr="00D12DC2" w:rsidTr="00C7669C">
        <w:tc>
          <w:tcPr>
            <w:tcW w:w="1633" w:type="dxa"/>
            <w:vAlign w:val="center"/>
          </w:tcPr>
          <w:p w:rsidR="00D12DC2" w:rsidRPr="00D12DC2" w:rsidRDefault="00D12DC2" w:rsidP="00582102">
            <w:pPr>
              <w:spacing w:line="240" w:lineRule="auto"/>
              <w:jc w:val="center"/>
              <w:rPr>
                <w:i/>
                <w:sz w:val="24"/>
                <w:szCs w:val="24"/>
                <w:lang w:val="en-US"/>
              </w:rPr>
            </w:pPr>
            <w:r w:rsidRPr="00D12DC2">
              <w:rPr>
                <w:i/>
                <w:sz w:val="24"/>
                <w:szCs w:val="24"/>
                <w:lang w:val="en-US"/>
              </w:rPr>
              <w:t>17</w:t>
            </w:r>
          </w:p>
        </w:tc>
        <w:tc>
          <w:tcPr>
            <w:tcW w:w="7831" w:type="dxa"/>
          </w:tcPr>
          <w:p w:rsidR="00D12DC2" w:rsidRPr="00D12DC2" w:rsidRDefault="00D12DC2" w:rsidP="00582102">
            <w:pPr>
              <w:spacing w:line="240" w:lineRule="auto"/>
              <w:rPr>
                <w:sz w:val="24"/>
                <w:szCs w:val="24"/>
              </w:rPr>
            </w:pPr>
            <w:r w:rsidRPr="00D12DC2">
              <w:rPr>
                <w:sz w:val="24"/>
                <w:szCs w:val="24"/>
              </w:rPr>
              <w:t>Defense of course work</w:t>
            </w:r>
          </w:p>
        </w:tc>
      </w:tr>
    </w:tbl>
    <w:p w:rsidR="00C26558" w:rsidRPr="00D12DC2" w:rsidRDefault="00C26558" w:rsidP="00582102">
      <w:pPr>
        <w:spacing w:line="240" w:lineRule="auto"/>
        <w:ind w:firstLine="709"/>
        <w:jc w:val="both"/>
        <w:rPr>
          <w:i/>
          <w:sz w:val="24"/>
          <w:szCs w:val="24"/>
          <w:lang w:val="en-US"/>
        </w:rPr>
      </w:pPr>
    </w:p>
    <w:p w:rsidR="00D12DC2" w:rsidRPr="00D12DC2" w:rsidRDefault="00D12DC2" w:rsidP="00582102">
      <w:pPr>
        <w:pStyle w:val="a0"/>
        <w:spacing w:line="240" w:lineRule="auto"/>
        <w:ind w:left="0" w:firstLine="709"/>
        <w:jc w:val="both"/>
        <w:rPr>
          <w:rFonts w:eastAsia="Calibri"/>
          <w:color w:val="000000" w:themeColor="text1"/>
          <w:sz w:val="24"/>
          <w:szCs w:val="24"/>
        </w:rPr>
      </w:pPr>
      <w:r w:rsidRPr="00D12DC2">
        <w:rPr>
          <w:rFonts w:eastAsia="Calibri"/>
          <w:b/>
          <w:bCs/>
          <w:color w:val="000000" w:themeColor="text1"/>
          <w:sz w:val="24"/>
          <w:szCs w:val="24"/>
          <w:lang w:val="en-US"/>
        </w:rPr>
        <w:t xml:space="preserve">Evaluation control measures missed. </w:t>
      </w:r>
      <w:r w:rsidRPr="00D12DC2">
        <w:rPr>
          <w:rFonts w:eastAsia="Calibri"/>
          <w:color w:val="000000" w:themeColor="text1"/>
          <w:sz w:val="24"/>
          <w:szCs w:val="24"/>
          <w:lang w:val="en-US"/>
        </w:rPr>
        <w:t xml:space="preserve">Execution of course work does not provide for control measures. More details on the link: </w:t>
      </w:r>
      <w:hyperlink r:id="rId22">
        <w:r w:rsidRPr="00D12DC2">
          <w:rPr>
            <w:rStyle w:val="a5"/>
            <w:rFonts w:eastAsia="Calibri"/>
            <w:sz w:val="24"/>
            <w:szCs w:val="24"/>
            <w:lang w:val="en-US"/>
          </w:rPr>
          <w:t>https://kpi.ua/files/n3277.pdf</w:t>
        </w:r>
      </w:hyperlink>
      <w:r w:rsidRPr="00D12DC2">
        <w:rPr>
          <w:rFonts w:eastAsia="Calibri"/>
          <w:color w:val="000000" w:themeColor="text1"/>
          <w:sz w:val="24"/>
          <w:szCs w:val="24"/>
          <w:lang w:val="en-US"/>
        </w:rPr>
        <w:t>.</w:t>
      </w:r>
    </w:p>
    <w:p w:rsidR="00D12DC2" w:rsidRPr="00D12DC2" w:rsidRDefault="00D12DC2" w:rsidP="00582102">
      <w:pPr>
        <w:pStyle w:val="a0"/>
        <w:spacing w:line="240" w:lineRule="auto"/>
        <w:ind w:left="0" w:firstLine="709"/>
        <w:jc w:val="both"/>
        <w:rPr>
          <w:rFonts w:eastAsia="Calibri"/>
          <w:color w:val="000000" w:themeColor="text1"/>
          <w:sz w:val="24"/>
          <w:szCs w:val="24"/>
        </w:rPr>
      </w:pPr>
      <w:r w:rsidRPr="00D12DC2">
        <w:rPr>
          <w:rFonts w:eastAsia="Calibri"/>
          <w:b/>
          <w:bCs/>
          <w:color w:val="000000" w:themeColor="text1"/>
          <w:sz w:val="24"/>
          <w:szCs w:val="24"/>
          <w:lang w:val="en-US"/>
        </w:rPr>
        <w:t>Procedure for appealing the results of evaluation control measures</w:t>
      </w:r>
      <w:r w:rsidRPr="00D12DC2">
        <w:rPr>
          <w:rFonts w:eastAsia="Calibri"/>
          <w:color w:val="000000" w:themeColor="text1"/>
          <w:sz w:val="24"/>
          <w:szCs w:val="24"/>
          <w:lang w:val="en-US"/>
        </w:rPr>
        <w:t>. The student can raise any issue related to the course work and expect that it will be considered according to predefined procedures. Students have the right to challenge the terms of the course work, explaining which criterion they do not agree with in accordance with the assessment.</w:t>
      </w:r>
    </w:p>
    <w:p w:rsidR="004877BC" w:rsidRPr="00D12DC2" w:rsidRDefault="00D12DC2" w:rsidP="00582102">
      <w:pPr>
        <w:pStyle w:val="a0"/>
        <w:spacing w:line="240" w:lineRule="auto"/>
        <w:ind w:left="0" w:firstLine="709"/>
        <w:jc w:val="both"/>
        <w:rPr>
          <w:rFonts w:eastAsia="Calibri"/>
          <w:color w:val="000000" w:themeColor="text1"/>
          <w:sz w:val="24"/>
          <w:szCs w:val="24"/>
        </w:rPr>
      </w:pPr>
      <w:r w:rsidRPr="00D12DC2">
        <w:rPr>
          <w:rFonts w:eastAsia="Calibri"/>
          <w:b/>
          <w:bCs/>
          <w:color w:val="000000" w:themeColor="text1"/>
          <w:sz w:val="24"/>
          <w:szCs w:val="24"/>
          <w:lang w:val="en-US"/>
        </w:rPr>
        <w:t>Calendar boundary control.</w:t>
      </w:r>
      <w:r w:rsidRPr="00D12DC2">
        <w:rPr>
          <w:rFonts w:eastAsia="Calibri"/>
          <w:color w:val="000000" w:themeColor="text1"/>
          <w:sz w:val="24"/>
          <w:szCs w:val="24"/>
          <w:lang w:val="en-US"/>
        </w:rPr>
        <w:t xml:space="preserve"> Intermediate attestation of students (hereinafter - attestation) is a calendar boundary control. The purpose of the certification is to improve the quality of student learning and monitor the implementation of the schedule of the educational process by students.</w:t>
      </w:r>
    </w:p>
    <w:p w:rsidR="00D12DC2" w:rsidRPr="00D12DC2" w:rsidRDefault="00D12DC2" w:rsidP="00582102">
      <w:pPr>
        <w:spacing w:line="240" w:lineRule="auto"/>
        <w:ind w:firstLine="709"/>
        <w:jc w:val="both"/>
        <w:rPr>
          <w:sz w:val="24"/>
          <w:szCs w:val="24"/>
          <w:lang w:val="en-US"/>
        </w:rPr>
      </w:pPr>
      <w:r w:rsidRPr="00D12DC2">
        <w:rPr>
          <w:b/>
          <w:sz w:val="24"/>
          <w:szCs w:val="24"/>
          <w:lang w:val="en-US"/>
        </w:rPr>
        <w:t>Academic integrity.</w:t>
      </w:r>
      <w:r w:rsidRPr="00D12DC2">
        <w:rPr>
          <w:sz w:val="24"/>
          <w:szCs w:val="24"/>
          <w:lang w:val="en-US"/>
        </w:rPr>
        <w:t xml:space="preserve"> The policy and principles of academic integrity are defined in Section 3 of the Code of Honor of the National Technical University of Ukraine "Kyiv Polytechnic Institute named after Igor Sikorsky". Details: https://kpi.ua/code.</w:t>
      </w:r>
    </w:p>
    <w:p w:rsidR="004877BC" w:rsidRPr="00D12DC2" w:rsidRDefault="00D12DC2" w:rsidP="00582102">
      <w:pPr>
        <w:spacing w:line="240" w:lineRule="auto"/>
        <w:ind w:firstLine="709"/>
        <w:jc w:val="both"/>
        <w:rPr>
          <w:sz w:val="24"/>
          <w:szCs w:val="24"/>
          <w:lang w:val="en-US"/>
        </w:rPr>
      </w:pPr>
      <w:r w:rsidRPr="00D12DC2">
        <w:rPr>
          <w:b/>
          <w:sz w:val="24"/>
          <w:szCs w:val="24"/>
          <w:lang w:val="en-US"/>
        </w:rPr>
        <w:t xml:space="preserve">Norms of ethical behavior. </w:t>
      </w:r>
      <w:r w:rsidRPr="00D12DC2">
        <w:rPr>
          <w:sz w:val="24"/>
          <w:szCs w:val="24"/>
          <w:lang w:val="en-US"/>
        </w:rPr>
        <w:t>Norms of ethical behavior of students and employees are defined in Section 2 of the Code of Honor of the National Technical University of Ukraine "Kyiv Polytechnic Institute named after Igor Sikorsky". Details: https://kpi.ua/code.</w:t>
      </w:r>
    </w:p>
    <w:p w:rsidR="004877BC" w:rsidRPr="00C90101" w:rsidRDefault="004877BC" w:rsidP="00582102">
      <w:pPr>
        <w:spacing w:line="240" w:lineRule="auto"/>
        <w:jc w:val="both"/>
        <w:rPr>
          <w:b/>
          <w:i/>
          <w:sz w:val="24"/>
          <w:szCs w:val="24"/>
          <w:lang w:val="en-US"/>
        </w:rPr>
      </w:pPr>
    </w:p>
    <w:p w:rsidR="004A6336" w:rsidRPr="00D12DC2" w:rsidRDefault="00D12DC2" w:rsidP="00582102">
      <w:pPr>
        <w:pStyle w:val="1"/>
        <w:numPr>
          <w:ilvl w:val="0"/>
          <w:numId w:val="0"/>
        </w:numPr>
        <w:spacing w:before="0" w:after="0" w:line="240" w:lineRule="auto"/>
        <w:ind w:firstLine="709"/>
        <w:rPr>
          <w:rFonts w:ascii="Times New Roman" w:hAnsi="Times New Roman"/>
          <w:color w:val="auto"/>
          <w:lang w:val="en-US"/>
        </w:rPr>
      </w:pPr>
      <w:r w:rsidRPr="00D12DC2">
        <w:rPr>
          <w:rFonts w:ascii="Times New Roman" w:eastAsia="Calibri" w:hAnsi="Times New Roman"/>
          <w:bCs/>
          <w:color w:val="000000" w:themeColor="text1"/>
          <w:lang w:val="en-US"/>
        </w:rPr>
        <w:t>8.</w:t>
      </w:r>
      <w:r>
        <w:rPr>
          <w:rFonts w:ascii="Times New Roman" w:eastAsia="Calibri" w:hAnsi="Times New Roman"/>
          <w:bCs/>
          <w:color w:val="000000" w:themeColor="text1"/>
          <w:lang w:val="en-US"/>
        </w:rPr>
        <w:t xml:space="preserve"> </w:t>
      </w:r>
      <w:r w:rsidRPr="00D12DC2">
        <w:rPr>
          <w:rFonts w:ascii="Times New Roman" w:eastAsia="Calibri" w:hAnsi="Times New Roman"/>
          <w:bCs/>
          <w:color w:val="000000" w:themeColor="text1"/>
          <w:lang w:val="en-US"/>
        </w:rPr>
        <w:t>Types of control and rating system for eval</w:t>
      </w:r>
      <w:r w:rsidRPr="00D12DC2">
        <w:rPr>
          <w:rFonts w:ascii="Times New Roman" w:eastAsia="Calibri" w:hAnsi="Times New Roman"/>
          <w:bCs/>
          <w:color w:val="000000" w:themeColor="text1"/>
          <w:lang w:val="en-US"/>
        </w:rPr>
        <w:t xml:space="preserve">uation of learning outcomes </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lang w:val="en-US"/>
        </w:rPr>
        <w:t>The system of rating points for the evaluation criteria:</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lang w:val="en-US"/>
        </w:rPr>
        <w:t>1. Implementation of the CW</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lang w:val="en-US"/>
        </w:rPr>
        <w:t xml:space="preserve">The maximum number of points for </w:t>
      </w:r>
      <w:r w:rsidRPr="00D12DC2">
        <w:rPr>
          <w:rFonts w:eastAsia="Calibri"/>
          <w:color w:val="000000" w:themeColor="text1"/>
          <w:sz w:val="24"/>
          <w:szCs w:val="24"/>
          <w:lang w:val="en-US"/>
        </w:rPr>
        <w:t>performing the CW</w:t>
      </w:r>
      <w:r w:rsidRPr="00D12DC2">
        <w:rPr>
          <w:rFonts w:eastAsia="Calibri"/>
          <w:color w:val="000000" w:themeColor="text1"/>
          <w:sz w:val="24"/>
          <w:szCs w:val="24"/>
          <w:lang w:val="en-US"/>
        </w:rPr>
        <w:t xml:space="preserve"> is 40 points.</w:t>
      </w:r>
    </w:p>
    <w:p w:rsidR="00D12DC2" w:rsidRDefault="00D12DC2" w:rsidP="00582102">
      <w:pPr>
        <w:pStyle w:val="a0"/>
        <w:numPr>
          <w:ilvl w:val="0"/>
          <w:numId w:val="10"/>
        </w:numPr>
        <w:tabs>
          <w:tab w:val="left" w:pos="851"/>
          <w:tab w:val="left" w:pos="993"/>
        </w:tabs>
        <w:spacing w:line="240" w:lineRule="auto"/>
        <w:ind w:left="0" w:firstLine="709"/>
        <w:rPr>
          <w:rFonts w:eastAsia="Calibri"/>
          <w:color w:val="000000" w:themeColor="text1"/>
          <w:sz w:val="24"/>
          <w:szCs w:val="24"/>
          <w:lang w:val="en-US"/>
        </w:rPr>
      </w:pPr>
      <w:r w:rsidRPr="00D12DC2">
        <w:rPr>
          <w:rFonts w:eastAsia="Calibri"/>
          <w:color w:val="000000" w:themeColor="text1"/>
          <w:sz w:val="24"/>
          <w:szCs w:val="24"/>
          <w:lang w:val="en-US"/>
        </w:rPr>
        <w:t>Protection</w:t>
      </w:r>
      <w:r w:rsidRPr="00D12DC2">
        <w:rPr>
          <w:rFonts w:eastAsia="Calibri"/>
          <w:color w:val="000000" w:themeColor="text1"/>
          <w:sz w:val="24"/>
          <w:szCs w:val="24"/>
        </w:rPr>
        <w:t xml:space="preserve"> </w:t>
      </w:r>
      <w:r w:rsidRPr="00D12DC2">
        <w:rPr>
          <w:rFonts w:eastAsia="Calibri"/>
          <w:color w:val="000000" w:themeColor="text1"/>
          <w:sz w:val="24"/>
          <w:szCs w:val="24"/>
          <w:lang w:val="en-US"/>
        </w:rPr>
        <w:t>of</w:t>
      </w:r>
      <w:r w:rsidRPr="00D12DC2">
        <w:rPr>
          <w:rFonts w:eastAsia="Calibri"/>
          <w:color w:val="000000" w:themeColor="text1"/>
          <w:sz w:val="24"/>
          <w:szCs w:val="24"/>
        </w:rPr>
        <w:t xml:space="preserve"> </w:t>
      </w:r>
      <w:r w:rsidRPr="00D12DC2">
        <w:rPr>
          <w:rFonts w:eastAsia="Calibri"/>
          <w:color w:val="000000" w:themeColor="text1"/>
          <w:sz w:val="24"/>
          <w:szCs w:val="24"/>
          <w:lang w:val="en-US"/>
        </w:rPr>
        <w:t>the</w:t>
      </w:r>
      <w:r w:rsidRPr="00D12DC2">
        <w:rPr>
          <w:rFonts w:eastAsia="Calibri"/>
          <w:color w:val="000000" w:themeColor="text1"/>
          <w:sz w:val="24"/>
          <w:szCs w:val="24"/>
        </w:rPr>
        <w:t xml:space="preserve"> </w:t>
      </w:r>
      <w:r w:rsidRPr="00D12DC2">
        <w:rPr>
          <w:rFonts w:eastAsia="Calibri"/>
          <w:color w:val="000000" w:themeColor="text1"/>
          <w:sz w:val="24"/>
          <w:szCs w:val="24"/>
          <w:lang w:val="en-US"/>
        </w:rPr>
        <w:t>CW</w:t>
      </w:r>
    </w:p>
    <w:p w:rsidR="00D12DC2" w:rsidRP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rPr>
        <w:t xml:space="preserve">The maximum number of points for the protection of the </w:t>
      </w:r>
      <w:r w:rsidR="009544C9">
        <w:rPr>
          <w:rFonts w:eastAsia="Calibri"/>
          <w:color w:val="000000" w:themeColor="text1"/>
          <w:sz w:val="24"/>
          <w:szCs w:val="24"/>
        </w:rPr>
        <w:t>CW</w:t>
      </w:r>
      <w:r w:rsidRPr="00D12DC2">
        <w:rPr>
          <w:rFonts w:eastAsia="Calibri"/>
          <w:color w:val="000000" w:themeColor="text1"/>
          <w:sz w:val="24"/>
          <w:szCs w:val="24"/>
        </w:rPr>
        <w:t xml:space="preserve"> is 60 points.</w:t>
      </w:r>
    </w:p>
    <w:p w:rsidR="00D12DC2" w:rsidRPr="00D12DC2" w:rsidRDefault="00D12DC2" w:rsidP="00582102">
      <w:pPr>
        <w:tabs>
          <w:tab w:val="left" w:pos="851"/>
          <w:tab w:val="left" w:pos="993"/>
        </w:tabs>
        <w:spacing w:line="240" w:lineRule="auto"/>
        <w:ind w:firstLine="709"/>
        <w:rPr>
          <w:rFonts w:eastAsia="Calibri"/>
          <w:color w:val="000000" w:themeColor="text1"/>
          <w:sz w:val="24"/>
          <w:szCs w:val="24"/>
        </w:rPr>
      </w:pPr>
      <w:r w:rsidRPr="00D12DC2">
        <w:rPr>
          <w:rFonts w:eastAsia="Calibri"/>
          <w:color w:val="000000" w:themeColor="text1"/>
          <w:sz w:val="24"/>
          <w:szCs w:val="24"/>
        </w:rPr>
        <w:t>3. Penalty points</w:t>
      </w:r>
    </w:p>
    <w:p w:rsidR="00D12DC2" w:rsidRDefault="00D12DC2" w:rsidP="00582102">
      <w:pPr>
        <w:pStyle w:val="a0"/>
        <w:tabs>
          <w:tab w:val="left" w:pos="851"/>
          <w:tab w:val="left" w:pos="993"/>
        </w:tabs>
        <w:spacing w:line="240" w:lineRule="auto"/>
        <w:ind w:left="0" w:firstLine="709"/>
        <w:rPr>
          <w:rFonts w:eastAsia="Calibri"/>
          <w:color w:val="000000" w:themeColor="text1"/>
          <w:sz w:val="24"/>
          <w:szCs w:val="24"/>
        </w:rPr>
      </w:pPr>
      <w:r w:rsidRPr="00D12DC2">
        <w:rPr>
          <w:rFonts w:eastAsia="Calibri"/>
          <w:color w:val="000000" w:themeColor="text1"/>
          <w:sz w:val="24"/>
          <w:szCs w:val="24"/>
        </w:rPr>
        <w:t xml:space="preserve">Penalty points for plagiarism and unscrupulous performance of work, for non-compliance with the schedule of performance and protection of work are provided for the execution and protection of the </w:t>
      </w:r>
      <w:r w:rsidR="009544C9">
        <w:rPr>
          <w:rFonts w:eastAsia="Calibri"/>
          <w:color w:val="000000" w:themeColor="text1"/>
          <w:sz w:val="24"/>
          <w:szCs w:val="24"/>
        </w:rPr>
        <w:t>CW</w:t>
      </w:r>
      <w:r w:rsidRPr="00D12DC2">
        <w:rPr>
          <w:rFonts w:eastAsia="Calibri"/>
          <w:color w:val="000000" w:themeColor="text1"/>
          <w:sz w:val="24"/>
          <w:szCs w:val="24"/>
        </w:rPr>
        <w:t>. The procedure for calculating possible penalty points is disclosed below.</w:t>
      </w:r>
    </w:p>
    <w:p w:rsidR="00D12DC2" w:rsidRPr="008E71DD" w:rsidRDefault="00D12DC2" w:rsidP="00582102">
      <w:pPr>
        <w:pStyle w:val="a0"/>
        <w:tabs>
          <w:tab w:val="left" w:pos="851"/>
          <w:tab w:val="left" w:pos="993"/>
        </w:tabs>
        <w:spacing w:line="240" w:lineRule="auto"/>
        <w:ind w:left="0" w:firstLine="709"/>
        <w:rPr>
          <w:rFonts w:eastAsia="Calibri"/>
          <w:color w:val="000000" w:themeColor="text1"/>
          <w:sz w:val="22"/>
          <w:szCs w:val="24"/>
        </w:rPr>
      </w:pPr>
      <w:r w:rsidRPr="008E71DD">
        <w:rPr>
          <w:sz w:val="24"/>
        </w:rPr>
        <w:t>The size</w:t>
      </w:r>
      <w:r w:rsidRPr="008E71DD">
        <w:rPr>
          <w:b/>
          <w:bCs/>
          <w:sz w:val="24"/>
        </w:rPr>
        <w:t xml:space="preserve"> of the scale of execution of CW</w:t>
      </w:r>
      <w:r w:rsidRPr="008E71DD">
        <w:rPr>
          <w:sz w:val="24"/>
        </w:rPr>
        <w:t xml:space="preserve"> = 40 points.</w:t>
      </w:r>
    </w:p>
    <w:p w:rsidR="008E71DD" w:rsidRDefault="00D12DC2" w:rsidP="00582102">
      <w:pPr>
        <w:pStyle w:val="af4"/>
        <w:jc w:val="both"/>
        <w:rPr>
          <w:b w:val="0"/>
          <w:bCs w:val="0"/>
        </w:rPr>
      </w:pPr>
      <w:r w:rsidRPr="00D12DC2">
        <w:rPr>
          <w:b w:val="0"/>
          <w:bCs w:val="0"/>
        </w:rPr>
        <w:t xml:space="preserve">The student's rating for performing the </w:t>
      </w:r>
      <w:r w:rsidR="009544C9">
        <w:rPr>
          <w:b w:val="0"/>
          <w:bCs w:val="0"/>
        </w:rPr>
        <w:t>CW</w:t>
      </w:r>
      <w:r w:rsidRPr="00D12DC2">
        <w:rPr>
          <w:b w:val="0"/>
          <w:bCs w:val="0"/>
        </w:rPr>
        <w:t xml:space="preserve"> consists of points that the student receives for the next two components. The first component characterizes the quality of the explanatory note and calculation and graphic material (modernity of decisions, depth of justification and calculations, quality of design, compliance with regulations, etc.). The second component characterizes compliance with the work schedule.</w:t>
      </w:r>
    </w:p>
    <w:p w:rsidR="00D12DC2" w:rsidRPr="00D12DC2" w:rsidRDefault="00D12DC2" w:rsidP="008E71DD">
      <w:pPr>
        <w:pStyle w:val="af4"/>
        <w:ind w:firstLine="709"/>
        <w:jc w:val="both"/>
        <w:rPr>
          <w:b w:val="0"/>
          <w:bCs w:val="0"/>
        </w:rPr>
      </w:pPr>
      <w:r w:rsidRPr="00D12DC2">
        <w:rPr>
          <w:b w:val="0"/>
          <w:bCs w:val="0"/>
        </w:rPr>
        <w:t xml:space="preserve">Adherence to the work schedule is associated with the deadlines for its implementation. The following periods of time are considered to be the established terms of timely execution of the </w:t>
      </w:r>
      <w:r w:rsidR="009544C9">
        <w:rPr>
          <w:b w:val="0"/>
          <w:bCs w:val="0"/>
        </w:rPr>
        <w:t>CW</w:t>
      </w:r>
      <w:r w:rsidRPr="00D12DC2">
        <w:rPr>
          <w:b w:val="0"/>
          <w:bCs w:val="0"/>
        </w:rPr>
        <w:t xml:space="preserve"> and its submission to the teacher for examination: 14 weeks of study. The teacher's examination of the work and the student's admission to the defense lasts 1-2 weeks</w:t>
      </w:r>
    </w:p>
    <w:p w:rsidR="00D12DC2" w:rsidRDefault="00D12DC2" w:rsidP="00582102">
      <w:pPr>
        <w:pStyle w:val="af4"/>
        <w:jc w:val="both"/>
        <w:rPr>
          <w:b w:val="0"/>
          <w:bCs w:val="0"/>
          <w:i/>
        </w:rPr>
      </w:pPr>
    </w:p>
    <w:p w:rsidR="00DD5A1F" w:rsidRPr="00C90101" w:rsidRDefault="009544C9" w:rsidP="00582102">
      <w:pPr>
        <w:pStyle w:val="af1"/>
        <w:spacing w:line="240" w:lineRule="auto"/>
        <w:ind w:firstLine="0"/>
        <w:jc w:val="center"/>
        <w:rPr>
          <w:i/>
          <w:sz w:val="24"/>
          <w:lang w:val="en-US"/>
        </w:rPr>
      </w:pPr>
      <w:r w:rsidRPr="009544C9">
        <w:rPr>
          <w:i/>
          <w:sz w:val="24"/>
          <w:lang w:val="en-US"/>
        </w:rPr>
        <w:t xml:space="preserve">Formation of points </w:t>
      </w:r>
      <w:r>
        <w:rPr>
          <w:i/>
          <w:sz w:val="24"/>
          <w:lang w:val="en-US"/>
        </w:rPr>
        <w:t>for the implementation of the CW</w:t>
      </w:r>
    </w:p>
    <w:tbl>
      <w:tblPr>
        <w:tblStyle w:val="a4"/>
        <w:tblW w:w="9464" w:type="dxa"/>
        <w:tblLook w:val="01E0" w:firstRow="1" w:lastRow="1" w:firstColumn="1" w:lastColumn="1" w:noHBand="0" w:noVBand="0"/>
      </w:tblPr>
      <w:tblGrid>
        <w:gridCol w:w="2677"/>
        <w:gridCol w:w="2493"/>
        <w:gridCol w:w="2518"/>
        <w:gridCol w:w="1776"/>
      </w:tblGrid>
      <w:tr w:rsidR="009544C9" w:rsidRPr="00C90101" w:rsidTr="00D362EC">
        <w:tc>
          <w:tcPr>
            <w:tcW w:w="2677" w:type="dxa"/>
          </w:tcPr>
          <w:p w:rsidR="009544C9" w:rsidRPr="009544C9" w:rsidRDefault="009544C9" w:rsidP="008E71DD">
            <w:pPr>
              <w:spacing w:line="240" w:lineRule="auto"/>
              <w:jc w:val="center"/>
              <w:rPr>
                <w:i/>
                <w:sz w:val="20"/>
                <w:szCs w:val="20"/>
              </w:rPr>
            </w:pPr>
            <w:r w:rsidRPr="009544C9">
              <w:rPr>
                <w:i/>
                <w:sz w:val="20"/>
                <w:szCs w:val="20"/>
              </w:rPr>
              <w:t>The name of the component</w:t>
            </w:r>
          </w:p>
        </w:tc>
        <w:tc>
          <w:tcPr>
            <w:tcW w:w="2493" w:type="dxa"/>
          </w:tcPr>
          <w:p w:rsidR="009544C9" w:rsidRPr="009544C9" w:rsidRDefault="009544C9" w:rsidP="00582102">
            <w:pPr>
              <w:spacing w:line="240" w:lineRule="auto"/>
              <w:jc w:val="center"/>
              <w:rPr>
                <w:i/>
                <w:sz w:val="20"/>
                <w:szCs w:val="20"/>
              </w:rPr>
            </w:pPr>
          </w:p>
          <w:p w:rsidR="009544C9" w:rsidRPr="009544C9" w:rsidRDefault="009544C9" w:rsidP="00582102">
            <w:pPr>
              <w:spacing w:line="240" w:lineRule="auto"/>
              <w:jc w:val="center"/>
              <w:rPr>
                <w:i/>
                <w:sz w:val="20"/>
                <w:szCs w:val="20"/>
              </w:rPr>
            </w:pPr>
            <w:r w:rsidRPr="009544C9">
              <w:rPr>
                <w:i/>
                <w:sz w:val="20"/>
                <w:szCs w:val="20"/>
              </w:rPr>
              <w:t>Weight of the component</w:t>
            </w:r>
          </w:p>
        </w:tc>
        <w:tc>
          <w:tcPr>
            <w:tcW w:w="2518" w:type="dxa"/>
          </w:tcPr>
          <w:p w:rsidR="009544C9" w:rsidRPr="009544C9" w:rsidRDefault="009544C9" w:rsidP="00582102">
            <w:pPr>
              <w:spacing w:line="240" w:lineRule="auto"/>
              <w:jc w:val="center"/>
              <w:rPr>
                <w:i/>
                <w:sz w:val="20"/>
                <w:szCs w:val="20"/>
              </w:rPr>
            </w:pPr>
            <w:r w:rsidRPr="009544C9">
              <w:rPr>
                <w:i/>
                <w:sz w:val="20"/>
                <w:szCs w:val="20"/>
              </w:rPr>
              <w:t>Share on the scale of performance of the C</w:t>
            </w:r>
            <w:r w:rsidRPr="009544C9">
              <w:rPr>
                <w:i/>
                <w:sz w:val="20"/>
                <w:szCs w:val="20"/>
              </w:rPr>
              <w:t>W</w:t>
            </w:r>
          </w:p>
        </w:tc>
        <w:tc>
          <w:tcPr>
            <w:tcW w:w="1776" w:type="dxa"/>
          </w:tcPr>
          <w:p w:rsidR="009544C9" w:rsidRPr="009544C9" w:rsidRDefault="009544C9" w:rsidP="00582102">
            <w:pPr>
              <w:spacing w:line="240" w:lineRule="auto"/>
              <w:jc w:val="center"/>
              <w:rPr>
                <w:i/>
                <w:sz w:val="20"/>
                <w:szCs w:val="20"/>
              </w:rPr>
            </w:pPr>
            <w:r w:rsidRPr="009544C9">
              <w:rPr>
                <w:i/>
                <w:sz w:val="20"/>
                <w:szCs w:val="20"/>
              </w:rPr>
              <w:t>Possible points for performance</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Registration of work</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10%</w:t>
            </w:r>
          </w:p>
        </w:tc>
        <w:tc>
          <w:tcPr>
            <w:tcW w:w="2518"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0.1</w:t>
            </w:r>
            <w:r w:rsidRPr="009544C9">
              <w:rPr>
                <w:i/>
                <w:position w:val="-14"/>
                <w:sz w:val="20"/>
                <w:szCs w:val="20"/>
                <w:lang w:val="en-US"/>
              </w:rPr>
              <w:object w:dxaOrig="380" w:dyaOrig="380">
                <v:shape id="_x0000_i1029" type="#_x0000_t75" style="width:19.5pt;height:19.5pt" o:ole="">
                  <v:imagedata r:id="rId23" o:title=""/>
                </v:shape>
                <o:OLEObject Type="Embed" ProgID="Equation.3" ShapeID="_x0000_i1029" DrawAspect="Content" ObjectID="_1695383695" r:id="rId24"/>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0..4</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Introduction</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5%</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0.05</w:t>
            </w:r>
            <w:r w:rsidRPr="009544C9">
              <w:rPr>
                <w:i/>
                <w:position w:val="-14"/>
                <w:sz w:val="20"/>
                <w:szCs w:val="20"/>
                <w:lang w:val="en-US"/>
              </w:rPr>
              <w:object w:dxaOrig="380" w:dyaOrig="380">
                <v:shape id="_x0000_i1030" type="#_x0000_t75" style="width:19.5pt;height:19.5pt" o:ole="">
                  <v:imagedata r:id="rId23" o:title=""/>
                </v:shape>
                <o:OLEObject Type="Embed" ProgID="Equation.3" ShapeID="_x0000_i1030" DrawAspect="Content" ObjectID="_1695383696" r:id="rId25"/>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0..2</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Sections 1 and 2</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30%</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0.3</w:t>
            </w:r>
            <w:r w:rsidRPr="009544C9">
              <w:rPr>
                <w:i/>
                <w:position w:val="-14"/>
                <w:sz w:val="20"/>
                <w:szCs w:val="20"/>
                <w:lang w:val="en-US"/>
              </w:rPr>
              <w:object w:dxaOrig="380" w:dyaOrig="380">
                <v:shape id="_x0000_i1031" type="#_x0000_t75" style="width:19.5pt;height:19.5pt" o:ole="">
                  <v:imagedata r:id="rId23" o:title=""/>
                </v:shape>
                <o:OLEObject Type="Embed" ProgID="Equation.3" ShapeID="_x0000_i1031" DrawAspect="Content" ObjectID="_1695383697" r:id="rId26"/>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0..12</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lastRenderedPageBreak/>
              <w:t xml:space="preserve">Sections 3 </w:t>
            </w:r>
            <w:r w:rsidR="008E71DD">
              <w:rPr>
                <w:sz w:val="20"/>
                <w:szCs w:val="20"/>
              </w:rPr>
              <w:t>–</w:t>
            </w:r>
            <w:r w:rsidRPr="009544C9">
              <w:rPr>
                <w:sz w:val="20"/>
                <w:szCs w:val="20"/>
              </w:rPr>
              <w:t xml:space="preserve"> 5</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50%</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0.5</w:t>
            </w:r>
            <w:r w:rsidRPr="009544C9">
              <w:rPr>
                <w:i/>
                <w:position w:val="-14"/>
                <w:sz w:val="20"/>
                <w:szCs w:val="20"/>
                <w:lang w:val="en-US"/>
              </w:rPr>
              <w:object w:dxaOrig="380" w:dyaOrig="380">
                <v:shape id="_x0000_i1032" type="#_x0000_t75" style="width:19.5pt;height:19.5pt" o:ole="">
                  <v:imagedata r:id="rId23" o:title=""/>
                </v:shape>
                <o:OLEObject Type="Embed" ProgID="Equation.3" ShapeID="_x0000_i1032" DrawAspect="Content" ObjectID="_1695383698" r:id="rId27"/>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0..20</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Conclusions</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5%</w:t>
            </w:r>
          </w:p>
        </w:tc>
        <w:tc>
          <w:tcPr>
            <w:tcW w:w="2518" w:type="dxa"/>
            <w:vAlign w:val="center"/>
          </w:tcPr>
          <w:p w:rsidR="009544C9" w:rsidRPr="009544C9" w:rsidRDefault="009544C9" w:rsidP="00582102">
            <w:pPr>
              <w:spacing w:line="240" w:lineRule="auto"/>
              <w:jc w:val="center"/>
              <w:rPr>
                <w:i/>
                <w:sz w:val="20"/>
                <w:szCs w:val="20"/>
                <w:lang w:val="en-US"/>
              </w:rPr>
            </w:pPr>
            <w:r w:rsidRPr="009544C9">
              <w:rPr>
                <w:i/>
                <w:sz w:val="20"/>
                <w:szCs w:val="20"/>
                <w:lang w:val="en-US"/>
              </w:rPr>
              <w:t>0.05</w:t>
            </w:r>
            <w:r w:rsidRPr="009544C9">
              <w:rPr>
                <w:i/>
                <w:position w:val="-14"/>
                <w:sz w:val="20"/>
                <w:szCs w:val="20"/>
                <w:lang w:val="en-US"/>
              </w:rPr>
              <w:object w:dxaOrig="380" w:dyaOrig="380">
                <v:shape id="_x0000_i1033" type="#_x0000_t75" style="width:19.5pt;height:19.5pt" o:ole="">
                  <v:imagedata r:id="rId23" o:title=""/>
                </v:shape>
                <o:OLEObject Type="Embed" ProgID="Equation.3" ShapeID="_x0000_i1033" DrawAspect="Content" ObjectID="_1695383699" r:id="rId28"/>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0..2</w:t>
            </w:r>
          </w:p>
        </w:tc>
      </w:tr>
      <w:tr w:rsidR="009544C9" w:rsidRPr="00C90101" w:rsidTr="00D362EC">
        <w:tc>
          <w:tcPr>
            <w:tcW w:w="2677" w:type="dxa"/>
          </w:tcPr>
          <w:p w:rsidR="009544C9" w:rsidRPr="009544C9" w:rsidRDefault="009544C9" w:rsidP="008E71DD">
            <w:pPr>
              <w:spacing w:line="240" w:lineRule="auto"/>
              <w:jc w:val="center"/>
              <w:rPr>
                <w:sz w:val="20"/>
                <w:szCs w:val="20"/>
              </w:rPr>
            </w:pPr>
            <w:r w:rsidRPr="009544C9">
              <w:rPr>
                <w:sz w:val="20"/>
                <w:szCs w:val="20"/>
              </w:rPr>
              <w:t>Total</w:t>
            </w:r>
          </w:p>
        </w:tc>
        <w:tc>
          <w:tcPr>
            <w:tcW w:w="2493"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100%</w:t>
            </w:r>
          </w:p>
        </w:tc>
        <w:tc>
          <w:tcPr>
            <w:tcW w:w="2518" w:type="dxa"/>
            <w:vAlign w:val="center"/>
          </w:tcPr>
          <w:p w:rsidR="009544C9" w:rsidRPr="009544C9" w:rsidRDefault="009544C9" w:rsidP="00582102">
            <w:pPr>
              <w:pStyle w:val="af1"/>
              <w:spacing w:line="240" w:lineRule="auto"/>
              <w:ind w:firstLine="0"/>
              <w:jc w:val="center"/>
              <w:rPr>
                <w:i/>
                <w:sz w:val="20"/>
                <w:szCs w:val="20"/>
                <w:lang w:val="en-US"/>
              </w:rPr>
            </w:pPr>
            <w:r w:rsidRPr="009544C9">
              <w:rPr>
                <w:i/>
                <w:position w:val="-14"/>
                <w:sz w:val="20"/>
                <w:szCs w:val="20"/>
                <w:lang w:val="en-US"/>
              </w:rPr>
              <w:object w:dxaOrig="380" w:dyaOrig="380">
                <v:shape id="_x0000_i1034" type="#_x0000_t75" style="width:19.5pt;height:19.5pt" o:ole="">
                  <v:imagedata r:id="rId23" o:title=""/>
                </v:shape>
                <o:OLEObject Type="Embed" ProgID="Equation.3" ShapeID="_x0000_i1034" DrawAspect="Content" ObjectID="_1695383700" r:id="rId29"/>
              </w:object>
            </w:r>
          </w:p>
        </w:tc>
        <w:tc>
          <w:tcPr>
            <w:tcW w:w="1776" w:type="dxa"/>
            <w:vAlign w:val="center"/>
          </w:tcPr>
          <w:p w:rsidR="009544C9" w:rsidRPr="009544C9" w:rsidRDefault="009544C9" w:rsidP="00582102">
            <w:pPr>
              <w:pStyle w:val="af1"/>
              <w:spacing w:line="240" w:lineRule="auto"/>
              <w:ind w:firstLine="0"/>
              <w:jc w:val="center"/>
              <w:rPr>
                <w:i/>
                <w:sz w:val="20"/>
                <w:szCs w:val="20"/>
                <w:lang w:val="en-US"/>
              </w:rPr>
            </w:pPr>
            <w:r w:rsidRPr="009544C9">
              <w:rPr>
                <w:i/>
                <w:sz w:val="20"/>
                <w:szCs w:val="20"/>
                <w:lang w:val="en-US"/>
              </w:rPr>
              <w:t>0..40</w:t>
            </w:r>
          </w:p>
        </w:tc>
      </w:tr>
    </w:tbl>
    <w:p w:rsidR="008E71DD" w:rsidRDefault="008E71DD" w:rsidP="00582102">
      <w:pPr>
        <w:pStyle w:val="af1"/>
        <w:spacing w:line="240" w:lineRule="auto"/>
        <w:jc w:val="both"/>
        <w:rPr>
          <w:sz w:val="24"/>
          <w:lang w:val="en-US"/>
        </w:rPr>
      </w:pPr>
    </w:p>
    <w:p w:rsidR="009544C9" w:rsidRPr="009544C9" w:rsidRDefault="009544C9" w:rsidP="00582102">
      <w:pPr>
        <w:pStyle w:val="af1"/>
        <w:spacing w:line="240" w:lineRule="auto"/>
        <w:jc w:val="both"/>
        <w:rPr>
          <w:sz w:val="24"/>
          <w:lang w:val="en-US"/>
        </w:rPr>
      </w:pPr>
      <w:r w:rsidRPr="009544C9">
        <w:rPr>
          <w:sz w:val="24"/>
          <w:lang w:val="en-US"/>
        </w:rPr>
        <w:t xml:space="preserve">If the </w:t>
      </w:r>
      <w:r>
        <w:rPr>
          <w:sz w:val="24"/>
          <w:lang w:val="en-US"/>
        </w:rPr>
        <w:t>CW</w:t>
      </w:r>
      <w:r w:rsidRPr="009544C9">
        <w:rPr>
          <w:sz w:val="24"/>
          <w:lang w:val="en-US"/>
        </w:rPr>
        <w:t xml:space="preserve"> is performed and / or submitted to the teacher for testing late, the student is awarded penalty points for the performance of the </w:t>
      </w:r>
      <w:r>
        <w:rPr>
          <w:sz w:val="24"/>
          <w:lang w:val="en-US"/>
        </w:rPr>
        <w:t>CW</w:t>
      </w:r>
      <w:r w:rsidRPr="009544C9">
        <w:rPr>
          <w:sz w:val="24"/>
          <w:lang w:val="en-US"/>
        </w:rPr>
        <w:t xml:space="preserve">, which are always deducted from the points for the performance of the </w:t>
      </w:r>
      <w:r>
        <w:rPr>
          <w:sz w:val="24"/>
          <w:lang w:val="en-US"/>
        </w:rPr>
        <w:t>CW</w:t>
      </w:r>
      <w:r w:rsidRPr="009544C9">
        <w:rPr>
          <w:sz w:val="24"/>
          <w:lang w:val="en-US"/>
        </w:rPr>
        <w:t xml:space="preserve">, including the student's rating for the performance of the </w:t>
      </w:r>
      <w:r>
        <w:rPr>
          <w:sz w:val="24"/>
          <w:lang w:val="en-US"/>
        </w:rPr>
        <w:t>CW</w:t>
      </w:r>
      <w:r w:rsidRPr="009544C9">
        <w:rPr>
          <w:sz w:val="24"/>
          <w:lang w:val="en-US"/>
        </w:rPr>
        <w:t>. The value of penalty points is -0.1, ie -4 points.</w:t>
      </w:r>
    </w:p>
    <w:p w:rsidR="009544C9" w:rsidRPr="009544C9" w:rsidRDefault="009544C9" w:rsidP="00582102">
      <w:pPr>
        <w:pStyle w:val="af1"/>
        <w:spacing w:line="240" w:lineRule="auto"/>
        <w:jc w:val="both"/>
        <w:rPr>
          <w:sz w:val="24"/>
          <w:lang w:val="en-US"/>
        </w:rPr>
      </w:pPr>
      <w:r w:rsidRPr="009544C9">
        <w:rPr>
          <w:sz w:val="24"/>
          <w:lang w:val="en-US"/>
        </w:rPr>
        <w:t xml:space="preserve">In case of plagiarism, if a student has used the work of other students (in full or more than 30%) or performed work not in his own way, the amount of penalty points will be equal to the maximum number of points for the performance of the </w:t>
      </w:r>
      <w:r>
        <w:rPr>
          <w:sz w:val="24"/>
          <w:lang w:val="en-US"/>
        </w:rPr>
        <w:t>CW</w:t>
      </w:r>
      <w:r w:rsidRPr="009544C9">
        <w:rPr>
          <w:sz w:val="24"/>
          <w:lang w:val="en-US"/>
        </w:rPr>
        <w:t xml:space="preserve">, -, ie -40 points, including the student's rating for the performance of the </w:t>
      </w:r>
      <w:r>
        <w:rPr>
          <w:sz w:val="24"/>
          <w:lang w:val="en-US"/>
        </w:rPr>
        <w:t>CW</w:t>
      </w:r>
      <w:r w:rsidRPr="009544C9">
        <w:rPr>
          <w:sz w:val="24"/>
          <w:lang w:val="en-US"/>
        </w:rPr>
        <w:t xml:space="preserve"> will be equal to 0 points. If a student uses a small part of the work of other students (up to 30%) as his own (plagiarism), he receives a penalty -0.5, ie -20 points, which are always deducted from the points for performing </w:t>
      </w:r>
      <w:r>
        <w:rPr>
          <w:sz w:val="24"/>
          <w:lang w:val="en-US"/>
        </w:rPr>
        <w:t>CW</w:t>
      </w:r>
      <w:r w:rsidRPr="009544C9">
        <w:rPr>
          <w:sz w:val="24"/>
          <w:lang w:val="en-US"/>
        </w:rPr>
        <w:t xml:space="preserve">, including the student's rating for performing </w:t>
      </w:r>
      <w:r>
        <w:rPr>
          <w:sz w:val="24"/>
          <w:lang w:val="en-US"/>
        </w:rPr>
        <w:t>CW</w:t>
      </w:r>
      <w:r w:rsidRPr="009544C9">
        <w:rPr>
          <w:sz w:val="24"/>
          <w:lang w:val="en-US"/>
        </w:rPr>
        <w:t>.</w:t>
      </w:r>
    </w:p>
    <w:p w:rsidR="009544C9" w:rsidRPr="009544C9" w:rsidRDefault="009544C9" w:rsidP="00582102">
      <w:pPr>
        <w:pStyle w:val="af1"/>
        <w:spacing w:line="240" w:lineRule="auto"/>
        <w:jc w:val="both"/>
        <w:rPr>
          <w:sz w:val="24"/>
          <w:lang w:val="en-US"/>
        </w:rPr>
      </w:pPr>
      <w:r w:rsidRPr="009544C9">
        <w:rPr>
          <w:sz w:val="24"/>
          <w:lang w:val="en-US"/>
        </w:rPr>
        <w:t>The</w:t>
      </w:r>
      <w:r>
        <w:rPr>
          <w:sz w:val="24"/>
          <w:lang w:val="en-US"/>
        </w:rPr>
        <w:t xml:space="preserve"> size of the protection scale CW</w:t>
      </w:r>
      <w:r w:rsidRPr="009544C9">
        <w:rPr>
          <w:sz w:val="24"/>
          <w:lang w:val="en-US"/>
        </w:rPr>
        <w:t xml:space="preserve"> = 60 points.</w:t>
      </w:r>
    </w:p>
    <w:p w:rsidR="009544C9" w:rsidRPr="009544C9" w:rsidRDefault="009544C9" w:rsidP="00582102">
      <w:pPr>
        <w:pStyle w:val="af1"/>
        <w:spacing w:line="240" w:lineRule="auto"/>
        <w:jc w:val="both"/>
        <w:rPr>
          <w:sz w:val="24"/>
          <w:lang w:val="en-US"/>
        </w:rPr>
      </w:pPr>
      <w:r w:rsidRPr="009544C9">
        <w:rPr>
          <w:sz w:val="24"/>
          <w:lang w:val="en-US"/>
        </w:rPr>
        <w:t xml:space="preserve">The student's rating for the defense of the </w:t>
      </w:r>
      <w:r>
        <w:rPr>
          <w:sz w:val="24"/>
          <w:lang w:val="en-US"/>
        </w:rPr>
        <w:t>CW</w:t>
      </w:r>
      <w:r w:rsidRPr="009544C9">
        <w:rPr>
          <w:sz w:val="24"/>
          <w:lang w:val="en-US"/>
        </w:rPr>
        <w:t xml:space="preserve"> consists of points that the student receives for the next two components. The first component characterizes the quality of protection of the work performed (the degree of mastery of the material, the validity of decisions, the ability to defend their own opinion, representativeness coverage of information and possession of modern technologies for the supply of processed materials, etc.). The second component characterizes the observance of the work protection schedule.</w:t>
      </w:r>
    </w:p>
    <w:p w:rsidR="00DD5A1F" w:rsidRPr="009544C9" w:rsidRDefault="009544C9" w:rsidP="00582102">
      <w:pPr>
        <w:pStyle w:val="af1"/>
        <w:spacing w:line="240" w:lineRule="auto"/>
        <w:ind w:firstLine="0"/>
        <w:jc w:val="both"/>
        <w:rPr>
          <w:sz w:val="24"/>
          <w:lang w:val="en-US"/>
        </w:rPr>
      </w:pPr>
      <w:r w:rsidRPr="009544C9">
        <w:rPr>
          <w:sz w:val="24"/>
          <w:lang w:val="en-US"/>
        </w:rPr>
        <w:t xml:space="preserve">Adherence to the work protection schedule is related to the deadlines set for its protection. The following periods of time are considered to be the established terms of timely defense of the </w:t>
      </w:r>
      <w:r>
        <w:rPr>
          <w:sz w:val="24"/>
          <w:lang w:val="en-US"/>
        </w:rPr>
        <w:t>CW</w:t>
      </w:r>
      <w:r w:rsidRPr="009544C9">
        <w:rPr>
          <w:sz w:val="24"/>
          <w:lang w:val="en-US"/>
        </w:rPr>
        <w:t>: 16 weeks of study (1 day per group; the time and place of defense is appointed by the teacher).</w:t>
      </w:r>
    </w:p>
    <w:p w:rsidR="00DD5A1F" w:rsidRPr="00C90101" w:rsidRDefault="009544C9" w:rsidP="00582102">
      <w:pPr>
        <w:pStyle w:val="af1"/>
        <w:spacing w:line="240" w:lineRule="auto"/>
        <w:ind w:firstLine="0"/>
        <w:jc w:val="center"/>
        <w:rPr>
          <w:i/>
          <w:sz w:val="24"/>
          <w:lang w:val="en-US"/>
        </w:rPr>
      </w:pPr>
      <w:r w:rsidRPr="009544C9">
        <w:rPr>
          <w:i/>
          <w:sz w:val="24"/>
          <w:lang w:val="en-US"/>
        </w:rPr>
        <w:t xml:space="preserve">Formation of points for the protection of the </w:t>
      </w:r>
      <w:r w:rsidR="00BF4103">
        <w:rPr>
          <w:i/>
          <w:sz w:val="24"/>
          <w:lang w:val="en-US"/>
        </w:rPr>
        <w:t>CW</w:t>
      </w:r>
    </w:p>
    <w:tbl>
      <w:tblPr>
        <w:tblStyle w:val="a4"/>
        <w:tblW w:w="9322" w:type="dxa"/>
        <w:tblLook w:val="01E0" w:firstRow="1" w:lastRow="1" w:firstColumn="1" w:lastColumn="1" w:noHBand="0" w:noVBand="0"/>
      </w:tblPr>
      <w:tblGrid>
        <w:gridCol w:w="3859"/>
        <w:gridCol w:w="1548"/>
        <w:gridCol w:w="2072"/>
        <w:gridCol w:w="1843"/>
      </w:tblGrid>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The name of the component</w:t>
            </w:r>
          </w:p>
        </w:tc>
        <w:tc>
          <w:tcPr>
            <w:tcW w:w="1548" w:type="dxa"/>
            <w:vAlign w:val="center"/>
          </w:tcPr>
          <w:p w:rsidR="009544C9" w:rsidRPr="009544C9" w:rsidRDefault="009544C9" w:rsidP="00582102">
            <w:pPr>
              <w:pStyle w:val="af1"/>
              <w:spacing w:line="240" w:lineRule="auto"/>
              <w:jc w:val="center"/>
              <w:rPr>
                <w:i/>
                <w:sz w:val="20"/>
                <w:szCs w:val="20"/>
                <w:lang w:val="en-US"/>
              </w:rPr>
            </w:pPr>
          </w:p>
          <w:p w:rsidR="009544C9" w:rsidRPr="00C90101" w:rsidRDefault="009544C9" w:rsidP="00582102">
            <w:pPr>
              <w:pStyle w:val="af1"/>
              <w:spacing w:line="240" w:lineRule="auto"/>
              <w:ind w:firstLine="0"/>
              <w:jc w:val="center"/>
              <w:rPr>
                <w:i/>
                <w:sz w:val="20"/>
                <w:szCs w:val="20"/>
                <w:lang w:val="en-US"/>
              </w:rPr>
            </w:pPr>
            <w:r w:rsidRPr="009544C9">
              <w:rPr>
                <w:i/>
                <w:sz w:val="20"/>
                <w:szCs w:val="20"/>
                <w:lang w:val="en-US"/>
              </w:rPr>
              <w:t xml:space="preserve">Weight of the component </w:t>
            </w:r>
          </w:p>
        </w:tc>
        <w:tc>
          <w:tcPr>
            <w:tcW w:w="2072" w:type="dxa"/>
            <w:vAlign w:val="center"/>
          </w:tcPr>
          <w:p w:rsidR="009544C9" w:rsidRPr="00C90101" w:rsidRDefault="009544C9" w:rsidP="00582102">
            <w:pPr>
              <w:pStyle w:val="af1"/>
              <w:spacing w:line="240" w:lineRule="auto"/>
              <w:ind w:firstLine="0"/>
              <w:jc w:val="center"/>
              <w:rPr>
                <w:i/>
                <w:sz w:val="20"/>
                <w:szCs w:val="20"/>
                <w:lang w:val="en-US"/>
              </w:rPr>
            </w:pPr>
            <w:r w:rsidRPr="009544C9">
              <w:rPr>
                <w:i/>
                <w:sz w:val="20"/>
                <w:szCs w:val="20"/>
                <w:lang w:val="en-US"/>
              </w:rPr>
              <w:t xml:space="preserve">Share on the scale of performance of the </w:t>
            </w:r>
            <w:r w:rsidR="00BF4103">
              <w:rPr>
                <w:i/>
                <w:sz w:val="20"/>
                <w:szCs w:val="20"/>
                <w:lang w:val="en-US"/>
              </w:rPr>
              <w:t>CW</w:t>
            </w:r>
            <w:r w:rsidRPr="009544C9">
              <w:rPr>
                <w:i/>
                <w:sz w:val="20"/>
                <w:szCs w:val="20"/>
                <w:lang w:val="en-US"/>
              </w:rPr>
              <w:t xml:space="preserve"> </w: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9544C9">
              <w:rPr>
                <w:i/>
                <w:sz w:val="20"/>
                <w:szCs w:val="20"/>
                <w:lang w:val="en-US"/>
              </w:rPr>
              <w:t>Possible points for performance</w:t>
            </w:r>
          </w:p>
        </w:tc>
      </w:tr>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Material mastery and argumentation of decisions</w:t>
            </w:r>
          </w:p>
        </w:tc>
        <w:tc>
          <w:tcPr>
            <w:tcW w:w="1548"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70%</w:t>
            </w:r>
          </w:p>
        </w:tc>
        <w:tc>
          <w:tcPr>
            <w:tcW w:w="2072"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0.7</w:t>
            </w:r>
            <w:r w:rsidRPr="00C90101">
              <w:rPr>
                <w:i/>
                <w:position w:val="-14"/>
                <w:sz w:val="20"/>
                <w:szCs w:val="20"/>
                <w:lang w:val="en-US"/>
              </w:rPr>
              <w:object w:dxaOrig="380" w:dyaOrig="380">
                <v:shape id="_x0000_i1026" type="#_x0000_t75" style="width:19.5pt;height:19.5pt" o:ole="">
                  <v:imagedata r:id="rId30" o:title=""/>
                </v:shape>
                <o:OLEObject Type="Embed" ProgID="Equation.3" ShapeID="_x0000_i1026" DrawAspect="Content" ObjectID="_1695383701" r:id="rId31"/>
              </w:objec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0..42</w:t>
            </w:r>
          </w:p>
        </w:tc>
      </w:tr>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PowerPoint presentation</w:t>
            </w:r>
          </w:p>
        </w:tc>
        <w:tc>
          <w:tcPr>
            <w:tcW w:w="1548"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30%</w:t>
            </w:r>
          </w:p>
        </w:tc>
        <w:tc>
          <w:tcPr>
            <w:tcW w:w="2072" w:type="dxa"/>
            <w:vAlign w:val="center"/>
          </w:tcPr>
          <w:p w:rsidR="009544C9" w:rsidRPr="00C90101" w:rsidRDefault="009544C9" w:rsidP="00582102">
            <w:pPr>
              <w:spacing w:line="240" w:lineRule="auto"/>
              <w:jc w:val="center"/>
              <w:rPr>
                <w:i/>
                <w:sz w:val="20"/>
                <w:szCs w:val="20"/>
                <w:lang w:val="en-US"/>
              </w:rPr>
            </w:pPr>
            <w:r w:rsidRPr="00C90101">
              <w:rPr>
                <w:i/>
                <w:sz w:val="20"/>
                <w:szCs w:val="20"/>
                <w:lang w:val="en-US"/>
              </w:rPr>
              <w:t>0.3</w:t>
            </w:r>
            <w:r w:rsidRPr="00C90101">
              <w:rPr>
                <w:i/>
                <w:position w:val="-14"/>
                <w:sz w:val="20"/>
                <w:szCs w:val="20"/>
                <w:lang w:val="en-US"/>
              </w:rPr>
              <w:object w:dxaOrig="380" w:dyaOrig="380">
                <v:shape id="_x0000_i1027" type="#_x0000_t75" style="width:19.5pt;height:19.5pt" o:ole="">
                  <v:imagedata r:id="rId30" o:title=""/>
                </v:shape>
                <o:OLEObject Type="Embed" ProgID="Equation.3" ShapeID="_x0000_i1027" DrawAspect="Content" ObjectID="_1695383702" r:id="rId32"/>
              </w:objec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0..18</w:t>
            </w:r>
          </w:p>
        </w:tc>
      </w:tr>
      <w:tr w:rsidR="009544C9" w:rsidRPr="00C90101" w:rsidTr="009544C9">
        <w:tc>
          <w:tcPr>
            <w:tcW w:w="3859" w:type="dxa"/>
          </w:tcPr>
          <w:p w:rsidR="009544C9" w:rsidRPr="009544C9" w:rsidRDefault="009544C9" w:rsidP="00582102">
            <w:pPr>
              <w:spacing w:line="240" w:lineRule="auto"/>
              <w:jc w:val="center"/>
              <w:rPr>
                <w:i/>
                <w:sz w:val="22"/>
              </w:rPr>
            </w:pPr>
            <w:r w:rsidRPr="009544C9">
              <w:rPr>
                <w:i/>
                <w:sz w:val="22"/>
              </w:rPr>
              <w:t>Total</w:t>
            </w:r>
          </w:p>
        </w:tc>
        <w:tc>
          <w:tcPr>
            <w:tcW w:w="1548"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100%</w:t>
            </w:r>
          </w:p>
        </w:tc>
        <w:tc>
          <w:tcPr>
            <w:tcW w:w="2072" w:type="dxa"/>
            <w:vAlign w:val="center"/>
          </w:tcPr>
          <w:p w:rsidR="009544C9" w:rsidRPr="00C90101" w:rsidRDefault="009544C9" w:rsidP="00582102">
            <w:pPr>
              <w:pStyle w:val="af1"/>
              <w:spacing w:line="240" w:lineRule="auto"/>
              <w:ind w:firstLine="0"/>
              <w:jc w:val="center"/>
              <w:rPr>
                <w:i/>
                <w:sz w:val="20"/>
                <w:szCs w:val="20"/>
                <w:lang w:val="en-US"/>
              </w:rPr>
            </w:pPr>
            <w:r w:rsidRPr="00C90101">
              <w:rPr>
                <w:i/>
                <w:position w:val="-14"/>
                <w:sz w:val="20"/>
                <w:szCs w:val="20"/>
                <w:lang w:val="en-US"/>
              </w:rPr>
              <w:object w:dxaOrig="380" w:dyaOrig="380">
                <v:shape id="_x0000_i1028" type="#_x0000_t75" style="width:19.5pt;height:19.5pt" o:ole="">
                  <v:imagedata r:id="rId30" o:title=""/>
                </v:shape>
                <o:OLEObject Type="Embed" ProgID="Equation.3" ShapeID="_x0000_i1028" DrawAspect="Content" ObjectID="_1695383703" r:id="rId33"/>
              </w:object>
            </w:r>
          </w:p>
        </w:tc>
        <w:tc>
          <w:tcPr>
            <w:tcW w:w="1843" w:type="dxa"/>
            <w:vAlign w:val="center"/>
          </w:tcPr>
          <w:p w:rsidR="009544C9" w:rsidRPr="00C90101" w:rsidRDefault="009544C9" w:rsidP="00582102">
            <w:pPr>
              <w:pStyle w:val="af1"/>
              <w:spacing w:line="240" w:lineRule="auto"/>
              <w:ind w:firstLine="0"/>
              <w:jc w:val="center"/>
              <w:rPr>
                <w:i/>
                <w:sz w:val="20"/>
                <w:szCs w:val="20"/>
                <w:lang w:val="en-US"/>
              </w:rPr>
            </w:pPr>
            <w:r w:rsidRPr="00C90101">
              <w:rPr>
                <w:i/>
                <w:sz w:val="20"/>
                <w:szCs w:val="20"/>
                <w:lang w:val="en-US"/>
              </w:rPr>
              <w:t>0..60</w:t>
            </w:r>
          </w:p>
        </w:tc>
      </w:tr>
    </w:tbl>
    <w:p w:rsidR="00DD5A1F" w:rsidRPr="00C90101" w:rsidRDefault="00DD5A1F" w:rsidP="00582102">
      <w:pPr>
        <w:pStyle w:val="af1"/>
        <w:spacing w:line="240" w:lineRule="auto"/>
        <w:ind w:firstLine="0"/>
        <w:rPr>
          <w:i/>
          <w:sz w:val="24"/>
          <w:lang w:val="en-US"/>
        </w:rPr>
      </w:pPr>
    </w:p>
    <w:p w:rsidR="00837651" w:rsidRPr="00837651" w:rsidRDefault="00837651" w:rsidP="00582102">
      <w:pPr>
        <w:pStyle w:val="af1"/>
        <w:spacing w:line="240" w:lineRule="auto"/>
        <w:rPr>
          <w:sz w:val="24"/>
          <w:lang w:val="en-US"/>
        </w:rPr>
      </w:pPr>
      <w:r w:rsidRPr="00837651">
        <w:rPr>
          <w:sz w:val="24"/>
          <w:lang w:val="en-US"/>
        </w:rPr>
        <w:t xml:space="preserve">In case of untimely defense of the </w:t>
      </w:r>
      <w:r w:rsidR="00BF4103">
        <w:rPr>
          <w:sz w:val="24"/>
          <w:lang w:val="en-US"/>
        </w:rPr>
        <w:t>CW</w:t>
      </w:r>
      <w:r w:rsidRPr="00837651">
        <w:rPr>
          <w:sz w:val="24"/>
          <w:lang w:val="en-US"/>
        </w:rPr>
        <w:t xml:space="preserve">, the student is awarded penalty points for the defense of the </w:t>
      </w:r>
      <w:r w:rsidR="00BF4103">
        <w:rPr>
          <w:sz w:val="24"/>
          <w:lang w:val="en-US"/>
        </w:rPr>
        <w:t>CW</w:t>
      </w:r>
      <w:r w:rsidRPr="00837651">
        <w:rPr>
          <w:sz w:val="24"/>
          <w:lang w:val="en-US"/>
        </w:rPr>
        <w:t xml:space="preserve">, which are always deducted from the points for the defense of the </w:t>
      </w:r>
      <w:r w:rsidR="00BF4103">
        <w:rPr>
          <w:sz w:val="24"/>
          <w:lang w:val="en-US"/>
        </w:rPr>
        <w:t>CW</w:t>
      </w:r>
      <w:r w:rsidRPr="00837651">
        <w:rPr>
          <w:sz w:val="24"/>
          <w:lang w:val="en-US"/>
        </w:rPr>
        <w:t xml:space="preserve">, forming the student's rating for the defense of the </w:t>
      </w:r>
      <w:r w:rsidR="00BF4103">
        <w:rPr>
          <w:sz w:val="24"/>
          <w:lang w:val="en-US"/>
        </w:rPr>
        <w:t>CW</w:t>
      </w:r>
      <w:r w:rsidRPr="00837651">
        <w:rPr>
          <w:sz w:val="24"/>
          <w:lang w:val="en-US"/>
        </w:rPr>
        <w:t>. Size of penalty points is - 0.1, ie -6 points.</w:t>
      </w:r>
    </w:p>
    <w:p w:rsidR="00837651" w:rsidRPr="00837651" w:rsidRDefault="00837651" w:rsidP="00582102">
      <w:pPr>
        <w:pStyle w:val="af1"/>
        <w:spacing w:line="240" w:lineRule="auto"/>
        <w:rPr>
          <w:sz w:val="24"/>
          <w:lang w:val="en-US"/>
        </w:rPr>
      </w:pPr>
      <w:r w:rsidRPr="00837651">
        <w:rPr>
          <w:sz w:val="24"/>
          <w:lang w:val="en-US"/>
        </w:rPr>
        <w:t>Rating scale size = 100 points.</w:t>
      </w:r>
    </w:p>
    <w:p w:rsidR="00DD5A1F" w:rsidRPr="00837651" w:rsidRDefault="00837651" w:rsidP="00582102">
      <w:pPr>
        <w:pStyle w:val="af1"/>
        <w:spacing w:line="240" w:lineRule="auto"/>
        <w:ind w:firstLine="0"/>
        <w:rPr>
          <w:sz w:val="24"/>
          <w:lang w:val="en-US"/>
        </w:rPr>
      </w:pPr>
      <w:r w:rsidRPr="00837651">
        <w:rPr>
          <w:sz w:val="24"/>
          <w:lang w:val="en-US"/>
        </w:rPr>
        <w:t xml:space="preserve">The student's rating for the term paper consists of the sum of the rating for the implementation of the </w:t>
      </w:r>
      <w:r w:rsidR="00BF4103">
        <w:rPr>
          <w:sz w:val="24"/>
          <w:lang w:val="en-US"/>
        </w:rPr>
        <w:t>CW</w:t>
      </w:r>
      <w:r w:rsidRPr="00837651">
        <w:rPr>
          <w:sz w:val="24"/>
          <w:lang w:val="en-US"/>
        </w:rPr>
        <w:t xml:space="preserve"> and the rating for the defense of the </w:t>
      </w:r>
      <w:r w:rsidR="00BF4103">
        <w:rPr>
          <w:sz w:val="24"/>
          <w:lang w:val="en-US"/>
        </w:rPr>
        <w:t>CW</w:t>
      </w:r>
      <w:r w:rsidRPr="00837651">
        <w:rPr>
          <w:sz w:val="24"/>
          <w:lang w:val="en-US"/>
        </w:rPr>
        <w:t>.</w:t>
      </w:r>
    </w:p>
    <w:p w:rsidR="00DD5A1F" w:rsidRPr="00730108" w:rsidRDefault="00730108" w:rsidP="00582102">
      <w:pPr>
        <w:pStyle w:val="af1"/>
        <w:spacing w:line="240" w:lineRule="auto"/>
        <w:ind w:firstLine="0"/>
        <w:jc w:val="center"/>
        <w:rPr>
          <w:i/>
          <w:sz w:val="24"/>
          <w:lang w:val="en-US"/>
        </w:rPr>
      </w:pPr>
      <w:bookmarkStart w:id="0" w:name="_GoBack"/>
      <w:bookmarkEnd w:id="0"/>
      <w:r w:rsidRPr="00730108">
        <w:rPr>
          <w:bCs/>
          <w:i/>
          <w:iCs/>
          <w:sz w:val="24"/>
          <w:lang w:val="en-US"/>
        </w:rPr>
        <w:t>Scale for determining student ratings for course work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245"/>
      </w:tblGrid>
      <w:tr w:rsidR="00730108" w:rsidRPr="00730108" w:rsidTr="00BD5A04">
        <w:tc>
          <w:tcPr>
            <w:tcW w:w="3969" w:type="dxa"/>
            <w:vAlign w:val="center"/>
          </w:tcPr>
          <w:p w:rsidR="00730108" w:rsidRPr="00730108" w:rsidRDefault="00730108" w:rsidP="00582102">
            <w:pPr>
              <w:spacing w:line="240" w:lineRule="auto"/>
              <w:jc w:val="center"/>
              <w:rPr>
                <w:i/>
                <w:sz w:val="20"/>
                <w:szCs w:val="20"/>
                <w:lang w:val="en-US"/>
              </w:rPr>
            </w:pPr>
            <w:r w:rsidRPr="00730108">
              <w:rPr>
                <w:i/>
                <w:sz w:val="20"/>
                <w:szCs w:val="20"/>
                <w:lang w:val="en-US"/>
              </w:rPr>
              <w:t xml:space="preserve">Points for performance and defense of course work </w:t>
            </w:r>
          </w:p>
        </w:tc>
        <w:tc>
          <w:tcPr>
            <w:tcW w:w="5245" w:type="dxa"/>
          </w:tcPr>
          <w:p w:rsidR="00730108" w:rsidRPr="00730108" w:rsidRDefault="00730108" w:rsidP="00582102">
            <w:pPr>
              <w:spacing w:line="240" w:lineRule="auto"/>
              <w:jc w:val="center"/>
              <w:rPr>
                <w:i/>
                <w:sz w:val="24"/>
                <w:szCs w:val="24"/>
              </w:rPr>
            </w:pPr>
            <w:r w:rsidRPr="00730108">
              <w:rPr>
                <w:i/>
                <w:sz w:val="24"/>
                <w:szCs w:val="24"/>
              </w:rPr>
              <w:t>Rating</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100…95</w:t>
            </w:r>
          </w:p>
        </w:tc>
        <w:tc>
          <w:tcPr>
            <w:tcW w:w="5245" w:type="dxa"/>
          </w:tcPr>
          <w:p w:rsidR="00730108" w:rsidRPr="00730108" w:rsidRDefault="00730108" w:rsidP="00582102">
            <w:pPr>
              <w:spacing w:line="240" w:lineRule="auto"/>
              <w:jc w:val="center"/>
              <w:rPr>
                <w:i/>
                <w:sz w:val="24"/>
                <w:szCs w:val="24"/>
              </w:rPr>
            </w:pPr>
            <w:r w:rsidRPr="00730108">
              <w:rPr>
                <w:i/>
                <w:sz w:val="24"/>
                <w:szCs w:val="24"/>
              </w:rPr>
              <w:t>Perfectly</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94…85</w:t>
            </w:r>
          </w:p>
        </w:tc>
        <w:tc>
          <w:tcPr>
            <w:tcW w:w="5245" w:type="dxa"/>
          </w:tcPr>
          <w:p w:rsidR="00730108" w:rsidRPr="00730108" w:rsidRDefault="00730108" w:rsidP="00582102">
            <w:pPr>
              <w:spacing w:line="240" w:lineRule="auto"/>
              <w:jc w:val="center"/>
              <w:rPr>
                <w:i/>
                <w:sz w:val="24"/>
                <w:szCs w:val="24"/>
              </w:rPr>
            </w:pPr>
            <w:r w:rsidRPr="00730108">
              <w:rPr>
                <w:i/>
                <w:sz w:val="24"/>
                <w:szCs w:val="24"/>
              </w:rPr>
              <w:t>Very good</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84…75</w:t>
            </w:r>
          </w:p>
        </w:tc>
        <w:tc>
          <w:tcPr>
            <w:tcW w:w="5245" w:type="dxa"/>
          </w:tcPr>
          <w:p w:rsidR="00730108" w:rsidRPr="00730108" w:rsidRDefault="00730108" w:rsidP="00582102">
            <w:pPr>
              <w:spacing w:line="240" w:lineRule="auto"/>
              <w:jc w:val="center"/>
              <w:rPr>
                <w:i/>
                <w:sz w:val="24"/>
                <w:szCs w:val="24"/>
              </w:rPr>
            </w:pPr>
            <w:r w:rsidRPr="00730108">
              <w:rPr>
                <w:i/>
                <w:sz w:val="24"/>
                <w:szCs w:val="24"/>
              </w:rPr>
              <w:t>Fine</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74…65</w:t>
            </w:r>
          </w:p>
        </w:tc>
        <w:tc>
          <w:tcPr>
            <w:tcW w:w="5245" w:type="dxa"/>
          </w:tcPr>
          <w:p w:rsidR="00730108" w:rsidRPr="00730108" w:rsidRDefault="00730108" w:rsidP="00582102">
            <w:pPr>
              <w:spacing w:line="240" w:lineRule="auto"/>
              <w:jc w:val="center"/>
              <w:rPr>
                <w:i/>
                <w:sz w:val="24"/>
                <w:szCs w:val="24"/>
              </w:rPr>
            </w:pPr>
            <w:r w:rsidRPr="00730108">
              <w:rPr>
                <w:i/>
                <w:sz w:val="24"/>
                <w:szCs w:val="24"/>
              </w:rPr>
              <w:t>Satisfactorily</w:t>
            </w:r>
          </w:p>
        </w:tc>
      </w:tr>
      <w:tr w:rsidR="00730108" w:rsidRPr="00C90101" w:rsidTr="00BD5A04">
        <w:tc>
          <w:tcPr>
            <w:tcW w:w="3969" w:type="dxa"/>
            <w:vAlign w:val="center"/>
          </w:tcPr>
          <w:p w:rsidR="00730108" w:rsidRPr="00C90101" w:rsidRDefault="00730108" w:rsidP="00582102">
            <w:pPr>
              <w:spacing w:line="240" w:lineRule="auto"/>
              <w:jc w:val="center"/>
              <w:rPr>
                <w:i/>
                <w:sz w:val="20"/>
                <w:szCs w:val="20"/>
                <w:lang w:val="en-US"/>
              </w:rPr>
            </w:pPr>
            <w:r w:rsidRPr="00C90101">
              <w:rPr>
                <w:i/>
                <w:sz w:val="20"/>
                <w:szCs w:val="20"/>
                <w:lang w:val="en-US"/>
              </w:rPr>
              <w:t>64…60</w:t>
            </w:r>
          </w:p>
        </w:tc>
        <w:tc>
          <w:tcPr>
            <w:tcW w:w="5245" w:type="dxa"/>
          </w:tcPr>
          <w:p w:rsidR="00730108" w:rsidRPr="00730108" w:rsidRDefault="00730108" w:rsidP="00582102">
            <w:pPr>
              <w:spacing w:line="240" w:lineRule="auto"/>
              <w:jc w:val="center"/>
              <w:rPr>
                <w:i/>
                <w:sz w:val="24"/>
                <w:szCs w:val="24"/>
              </w:rPr>
            </w:pPr>
            <w:r w:rsidRPr="00730108">
              <w:rPr>
                <w:i/>
                <w:sz w:val="24"/>
                <w:szCs w:val="24"/>
              </w:rPr>
              <w:t>Enough</w:t>
            </w:r>
          </w:p>
        </w:tc>
      </w:tr>
      <w:tr w:rsidR="00730108" w:rsidRPr="00C90101" w:rsidTr="00BD5A04">
        <w:tc>
          <w:tcPr>
            <w:tcW w:w="3969" w:type="dxa"/>
            <w:vAlign w:val="center"/>
          </w:tcPr>
          <w:p w:rsidR="00730108" w:rsidRPr="00C90101" w:rsidRDefault="00582102" w:rsidP="00582102">
            <w:pPr>
              <w:spacing w:line="240" w:lineRule="auto"/>
              <w:jc w:val="center"/>
              <w:rPr>
                <w:i/>
                <w:sz w:val="20"/>
                <w:szCs w:val="20"/>
                <w:lang w:val="en-US"/>
              </w:rPr>
            </w:pPr>
            <w:r w:rsidRPr="008C1FAF">
              <w:rPr>
                <w:rFonts w:eastAsia="Times New Roman"/>
                <w:sz w:val="24"/>
                <w:szCs w:val="24"/>
                <w:lang w:eastAsia="uk-UA"/>
              </w:rPr>
              <w:t>Less</w:t>
            </w:r>
            <w:r w:rsidR="00730108" w:rsidRPr="00C90101">
              <w:rPr>
                <w:i/>
                <w:sz w:val="20"/>
                <w:szCs w:val="20"/>
                <w:lang w:val="en-US"/>
              </w:rPr>
              <w:t xml:space="preserve"> 60</w:t>
            </w:r>
          </w:p>
        </w:tc>
        <w:tc>
          <w:tcPr>
            <w:tcW w:w="5245" w:type="dxa"/>
          </w:tcPr>
          <w:p w:rsidR="00730108" w:rsidRPr="00730108" w:rsidRDefault="00730108" w:rsidP="00582102">
            <w:pPr>
              <w:spacing w:line="240" w:lineRule="auto"/>
              <w:jc w:val="center"/>
              <w:rPr>
                <w:i/>
                <w:sz w:val="24"/>
                <w:szCs w:val="24"/>
              </w:rPr>
            </w:pPr>
            <w:r w:rsidRPr="00730108">
              <w:rPr>
                <w:i/>
                <w:sz w:val="24"/>
                <w:szCs w:val="24"/>
              </w:rPr>
              <w:t>Unsatisfactorily</w:t>
            </w:r>
          </w:p>
        </w:tc>
      </w:tr>
    </w:tbl>
    <w:p w:rsidR="00262458" w:rsidRDefault="00262458" w:rsidP="008E71DD">
      <w:pPr>
        <w:spacing w:line="240" w:lineRule="auto"/>
        <w:ind w:firstLine="709"/>
        <w:jc w:val="both"/>
        <w:rPr>
          <w:b/>
          <w:sz w:val="24"/>
          <w:szCs w:val="24"/>
          <w:lang w:val="en-US"/>
        </w:rPr>
      </w:pPr>
    </w:p>
    <w:p w:rsidR="00582102" w:rsidRPr="00582102" w:rsidRDefault="00582102" w:rsidP="008E71DD">
      <w:pPr>
        <w:spacing w:line="240" w:lineRule="auto"/>
        <w:ind w:firstLine="709"/>
        <w:jc w:val="both"/>
        <w:rPr>
          <w:b/>
          <w:sz w:val="24"/>
          <w:szCs w:val="24"/>
          <w:lang w:val="en-US"/>
        </w:rPr>
      </w:pPr>
      <w:r w:rsidRPr="00582102">
        <w:rPr>
          <w:b/>
          <w:sz w:val="24"/>
          <w:szCs w:val="24"/>
          <w:lang w:val="en-US"/>
        </w:rPr>
        <w:t>9. Additional information on the discipline (educational component)</w:t>
      </w:r>
    </w:p>
    <w:p w:rsidR="00B47838" w:rsidRPr="00582102" w:rsidRDefault="00582102" w:rsidP="00582102">
      <w:pPr>
        <w:spacing w:line="240" w:lineRule="auto"/>
        <w:jc w:val="both"/>
        <w:rPr>
          <w:sz w:val="24"/>
          <w:szCs w:val="24"/>
          <w:lang w:val="en-US"/>
        </w:rPr>
      </w:pPr>
      <w:r w:rsidRPr="00582102">
        <w:rPr>
          <w:sz w:val="24"/>
          <w:szCs w:val="24"/>
          <w:lang w:val="en-US"/>
        </w:rPr>
        <w:t>Communication with the teacher is built through the use of information system "Electronic Campus", distance learning platform "Sikorsky", as well as communication tools such as e-mail, Telegram and Viber. During training and interaction with students, modern information and communication and network technologies are used to solve educational problems.</w:t>
      </w:r>
    </w:p>
    <w:p w:rsidR="00582102" w:rsidRPr="00582102" w:rsidRDefault="00582102" w:rsidP="00582102">
      <w:pPr>
        <w:spacing w:line="240" w:lineRule="auto"/>
        <w:jc w:val="both"/>
        <w:rPr>
          <w:b/>
          <w:bCs/>
          <w:i/>
          <w:sz w:val="24"/>
          <w:szCs w:val="24"/>
        </w:rPr>
      </w:pPr>
    </w:p>
    <w:p w:rsidR="00837651" w:rsidRPr="00865CF3" w:rsidRDefault="00837651" w:rsidP="00582102">
      <w:pPr>
        <w:spacing w:line="240" w:lineRule="auto"/>
        <w:jc w:val="both"/>
        <w:rPr>
          <w:b/>
          <w:bCs/>
          <w:sz w:val="24"/>
          <w:szCs w:val="24"/>
        </w:rPr>
      </w:pPr>
      <w:r w:rsidRPr="0057629A">
        <w:rPr>
          <w:b/>
          <w:bCs/>
          <w:sz w:val="24"/>
          <w:szCs w:val="24"/>
        </w:rPr>
        <w:t>Work program of the discipline (syllabus)</w:t>
      </w:r>
      <w:r w:rsidRPr="00865CF3">
        <w:rPr>
          <w:b/>
          <w:bCs/>
          <w:sz w:val="24"/>
          <w:szCs w:val="24"/>
        </w:rPr>
        <w:t>:</w:t>
      </w:r>
    </w:p>
    <w:p w:rsidR="00837651" w:rsidRPr="0057629A" w:rsidRDefault="00837651" w:rsidP="00582102">
      <w:pPr>
        <w:spacing w:line="240" w:lineRule="auto"/>
        <w:jc w:val="both"/>
        <w:rPr>
          <w:bCs/>
          <w:sz w:val="24"/>
          <w:szCs w:val="24"/>
        </w:rPr>
      </w:pPr>
      <w:r w:rsidRPr="0057629A">
        <w:rPr>
          <w:b/>
          <w:bCs/>
          <w:sz w:val="24"/>
          <w:szCs w:val="24"/>
        </w:rPr>
        <w:t xml:space="preserve">Compiled by: </w:t>
      </w:r>
      <w:r w:rsidRPr="0057629A">
        <w:rPr>
          <w:bCs/>
          <w:sz w:val="24"/>
          <w:szCs w:val="24"/>
        </w:rPr>
        <w:t>Associate Professor of International Ec</w:t>
      </w:r>
      <w:r>
        <w:rPr>
          <w:bCs/>
          <w:sz w:val="24"/>
          <w:szCs w:val="24"/>
        </w:rPr>
        <w:t>onomics</w:t>
      </w:r>
      <w:r>
        <w:rPr>
          <w:bCs/>
          <w:sz w:val="24"/>
          <w:szCs w:val="24"/>
          <w:lang w:val="en-US"/>
        </w:rPr>
        <w:t xml:space="preserve"> Naraievskyi Serhii and</w:t>
      </w:r>
      <w:r>
        <w:rPr>
          <w:bCs/>
          <w:sz w:val="24"/>
          <w:szCs w:val="24"/>
        </w:rPr>
        <w:t xml:space="preserve"> Redko Kateryna </w:t>
      </w:r>
    </w:p>
    <w:p w:rsidR="00837651" w:rsidRPr="0057629A" w:rsidRDefault="00837651" w:rsidP="00582102">
      <w:pPr>
        <w:spacing w:line="240" w:lineRule="auto"/>
        <w:jc w:val="both"/>
        <w:rPr>
          <w:bCs/>
          <w:sz w:val="24"/>
          <w:szCs w:val="24"/>
        </w:rPr>
      </w:pPr>
      <w:r w:rsidRPr="0057629A">
        <w:rPr>
          <w:b/>
          <w:bCs/>
          <w:sz w:val="24"/>
          <w:szCs w:val="24"/>
        </w:rPr>
        <w:t xml:space="preserve">Approved by: </w:t>
      </w:r>
      <w:r w:rsidRPr="0057629A">
        <w:rPr>
          <w:bCs/>
          <w:sz w:val="24"/>
          <w:szCs w:val="24"/>
        </w:rPr>
        <w:t>the Department of International Economics (protocol №11 of 26.05.21)</w:t>
      </w:r>
    </w:p>
    <w:p w:rsidR="004727A9" w:rsidRPr="00730108" w:rsidRDefault="00837651" w:rsidP="00582102">
      <w:pPr>
        <w:spacing w:line="240" w:lineRule="auto"/>
        <w:jc w:val="both"/>
        <w:rPr>
          <w:bCs/>
          <w:sz w:val="24"/>
          <w:szCs w:val="24"/>
        </w:rPr>
      </w:pPr>
      <w:r w:rsidRPr="0057629A">
        <w:rPr>
          <w:b/>
          <w:bCs/>
          <w:sz w:val="24"/>
          <w:szCs w:val="24"/>
        </w:rPr>
        <w:t xml:space="preserve">Agreed: </w:t>
      </w:r>
      <w:r w:rsidRPr="0057629A">
        <w:rPr>
          <w:bCs/>
          <w:sz w:val="24"/>
          <w:szCs w:val="24"/>
        </w:rPr>
        <w:t>by the Methodical Commission of the Faculty (protocol № 10 from 15.06.21)</w:t>
      </w:r>
    </w:p>
    <w:sectPr w:rsidR="004727A9" w:rsidRPr="00730108" w:rsidSect="00935735">
      <w:pgSz w:w="11906" w:h="16838"/>
      <w:pgMar w:top="1134" w:right="850"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37" w:rsidRDefault="00B93537" w:rsidP="004E0EDF">
      <w:pPr>
        <w:spacing w:line="240" w:lineRule="auto"/>
      </w:pPr>
      <w:r>
        <w:separator/>
      </w:r>
    </w:p>
  </w:endnote>
  <w:endnote w:type="continuationSeparator" w:id="0">
    <w:p w:rsidR="00B93537" w:rsidRDefault="00B93537"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37" w:rsidRDefault="00B93537" w:rsidP="004E0EDF">
      <w:pPr>
        <w:spacing w:line="240" w:lineRule="auto"/>
      </w:pPr>
      <w:r>
        <w:separator/>
      </w:r>
    </w:p>
  </w:footnote>
  <w:footnote w:type="continuationSeparator" w:id="0">
    <w:p w:rsidR="00B93537" w:rsidRDefault="00B93537"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600A4"/>
    <w:multiLevelType w:val="multilevel"/>
    <w:tmpl w:val="5E96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114524A6"/>
    <w:multiLevelType w:val="hybridMultilevel"/>
    <w:tmpl w:val="774AB6D8"/>
    <w:lvl w:ilvl="0" w:tplc="F3AEFA0A">
      <w:start w:val="1"/>
      <w:numFmt w:val="decimal"/>
      <w:lvlText w:val="%1."/>
      <w:lvlJc w:val="left"/>
      <w:pPr>
        <w:ind w:left="720" w:hanging="360"/>
      </w:pPr>
    </w:lvl>
    <w:lvl w:ilvl="1" w:tplc="E110B5A8">
      <w:start w:val="1"/>
      <w:numFmt w:val="lowerLetter"/>
      <w:lvlText w:val="%2."/>
      <w:lvlJc w:val="left"/>
      <w:pPr>
        <w:ind w:left="1440" w:hanging="360"/>
      </w:pPr>
    </w:lvl>
    <w:lvl w:ilvl="2" w:tplc="96EC70FE">
      <w:start w:val="1"/>
      <w:numFmt w:val="lowerRoman"/>
      <w:lvlText w:val="%3."/>
      <w:lvlJc w:val="right"/>
      <w:pPr>
        <w:ind w:left="2160" w:hanging="180"/>
      </w:pPr>
    </w:lvl>
    <w:lvl w:ilvl="3" w:tplc="638A3428">
      <w:start w:val="1"/>
      <w:numFmt w:val="decimal"/>
      <w:lvlText w:val="%4."/>
      <w:lvlJc w:val="left"/>
      <w:pPr>
        <w:ind w:left="2880" w:hanging="360"/>
      </w:pPr>
    </w:lvl>
    <w:lvl w:ilvl="4" w:tplc="67A47C2A">
      <w:start w:val="1"/>
      <w:numFmt w:val="lowerLetter"/>
      <w:lvlText w:val="%5."/>
      <w:lvlJc w:val="left"/>
      <w:pPr>
        <w:ind w:left="3600" w:hanging="360"/>
      </w:pPr>
    </w:lvl>
    <w:lvl w:ilvl="5" w:tplc="B4CC786C">
      <w:start w:val="1"/>
      <w:numFmt w:val="lowerRoman"/>
      <w:lvlText w:val="%6."/>
      <w:lvlJc w:val="right"/>
      <w:pPr>
        <w:ind w:left="4320" w:hanging="180"/>
      </w:pPr>
    </w:lvl>
    <w:lvl w:ilvl="6" w:tplc="62E8EA32">
      <w:start w:val="1"/>
      <w:numFmt w:val="decimal"/>
      <w:lvlText w:val="%7."/>
      <w:lvlJc w:val="left"/>
      <w:pPr>
        <w:ind w:left="5040" w:hanging="360"/>
      </w:pPr>
    </w:lvl>
    <w:lvl w:ilvl="7" w:tplc="0450B2A2">
      <w:start w:val="1"/>
      <w:numFmt w:val="lowerLetter"/>
      <w:lvlText w:val="%8."/>
      <w:lvlJc w:val="left"/>
      <w:pPr>
        <w:ind w:left="5760" w:hanging="360"/>
      </w:pPr>
    </w:lvl>
    <w:lvl w:ilvl="8" w:tplc="934400D6">
      <w:start w:val="1"/>
      <w:numFmt w:val="lowerRoman"/>
      <w:lvlText w:val="%9."/>
      <w:lvlJc w:val="right"/>
      <w:pPr>
        <w:ind w:left="6480" w:hanging="180"/>
      </w:pPr>
    </w:lvl>
  </w:abstractNum>
  <w:abstractNum w:abstractNumId="5">
    <w:nsid w:val="251428AB"/>
    <w:multiLevelType w:val="hybridMultilevel"/>
    <w:tmpl w:val="4BB82BC0"/>
    <w:lvl w:ilvl="0" w:tplc="5AB41DFA">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871F76"/>
    <w:multiLevelType w:val="hybridMultilevel"/>
    <w:tmpl w:val="61209650"/>
    <w:lvl w:ilvl="0" w:tplc="F8E884B8">
      <w:start w:val="1"/>
      <w:numFmt w:val="decimal"/>
      <w:lvlText w:val="%1."/>
      <w:lvlJc w:val="left"/>
      <w:pPr>
        <w:ind w:left="928" w:hanging="360"/>
      </w:pPr>
    </w:lvl>
    <w:lvl w:ilvl="1" w:tplc="07CEBBBC">
      <w:start w:val="1"/>
      <w:numFmt w:val="lowerLetter"/>
      <w:lvlText w:val="%2."/>
      <w:lvlJc w:val="left"/>
      <w:pPr>
        <w:ind w:left="1648" w:hanging="360"/>
      </w:pPr>
    </w:lvl>
    <w:lvl w:ilvl="2" w:tplc="9E2447C4">
      <w:start w:val="1"/>
      <w:numFmt w:val="lowerRoman"/>
      <w:lvlText w:val="%3."/>
      <w:lvlJc w:val="right"/>
      <w:pPr>
        <w:ind w:left="2368" w:hanging="180"/>
      </w:pPr>
    </w:lvl>
    <w:lvl w:ilvl="3" w:tplc="9F70F77A">
      <w:start w:val="1"/>
      <w:numFmt w:val="decimal"/>
      <w:lvlText w:val="%4."/>
      <w:lvlJc w:val="left"/>
      <w:pPr>
        <w:ind w:left="3088" w:hanging="360"/>
      </w:pPr>
    </w:lvl>
    <w:lvl w:ilvl="4" w:tplc="B6FECDB8">
      <w:start w:val="1"/>
      <w:numFmt w:val="lowerLetter"/>
      <w:lvlText w:val="%5."/>
      <w:lvlJc w:val="left"/>
      <w:pPr>
        <w:ind w:left="3808" w:hanging="360"/>
      </w:pPr>
    </w:lvl>
    <w:lvl w:ilvl="5" w:tplc="94142EA2">
      <w:start w:val="1"/>
      <w:numFmt w:val="lowerRoman"/>
      <w:lvlText w:val="%6."/>
      <w:lvlJc w:val="right"/>
      <w:pPr>
        <w:ind w:left="4528" w:hanging="180"/>
      </w:pPr>
    </w:lvl>
    <w:lvl w:ilvl="6" w:tplc="780E44F4">
      <w:start w:val="1"/>
      <w:numFmt w:val="decimal"/>
      <w:lvlText w:val="%7."/>
      <w:lvlJc w:val="left"/>
      <w:pPr>
        <w:ind w:left="5248" w:hanging="360"/>
      </w:pPr>
    </w:lvl>
    <w:lvl w:ilvl="7" w:tplc="B0702906">
      <w:start w:val="1"/>
      <w:numFmt w:val="lowerLetter"/>
      <w:lvlText w:val="%8."/>
      <w:lvlJc w:val="left"/>
      <w:pPr>
        <w:ind w:left="5968" w:hanging="360"/>
      </w:pPr>
    </w:lvl>
    <w:lvl w:ilvl="8" w:tplc="473E9608">
      <w:start w:val="1"/>
      <w:numFmt w:val="lowerRoman"/>
      <w:lvlText w:val="%9."/>
      <w:lvlJc w:val="right"/>
      <w:pPr>
        <w:ind w:left="6688" w:hanging="180"/>
      </w:pPr>
    </w:lvl>
  </w:abstractNum>
  <w:abstractNum w:abstractNumId="7">
    <w:nsid w:val="3BD52517"/>
    <w:multiLevelType w:val="hybridMultilevel"/>
    <w:tmpl w:val="65086EC8"/>
    <w:lvl w:ilvl="0" w:tplc="41A8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1550C5"/>
    <w:multiLevelType w:val="hybridMultilevel"/>
    <w:tmpl w:val="C8F60062"/>
    <w:lvl w:ilvl="0" w:tplc="E85A5BD4">
      <w:start w:val="1"/>
      <w:numFmt w:val="bullet"/>
      <w:lvlText w:val=""/>
      <w:lvlJc w:val="left"/>
      <w:pPr>
        <w:tabs>
          <w:tab w:val="num" w:pos="1049"/>
        </w:tabs>
        <w:ind w:left="1049" w:hanging="34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605979C7"/>
    <w:multiLevelType w:val="hybridMultilevel"/>
    <w:tmpl w:val="FBDCF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3676A4"/>
    <w:multiLevelType w:val="singleLevel"/>
    <w:tmpl w:val="0419000F"/>
    <w:lvl w:ilvl="0">
      <w:start w:val="1"/>
      <w:numFmt w:val="decimal"/>
      <w:lvlText w:val="%1."/>
      <w:lvlJc w:val="left"/>
      <w:pPr>
        <w:tabs>
          <w:tab w:val="num" w:pos="360"/>
        </w:tabs>
        <w:ind w:left="360" w:hanging="360"/>
      </w:pPr>
    </w:lvl>
  </w:abstractNum>
  <w:abstractNum w:abstractNumId="11">
    <w:nsid w:val="62B74158"/>
    <w:multiLevelType w:val="hybridMultilevel"/>
    <w:tmpl w:val="3B3AB1E6"/>
    <w:lvl w:ilvl="0" w:tplc="59C8C254">
      <w:start w:val="1"/>
      <w:numFmt w:val="bullet"/>
      <w:lvlText w:val=""/>
      <w:lvlJc w:val="left"/>
      <w:pPr>
        <w:ind w:left="8441"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2">
    <w:nsid w:val="7CFE7292"/>
    <w:multiLevelType w:val="hybridMultilevel"/>
    <w:tmpl w:val="45DC99A4"/>
    <w:lvl w:ilvl="0" w:tplc="B3BE1660">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0"/>
  </w:num>
  <w:num w:numId="7">
    <w:abstractNumId w:val="9"/>
  </w:num>
  <w:num w:numId="8">
    <w:abstractNumId w:val="3"/>
  </w:num>
  <w:num w:numId="9">
    <w:abstractNumId w:val="8"/>
  </w:num>
  <w:num w:numId="10">
    <w:abstractNumId w:val="6"/>
  </w:num>
  <w:num w:numId="11">
    <w:abstractNumId w:val="5"/>
  </w:num>
  <w:num w:numId="12">
    <w:abstractNumId w:val="7"/>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50F0"/>
    <w:rsid w:val="000165ED"/>
    <w:rsid w:val="000710BB"/>
    <w:rsid w:val="00072C7D"/>
    <w:rsid w:val="00087AFC"/>
    <w:rsid w:val="000A4C19"/>
    <w:rsid w:val="000C40A0"/>
    <w:rsid w:val="000D0278"/>
    <w:rsid w:val="000D1F73"/>
    <w:rsid w:val="000D3D7C"/>
    <w:rsid w:val="000F01A9"/>
    <w:rsid w:val="0011321F"/>
    <w:rsid w:val="001243AF"/>
    <w:rsid w:val="001435BE"/>
    <w:rsid w:val="001943AA"/>
    <w:rsid w:val="001A0061"/>
    <w:rsid w:val="001A0FFE"/>
    <w:rsid w:val="001A2E9F"/>
    <w:rsid w:val="001C4BE2"/>
    <w:rsid w:val="001D56C1"/>
    <w:rsid w:val="001F7A4B"/>
    <w:rsid w:val="00215B3F"/>
    <w:rsid w:val="00224184"/>
    <w:rsid w:val="0023533A"/>
    <w:rsid w:val="0024717A"/>
    <w:rsid w:val="0025084B"/>
    <w:rsid w:val="00253BCC"/>
    <w:rsid w:val="00262458"/>
    <w:rsid w:val="00264E76"/>
    <w:rsid w:val="00270675"/>
    <w:rsid w:val="00306C33"/>
    <w:rsid w:val="00313683"/>
    <w:rsid w:val="003C1370"/>
    <w:rsid w:val="003C70D8"/>
    <w:rsid w:val="003D35CF"/>
    <w:rsid w:val="003E1E13"/>
    <w:rsid w:val="003E50DF"/>
    <w:rsid w:val="003F0A41"/>
    <w:rsid w:val="0042389D"/>
    <w:rsid w:val="00443A54"/>
    <w:rsid w:val="004442EE"/>
    <w:rsid w:val="00444EDC"/>
    <w:rsid w:val="0046632F"/>
    <w:rsid w:val="00466898"/>
    <w:rsid w:val="004727A9"/>
    <w:rsid w:val="00480DF5"/>
    <w:rsid w:val="00485CAF"/>
    <w:rsid w:val="004877BC"/>
    <w:rsid w:val="00494B8C"/>
    <w:rsid w:val="004A6336"/>
    <w:rsid w:val="004B0C8B"/>
    <w:rsid w:val="004D1575"/>
    <w:rsid w:val="004E0EDF"/>
    <w:rsid w:val="004E4E8E"/>
    <w:rsid w:val="004F20C0"/>
    <w:rsid w:val="004F6918"/>
    <w:rsid w:val="005251A5"/>
    <w:rsid w:val="00530BFF"/>
    <w:rsid w:val="005413FF"/>
    <w:rsid w:val="00556E26"/>
    <w:rsid w:val="00582102"/>
    <w:rsid w:val="00587C48"/>
    <w:rsid w:val="00587EC8"/>
    <w:rsid w:val="005D764D"/>
    <w:rsid w:val="005F16C6"/>
    <w:rsid w:val="005F4692"/>
    <w:rsid w:val="00601F3D"/>
    <w:rsid w:val="00623FD0"/>
    <w:rsid w:val="0062675C"/>
    <w:rsid w:val="006757B0"/>
    <w:rsid w:val="00685C77"/>
    <w:rsid w:val="006E65B0"/>
    <w:rsid w:val="006F5C29"/>
    <w:rsid w:val="006F6391"/>
    <w:rsid w:val="00714AB2"/>
    <w:rsid w:val="007244E1"/>
    <w:rsid w:val="00730108"/>
    <w:rsid w:val="007348D1"/>
    <w:rsid w:val="00773010"/>
    <w:rsid w:val="0077700A"/>
    <w:rsid w:val="00791855"/>
    <w:rsid w:val="007E3190"/>
    <w:rsid w:val="007E634F"/>
    <w:rsid w:val="007E7F74"/>
    <w:rsid w:val="007F7C45"/>
    <w:rsid w:val="00832CCE"/>
    <w:rsid w:val="00837651"/>
    <w:rsid w:val="00880FD0"/>
    <w:rsid w:val="00894491"/>
    <w:rsid w:val="00895DF9"/>
    <w:rsid w:val="008A03A1"/>
    <w:rsid w:val="008A4024"/>
    <w:rsid w:val="008B16FE"/>
    <w:rsid w:val="008B4F29"/>
    <w:rsid w:val="008D1B2D"/>
    <w:rsid w:val="008E71DD"/>
    <w:rsid w:val="00910295"/>
    <w:rsid w:val="00933531"/>
    <w:rsid w:val="00935735"/>
    <w:rsid w:val="00941384"/>
    <w:rsid w:val="009544C9"/>
    <w:rsid w:val="00961BC5"/>
    <w:rsid w:val="00962C2E"/>
    <w:rsid w:val="0098072C"/>
    <w:rsid w:val="009B2DDB"/>
    <w:rsid w:val="009C2FB3"/>
    <w:rsid w:val="009F69B9"/>
    <w:rsid w:val="009F751E"/>
    <w:rsid w:val="00A2464E"/>
    <w:rsid w:val="00A2798C"/>
    <w:rsid w:val="00A3487C"/>
    <w:rsid w:val="00A43909"/>
    <w:rsid w:val="00A600FF"/>
    <w:rsid w:val="00A82CDA"/>
    <w:rsid w:val="00A90398"/>
    <w:rsid w:val="00AA6B23"/>
    <w:rsid w:val="00AB05C9"/>
    <w:rsid w:val="00AD5593"/>
    <w:rsid w:val="00AE41A6"/>
    <w:rsid w:val="00B20824"/>
    <w:rsid w:val="00B40317"/>
    <w:rsid w:val="00B450E2"/>
    <w:rsid w:val="00B47838"/>
    <w:rsid w:val="00B50AB5"/>
    <w:rsid w:val="00B93537"/>
    <w:rsid w:val="00BA590A"/>
    <w:rsid w:val="00BF4103"/>
    <w:rsid w:val="00C172C8"/>
    <w:rsid w:val="00C26558"/>
    <w:rsid w:val="00C301EF"/>
    <w:rsid w:val="00C32BA6"/>
    <w:rsid w:val="00C42A21"/>
    <w:rsid w:val="00C55C12"/>
    <w:rsid w:val="00C85E3F"/>
    <w:rsid w:val="00C90101"/>
    <w:rsid w:val="00CC016A"/>
    <w:rsid w:val="00D0288A"/>
    <w:rsid w:val="00D05879"/>
    <w:rsid w:val="00D12DC2"/>
    <w:rsid w:val="00D2172D"/>
    <w:rsid w:val="00D248FD"/>
    <w:rsid w:val="00D362EC"/>
    <w:rsid w:val="00D500A6"/>
    <w:rsid w:val="00D525C0"/>
    <w:rsid w:val="00D7490E"/>
    <w:rsid w:val="00D82DA7"/>
    <w:rsid w:val="00D92509"/>
    <w:rsid w:val="00DD5A1F"/>
    <w:rsid w:val="00E0088D"/>
    <w:rsid w:val="00E06AC5"/>
    <w:rsid w:val="00E17713"/>
    <w:rsid w:val="00E4268D"/>
    <w:rsid w:val="00E61327"/>
    <w:rsid w:val="00EA0EB9"/>
    <w:rsid w:val="00EB4F56"/>
    <w:rsid w:val="00ED7673"/>
    <w:rsid w:val="00EE5061"/>
    <w:rsid w:val="00EF1241"/>
    <w:rsid w:val="00EF5BB0"/>
    <w:rsid w:val="00F162DC"/>
    <w:rsid w:val="00F25DB2"/>
    <w:rsid w:val="00F51B26"/>
    <w:rsid w:val="00F677B9"/>
    <w:rsid w:val="00F77E2B"/>
    <w:rsid w:val="00F95D78"/>
    <w:rsid w:val="00FB2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02AC9-230A-461E-BB22-DCBD8B48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2508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2508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5F16C6"/>
    <w:pPr>
      <w:spacing w:line="360" w:lineRule="auto"/>
      <w:ind w:firstLine="748"/>
    </w:pPr>
    <w:rPr>
      <w:rFonts w:eastAsia="Times New Roman"/>
      <w:szCs w:val="24"/>
      <w:lang w:eastAsia="ru-RU"/>
    </w:rPr>
  </w:style>
  <w:style w:type="character" w:customStyle="1" w:styleId="af2">
    <w:name w:val="Основной текст с отступом Знак"/>
    <w:basedOn w:val="a1"/>
    <w:link w:val="af1"/>
    <w:rsid w:val="005F16C6"/>
    <w:rPr>
      <w:sz w:val="28"/>
      <w:szCs w:val="24"/>
      <w:lang w:val="uk-UA"/>
    </w:rPr>
  </w:style>
  <w:style w:type="paragraph" w:customStyle="1" w:styleId="12">
    <w:name w:val="Звичайний1"/>
    <w:rsid w:val="00E4268D"/>
  </w:style>
  <w:style w:type="character" w:styleId="af3">
    <w:name w:val="Strong"/>
    <w:basedOn w:val="a1"/>
    <w:uiPriority w:val="22"/>
    <w:qFormat/>
    <w:rsid w:val="00E4268D"/>
    <w:rPr>
      <w:b/>
      <w:bCs/>
    </w:rPr>
  </w:style>
  <w:style w:type="character" w:customStyle="1" w:styleId="superscript">
    <w:name w:val="superscript"/>
    <w:basedOn w:val="a1"/>
    <w:rsid w:val="001A2E9F"/>
  </w:style>
  <w:style w:type="paragraph" w:styleId="af4">
    <w:name w:val="Title"/>
    <w:basedOn w:val="a"/>
    <w:link w:val="af5"/>
    <w:qFormat/>
    <w:rsid w:val="00DD5A1F"/>
    <w:pPr>
      <w:spacing w:line="240" w:lineRule="auto"/>
      <w:jc w:val="center"/>
    </w:pPr>
    <w:rPr>
      <w:rFonts w:eastAsia="Times New Roman"/>
      <w:b/>
      <w:bCs/>
      <w:sz w:val="24"/>
      <w:szCs w:val="24"/>
      <w:lang w:eastAsia="ru-RU"/>
    </w:rPr>
  </w:style>
  <w:style w:type="character" w:customStyle="1" w:styleId="af5">
    <w:name w:val="Название Знак"/>
    <w:basedOn w:val="a1"/>
    <w:link w:val="af4"/>
    <w:rsid w:val="00DD5A1F"/>
    <w:rPr>
      <w:b/>
      <w:bCs/>
      <w:sz w:val="24"/>
      <w:szCs w:val="24"/>
      <w:lang w:val="uk-UA"/>
    </w:rPr>
  </w:style>
  <w:style w:type="character" w:customStyle="1" w:styleId="20">
    <w:name w:val="Заголовок 2 Знак"/>
    <w:basedOn w:val="a1"/>
    <w:link w:val="2"/>
    <w:semiHidden/>
    <w:rsid w:val="0025084B"/>
    <w:rPr>
      <w:rFonts w:asciiTheme="majorHAnsi" w:eastAsiaTheme="majorEastAsia" w:hAnsiTheme="majorHAnsi" w:cstheme="majorBidi"/>
      <w:color w:val="365F91" w:themeColor="accent1" w:themeShade="BF"/>
      <w:sz w:val="26"/>
      <w:szCs w:val="26"/>
      <w:lang w:val="uk-UA" w:eastAsia="en-US"/>
    </w:rPr>
  </w:style>
  <w:style w:type="character" w:customStyle="1" w:styleId="30">
    <w:name w:val="Заголовок 3 Знак"/>
    <w:basedOn w:val="a1"/>
    <w:link w:val="3"/>
    <w:semiHidden/>
    <w:rsid w:val="0025084B"/>
    <w:rPr>
      <w:rFonts w:asciiTheme="majorHAnsi" w:eastAsiaTheme="majorEastAsia" w:hAnsiTheme="majorHAnsi" w:cstheme="majorBidi"/>
      <w:color w:val="243F60" w:themeColor="accent1" w:themeShade="7F"/>
      <w:sz w:val="24"/>
      <w:szCs w:val="24"/>
      <w:lang w:val="uk-UA" w:eastAsia="en-US"/>
    </w:rPr>
  </w:style>
  <w:style w:type="character" w:customStyle="1" w:styleId="y2iqfc">
    <w:name w:val="y2iqfc"/>
    <w:basedOn w:val="a1"/>
    <w:rsid w:val="0025084B"/>
  </w:style>
  <w:style w:type="paragraph" w:styleId="HTML">
    <w:name w:val="HTML Preformatted"/>
    <w:basedOn w:val="a"/>
    <w:link w:val="HTML0"/>
    <w:uiPriority w:val="99"/>
    <w:semiHidden/>
    <w:unhideWhenUsed/>
    <w:rsid w:val="00D1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D12D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2595">
      <w:bodyDiv w:val="1"/>
      <w:marLeft w:val="0"/>
      <w:marRight w:val="0"/>
      <w:marTop w:val="0"/>
      <w:marBottom w:val="0"/>
      <w:divBdr>
        <w:top w:val="none" w:sz="0" w:space="0" w:color="auto"/>
        <w:left w:val="none" w:sz="0" w:space="0" w:color="auto"/>
        <w:bottom w:val="none" w:sz="0" w:space="0" w:color="auto"/>
        <w:right w:val="none" w:sz="0" w:space="0" w:color="auto"/>
      </w:divBdr>
    </w:div>
    <w:div w:id="338850607">
      <w:bodyDiv w:val="1"/>
      <w:marLeft w:val="0"/>
      <w:marRight w:val="0"/>
      <w:marTop w:val="0"/>
      <w:marBottom w:val="0"/>
      <w:divBdr>
        <w:top w:val="none" w:sz="0" w:space="0" w:color="auto"/>
        <w:left w:val="none" w:sz="0" w:space="0" w:color="auto"/>
        <w:bottom w:val="none" w:sz="0" w:space="0" w:color="auto"/>
        <w:right w:val="none" w:sz="0" w:space="0" w:color="auto"/>
      </w:divBdr>
    </w:div>
    <w:div w:id="1016036064">
      <w:bodyDiv w:val="1"/>
      <w:marLeft w:val="0"/>
      <w:marRight w:val="0"/>
      <w:marTop w:val="0"/>
      <w:marBottom w:val="0"/>
      <w:divBdr>
        <w:top w:val="none" w:sz="0" w:space="0" w:color="auto"/>
        <w:left w:val="none" w:sz="0" w:space="0" w:color="auto"/>
        <w:bottom w:val="none" w:sz="0" w:space="0" w:color="auto"/>
        <w:right w:val="none" w:sz="0" w:space="0" w:color="auto"/>
      </w:divBdr>
    </w:div>
    <w:div w:id="1266503375">
      <w:bodyDiv w:val="1"/>
      <w:marLeft w:val="0"/>
      <w:marRight w:val="0"/>
      <w:marTop w:val="0"/>
      <w:marBottom w:val="0"/>
      <w:divBdr>
        <w:top w:val="none" w:sz="0" w:space="0" w:color="auto"/>
        <w:left w:val="none" w:sz="0" w:space="0" w:color="auto"/>
        <w:bottom w:val="none" w:sz="0" w:space="0" w:color="auto"/>
        <w:right w:val="none" w:sz="0" w:space="0" w:color="auto"/>
      </w:divBdr>
      <w:divsChild>
        <w:div w:id="1527056256">
          <w:marLeft w:val="0"/>
          <w:marRight w:val="0"/>
          <w:marTop w:val="0"/>
          <w:marBottom w:val="0"/>
          <w:divBdr>
            <w:top w:val="none" w:sz="0" w:space="0" w:color="auto"/>
            <w:left w:val="none" w:sz="0" w:space="0" w:color="auto"/>
            <w:bottom w:val="none" w:sz="0" w:space="0" w:color="auto"/>
            <w:right w:val="none" w:sz="0" w:space="0" w:color="auto"/>
          </w:divBdr>
          <w:divsChild>
            <w:div w:id="1642536230">
              <w:marLeft w:val="2700"/>
              <w:marRight w:val="0"/>
              <w:marTop w:val="0"/>
              <w:marBottom w:val="0"/>
              <w:divBdr>
                <w:top w:val="none" w:sz="0" w:space="0" w:color="auto"/>
                <w:left w:val="none" w:sz="0" w:space="0" w:color="auto"/>
                <w:bottom w:val="none" w:sz="0" w:space="0" w:color="auto"/>
                <w:right w:val="none" w:sz="0" w:space="0" w:color="auto"/>
              </w:divBdr>
              <w:divsChild>
                <w:div w:id="482232570">
                  <w:marLeft w:val="0"/>
                  <w:marRight w:val="0"/>
                  <w:marTop w:val="0"/>
                  <w:marBottom w:val="0"/>
                  <w:divBdr>
                    <w:top w:val="none" w:sz="0" w:space="0" w:color="auto"/>
                    <w:left w:val="none" w:sz="0" w:space="0" w:color="auto"/>
                    <w:bottom w:val="none" w:sz="0" w:space="0" w:color="auto"/>
                    <w:right w:val="none" w:sz="0" w:space="0" w:color="auto"/>
                  </w:divBdr>
                  <w:divsChild>
                    <w:div w:id="1271746346">
                      <w:marLeft w:val="0"/>
                      <w:marRight w:val="0"/>
                      <w:marTop w:val="0"/>
                      <w:marBottom w:val="0"/>
                      <w:divBdr>
                        <w:top w:val="none" w:sz="0" w:space="0" w:color="auto"/>
                        <w:left w:val="none" w:sz="0" w:space="0" w:color="auto"/>
                        <w:bottom w:val="none" w:sz="0" w:space="0" w:color="auto"/>
                        <w:right w:val="none" w:sz="0" w:space="0" w:color="auto"/>
                      </w:divBdr>
                      <w:divsChild>
                        <w:div w:id="2074427525">
                          <w:marLeft w:val="0"/>
                          <w:marRight w:val="0"/>
                          <w:marTop w:val="0"/>
                          <w:marBottom w:val="0"/>
                          <w:divBdr>
                            <w:top w:val="none" w:sz="0" w:space="0" w:color="auto"/>
                            <w:left w:val="none" w:sz="0" w:space="0" w:color="auto"/>
                            <w:bottom w:val="none" w:sz="0" w:space="0" w:color="auto"/>
                            <w:right w:val="none" w:sz="0" w:space="0" w:color="auto"/>
                          </w:divBdr>
                          <w:divsChild>
                            <w:div w:id="1673995510">
                              <w:marLeft w:val="0"/>
                              <w:marRight w:val="0"/>
                              <w:marTop w:val="90"/>
                              <w:marBottom w:val="0"/>
                              <w:divBdr>
                                <w:top w:val="none" w:sz="0" w:space="0" w:color="auto"/>
                                <w:left w:val="none" w:sz="0" w:space="0" w:color="auto"/>
                                <w:bottom w:val="none" w:sz="0" w:space="0" w:color="auto"/>
                                <w:right w:val="none" w:sz="0" w:space="0" w:color="auto"/>
                              </w:divBdr>
                              <w:divsChild>
                                <w:div w:id="547450512">
                                  <w:marLeft w:val="0"/>
                                  <w:marRight w:val="0"/>
                                  <w:marTop w:val="0"/>
                                  <w:marBottom w:val="660"/>
                                  <w:divBdr>
                                    <w:top w:val="none" w:sz="0" w:space="0" w:color="auto"/>
                                    <w:left w:val="none" w:sz="0" w:space="0" w:color="auto"/>
                                    <w:bottom w:val="none" w:sz="0" w:space="0" w:color="auto"/>
                                    <w:right w:val="none" w:sz="0" w:space="0" w:color="auto"/>
                                  </w:divBdr>
                                  <w:divsChild>
                                    <w:div w:id="897520589">
                                      <w:marLeft w:val="0"/>
                                      <w:marRight w:val="0"/>
                                      <w:marTop w:val="0"/>
                                      <w:marBottom w:val="450"/>
                                      <w:divBdr>
                                        <w:top w:val="none" w:sz="0" w:space="0" w:color="auto"/>
                                        <w:left w:val="none" w:sz="0" w:space="0" w:color="auto"/>
                                        <w:bottom w:val="none" w:sz="0" w:space="0" w:color="auto"/>
                                        <w:right w:val="none" w:sz="0" w:space="0" w:color="auto"/>
                                      </w:divBdr>
                                      <w:divsChild>
                                        <w:div w:id="2102021107">
                                          <w:marLeft w:val="0"/>
                                          <w:marRight w:val="0"/>
                                          <w:marTop w:val="0"/>
                                          <w:marBottom w:val="0"/>
                                          <w:divBdr>
                                            <w:top w:val="none" w:sz="0" w:space="0" w:color="auto"/>
                                            <w:left w:val="none" w:sz="0" w:space="0" w:color="auto"/>
                                            <w:bottom w:val="none" w:sz="0" w:space="0" w:color="auto"/>
                                            <w:right w:val="none" w:sz="0" w:space="0" w:color="auto"/>
                                          </w:divBdr>
                                          <w:divsChild>
                                            <w:div w:id="750157294">
                                              <w:marLeft w:val="0"/>
                                              <w:marRight w:val="0"/>
                                              <w:marTop w:val="0"/>
                                              <w:marBottom w:val="0"/>
                                              <w:divBdr>
                                                <w:top w:val="none" w:sz="0" w:space="0" w:color="auto"/>
                                                <w:left w:val="none" w:sz="0" w:space="0" w:color="auto"/>
                                                <w:bottom w:val="none" w:sz="0" w:space="0" w:color="auto"/>
                                                <w:right w:val="none" w:sz="0" w:space="0" w:color="auto"/>
                                              </w:divBdr>
                                              <w:divsChild>
                                                <w:div w:id="942301682">
                                                  <w:marLeft w:val="0"/>
                                                  <w:marRight w:val="0"/>
                                                  <w:marTop w:val="0"/>
                                                  <w:marBottom w:val="0"/>
                                                  <w:divBdr>
                                                    <w:top w:val="none" w:sz="0" w:space="0" w:color="auto"/>
                                                    <w:left w:val="none" w:sz="0" w:space="0" w:color="auto"/>
                                                    <w:bottom w:val="none" w:sz="0" w:space="0" w:color="auto"/>
                                                    <w:right w:val="none" w:sz="0" w:space="0" w:color="auto"/>
                                                  </w:divBdr>
                                                  <w:divsChild>
                                                    <w:div w:id="1059668648">
                                                      <w:marLeft w:val="0"/>
                                                      <w:marRight w:val="0"/>
                                                      <w:marTop w:val="0"/>
                                                      <w:marBottom w:val="0"/>
                                                      <w:divBdr>
                                                        <w:top w:val="none" w:sz="0" w:space="0" w:color="auto"/>
                                                        <w:left w:val="none" w:sz="0" w:space="0" w:color="auto"/>
                                                        <w:bottom w:val="none" w:sz="0" w:space="0" w:color="auto"/>
                                                        <w:right w:val="none" w:sz="0" w:space="0" w:color="auto"/>
                                                      </w:divBdr>
                                                      <w:divsChild>
                                                        <w:div w:id="207842356">
                                                          <w:marLeft w:val="0"/>
                                                          <w:marRight w:val="0"/>
                                                          <w:marTop w:val="0"/>
                                                          <w:marBottom w:val="0"/>
                                                          <w:divBdr>
                                                            <w:top w:val="none" w:sz="0" w:space="0" w:color="auto"/>
                                                            <w:left w:val="none" w:sz="0" w:space="0" w:color="auto"/>
                                                            <w:bottom w:val="none" w:sz="0" w:space="0" w:color="auto"/>
                                                            <w:right w:val="none" w:sz="0" w:space="0" w:color="auto"/>
                                                          </w:divBdr>
                                                          <w:divsChild>
                                                            <w:div w:id="722607446">
                                                              <w:marLeft w:val="0"/>
                                                              <w:marRight w:val="0"/>
                                                              <w:marTop w:val="0"/>
                                                              <w:marBottom w:val="0"/>
                                                              <w:divBdr>
                                                                <w:top w:val="none" w:sz="0" w:space="0" w:color="auto"/>
                                                                <w:left w:val="none" w:sz="0" w:space="0" w:color="auto"/>
                                                                <w:bottom w:val="none" w:sz="0" w:space="0" w:color="auto"/>
                                                                <w:right w:val="none" w:sz="0" w:space="0" w:color="auto"/>
                                                              </w:divBdr>
                                                              <w:divsChild>
                                                                <w:div w:id="1847674482">
                                                                  <w:marLeft w:val="0"/>
                                                                  <w:marRight w:val="0"/>
                                                                  <w:marTop w:val="0"/>
                                                                  <w:marBottom w:val="0"/>
                                                                  <w:divBdr>
                                                                    <w:top w:val="none" w:sz="0" w:space="0" w:color="auto"/>
                                                                    <w:left w:val="none" w:sz="0" w:space="0" w:color="auto"/>
                                                                    <w:bottom w:val="none" w:sz="0" w:space="0" w:color="auto"/>
                                                                    <w:right w:val="none" w:sz="0" w:space="0" w:color="auto"/>
                                                                  </w:divBdr>
                                                                  <w:divsChild>
                                                                    <w:div w:id="1541042530">
                                                                      <w:marLeft w:val="0"/>
                                                                      <w:marRight w:val="0"/>
                                                                      <w:marTop w:val="0"/>
                                                                      <w:marBottom w:val="0"/>
                                                                      <w:divBdr>
                                                                        <w:top w:val="none" w:sz="0" w:space="0" w:color="auto"/>
                                                                        <w:left w:val="none" w:sz="0" w:space="0" w:color="auto"/>
                                                                        <w:bottom w:val="none" w:sz="0" w:space="0" w:color="auto"/>
                                                                        <w:right w:val="none" w:sz="0" w:space="0" w:color="auto"/>
                                                                      </w:divBdr>
                                                                      <w:divsChild>
                                                                        <w:div w:id="331416837">
                                                                          <w:marLeft w:val="0"/>
                                                                          <w:marRight w:val="0"/>
                                                                          <w:marTop w:val="0"/>
                                                                          <w:marBottom w:val="0"/>
                                                                          <w:divBdr>
                                                                            <w:top w:val="none" w:sz="0" w:space="0" w:color="auto"/>
                                                                            <w:left w:val="none" w:sz="0" w:space="0" w:color="auto"/>
                                                                            <w:bottom w:val="none" w:sz="0" w:space="0" w:color="auto"/>
                                                                            <w:right w:val="none" w:sz="0" w:space="0" w:color="auto"/>
                                                                          </w:divBdr>
                                                                        </w:div>
                                                                        <w:div w:id="712197821">
                                                                          <w:marLeft w:val="0"/>
                                                                          <w:marRight w:val="0"/>
                                                                          <w:marTop w:val="0"/>
                                                                          <w:marBottom w:val="0"/>
                                                                          <w:divBdr>
                                                                            <w:top w:val="none" w:sz="0" w:space="0" w:color="auto"/>
                                                                            <w:left w:val="none" w:sz="0" w:space="0" w:color="auto"/>
                                                                            <w:bottom w:val="none" w:sz="0" w:space="0" w:color="auto"/>
                                                                            <w:right w:val="none" w:sz="0" w:space="0" w:color="auto"/>
                                                                          </w:divBdr>
                                                                          <w:divsChild>
                                                                            <w:div w:id="1597251871">
                                                                              <w:marLeft w:val="0"/>
                                                                              <w:marRight w:val="165"/>
                                                                              <w:marTop w:val="150"/>
                                                                              <w:marBottom w:val="0"/>
                                                                              <w:divBdr>
                                                                                <w:top w:val="none" w:sz="0" w:space="0" w:color="auto"/>
                                                                                <w:left w:val="none" w:sz="0" w:space="0" w:color="auto"/>
                                                                                <w:bottom w:val="none" w:sz="0" w:space="0" w:color="auto"/>
                                                                                <w:right w:val="none" w:sz="0" w:space="0" w:color="auto"/>
                                                                              </w:divBdr>
                                                                              <w:divsChild>
                                                                                <w:div w:id="2060088461">
                                                                                  <w:marLeft w:val="0"/>
                                                                                  <w:marRight w:val="0"/>
                                                                                  <w:marTop w:val="0"/>
                                                                                  <w:marBottom w:val="0"/>
                                                                                  <w:divBdr>
                                                                                    <w:top w:val="none" w:sz="0" w:space="0" w:color="auto"/>
                                                                                    <w:left w:val="none" w:sz="0" w:space="0" w:color="auto"/>
                                                                                    <w:bottom w:val="none" w:sz="0" w:space="0" w:color="auto"/>
                                                                                    <w:right w:val="none" w:sz="0" w:space="0" w:color="auto"/>
                                                                                  </w:divBdr>
                                                                                  <w:divsChild>
                                                                                    <w:div w:id="138771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57918">
                                              <w:marLeft w:val="0"/>
                                              <w:marRight w:val="0"/>
                                              <w:marTop w:val="240"/>
                                              <w:marBottom w:val="0"/>
                                              <w:divBdr>
                                                <w:top w:val="none" w:sz="0" w:space="0" w:color="auto"/>
                                                <w:left w:val="none" w:sz="0" w:space="0" w:color="auto"/>
                                                <w:bottom w:val="none" w:sz="0" w:space="0" w:color="auto"/>
                                                <w:right w:val="none" w:sz="0" w:space="0" w:color="auto"/>
                                              </w:divBdr>
                                              <w:divsChild>
                                                <w:div w:id="1269584707">
                                                  <w:marLeft w:val="210"/>
                                                  <w:marRight w:val="0"/>
                                                  <w:marTop w:val="0"/>
                                                  <w:marBottom w:val="0"/>
                                                  <w:divBdr>
                                                    <w:top w:val="none" w:sz="0" w:space="0" w:color="auto"/>
                                                    <w:left w:val="none" w:sz="0" w:space="0" w:color="auto"/>
                                                    <w:bottom w:val="none" w:sz="0" w:space="0" w:color="auto"/>
                                                    <w:right w:val="none" w:sz="0" w:space="0" w:color="auto"/>
                                                  </w:divBdr>
                                                  <w:divsChild>
                                                    <w:div w:id="1212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6896">
                                  <w:marLeft w:val="0"/>
                                  <w:marRight w:val="0"/>
                                  <w:marTop w:val="0"/>
                                  <w:marBottom w:val="450"/>
                                  <w:divBdr>
                                    <w:top w:val="none" w:sz="0" w:space="0" w:color="auto"/>
                                    <w:left w:val="none" w:sz="0" w:space="0" w:color="auto"/>
                                    <w:bottom w:val="none" w:sz="0" w:space="0" w:color="auto"/>
                                    <w:right w:val="none" w:sz="0" w:space="0" w:color="auto"/>
                                  </w:divBdr>
                                  <w:divsChild>
                                    <w:div w:id="595211968">
                                      <w:marLeft w:val="0"/>
                                      <w:marRight w:val="0"/>
                                      <w:marTop w:val="0"/>
                                      <w:marBottom w:val="0"/>
                                      <w:divBdr>
                                        <w:top w:val="none" w:sz="0" w:space="0" w:color="auto"/>
                                        <w:left w:val="none" w:sz="0" w:space="0" w:color="auto"/>
                                        <w:bottom w:val="none" w:sz="0" w:space="0" w:color="auto"/>
                                        <w:right w:val="none" w:sz="0" w:space="0" w:color="auto"/>
                                      </w:divBdr>
                                      <w:divsChild>
                                        <w:div w:id="554128012">
                                          <w:marLeft w:val="0"/>
                                          <w:marRight w:val="0"/>
                                          <w:marTop w:val="0"/>
                                          <w:marBottom w:val="0"/>
                                          <w:divBdr>
                                            <w:top w:val="none" w:sz="0" w:space="0" w:color="auto"/>
                                            <w:left w:val="none" w:sz="0" w:space="0" w:color="auto"/>
                                            <w:bottom w:val="none" w:sz="0" w:space="0" w:color="auto"/>
                                            <w:right w:val="none" w:sz="0" w:space="0" w:color="auto"/>
                                          </w:divBdr>
                                          <w:divsChild>
                                            <w:div w:id="1098670691">
                                              <w:marLeft w:val="0"/>
                                              <w:marRight w:val="0"/>
                                              <w:marTop w:val="0"/>
                                              <w:marBottom w:val="0"/>
                                              <w:divBdr>
                                                <w:top w:val="none" w:sz="0" w:space="0" w:color="auto"/>
                                                <w:left w:val="none" w:sz="0" w:space="0" w:color="auto"/>
                                                <w:bottom w:val="none" w:sz="0" w:space="0" w:color="auto"/>
                                                <w:right w:val="none" w:sz="0" w:space="0" w:color="auto"/>
                                              </w:divBdr>
                                              <w:divsChild>
                                                <w:div w:id="485820745">
                                                  <w:marLeft w:val="0"/>
                                                  <w:marRight w:val="0"/>
                                                  <w:marTop w:val="0"/>
                                                  <w:marBottom w:val="0"/>
                                                  <w:divBdr>
                                                    <w:top w:val="none" w:sz="0" w:space="0" w:color="auto"/>
                                                    <w:left w:val="none" w:sz="0" w:space="0" w:color="auto"/>
                                                    <w:bottom w:val="none" w:sz="0" w:space="0" w:color="auto"/>
                                                    <w:right w:val="none" w:sz="0" w:space="0" w:color="auto"/>
                                                  </w:divBdr>
                                                  <w:divsChild>
                                                    <w:div w:id="2014068774">
                                                      <w:marLeft w:val="0"/>
                                                      <w:marRight w:val="0"/>
                                                      <w:marTop w:val="0"/>
                                                      <w:marBottom w:val="0"/>
                                                      <w:divBdr>
                                                        <w:top w:val="none" w:sz="0" w:space="0" w:color="auto"/>
                                                        <w:left w:val="none" w:sz="0" w:space="0" w:color="auto"/>
                                                        <w:bottom w:val="none" w:sz="0" w:space="0" w:color="auto"/>
                                                        <w:right w:val="none" w:sz="0" w:space="0" w:color="auto"/>
                                                      </w:divBdr>
                                                      <w:divsChild>
                                                        <w:div w:id="95906405">
                                                          <w:marLeft w:val="0"/>
                                                          <w:marRight w:val="0"/>
                                                          <w:marTop w:val="0"/>
                                                          <w:marBottom w:val="0"/>
                                                          <w:divBdr>
                                                            <w:top w:val="none" w:sz="0" w:space="0" w:color="auto"/>
                                                            <w:left w:val="none" w:sz="0" w:space="0" w:color="auto"/>
                                                            <w:bottom w:val="none" w:sz="0" w:space="0" w:color="auto"/>
                                                            <w:right w:val="none" w:sz="0" w:space="0" w:color="auto"/>
                                                          </w:divBdr>
                                                        </w:div>
                                                        <w:div w:id="1966080483">
                                                          <w:marLeft w:val="0"/>
                                                          <w:marRight w:val="0"/>
                                                          <w:marTop w:val="0"/>
                                                          <w:marBottom w:val="0"/>
                                                          <w:divBdr>
                                                            <w:top w:val="none" w:sz="0" w:space="0" w:color="auto"/>
                                                            <w:left w:val="none" w:sz="0" w:space="0" w:color="auto"/>
                                                            <w:bottom w:val="none" w:sz="0" w:space="0" w:color="auto"/>
                                                            <w:right w:val="none" w:sz="0" w:space="0" w:color="auto"/>
                                                          </w:divBdr>
                                                          <w:divsChild>
                                                            <w:div w:id="724764782">
                                                              <w:marLeft w:val="0"/>
                                                              <w:marRight w:val="0"/>
                                                              <w:marTop w:val="0"/>
                                                              <w:marBottom w:val="0"/>
                                                              <w:divBdr>
                                                                <w:top w:val="none" w:sz="0" w:space="0" w:color="auto"/>
                                                                <w:left w:val="none" w:sz="0" w:space="0" w:color="auto"/>
                                                                <w:bottom w:val="none" w:sz="0" w:space="0" w:color="auto"/>
                                                                <w:right w:val="none" w:sz="0" w:space="0" w:color="auto"/>
                                                              </w:divBdr>
                                                              <w:divsChild>
                                                                <w:div w:id="298069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32561404">
                                                      <w:marLeft w:val="0"/>
                                                      <w:marRight w:val="0"/>
                                                      <w:marTop w:val="0"/>
                                                      <w:marBottom w:val="0"/>
                                                      <w:divBdr>
                                                        <w:top w:val="none" w:sz="0" w:space="0" w:color="auto"/>
                                                        <w:left w:val="none" w:sz="0" w:space="0" w:color="auto"/>
                                                        <w:bottom w:val="none" w:sz="0" w:space="0" w:color="auto"/>
                                                        <w:right w:val="none" w:sz="0" w:space="0" w:color="auto"/>
                                                      </w:divBdr>
                                                      <w:divsChild>
                                                        <w:div w:id="47651558">
                                                          <w:marLeft w:val="0"/>
                                                          <w:marRight w:val="0"/>
                                                          <w:marTop w:val="0"/>
                                                          <w:marBottom w:val="0"/>
                                                          <w:divBdr>
                                                            <w:top w:val="none" w:sz="0" w:space="0" w:color="auto"/>
                                                            <w:left w:val="none" w:sz="0" w:space="0" w:color="auto"/>
                                                            <w:bottom w:val="none" w:sz="0" w:space="0" w:color="auto"/>
                                                            <w:right w:val="none" w:sz="0" w:space="0" w:color="auto"/>
                                                          </w:divBdr>
                                                        </w:div>
                                                        <w:div w:id="203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336">
                                          <w:marLeft w:val="0"/>
                                          <w:marRight w:val="0"/>
                                          <w:marTop w:val="30"/>
                                          <w:marBottom w:val="0"/>
                                          <w:divBdr>
                                            <w:top w:val="none" w:sz="0" w:space="0" w:color="auto"/>
                                            <w:left w:val="none" w:sz="0" w:space="0" w:color="auto"/>
                                            <w:bottom w:val="none" w:sz="0" w:space="0" w:color="auto"/>
                                            <w:right w:val="none" w:sz="0" w:space="0" w:color="auto"/>
                                          </w:divBdr>
                                          <w:divsChild>
                                            <w:div w:id="1890143848">
                                              <w:marLeft w:val="0"/>
                                              <w:marRight w:val="0"/>
                                              <w:marTop w:val="0"/>
                                              <w:marBottom w:val="0"/>
                                              <w:divBdr>
                                                <w:top w:val="none" w:sz="0" w:space="0" w:color="auto"/>
                                                <w:left w:val="none" w:sz="0" w:space="0" w:color="auto"/>
                                                <w:bottom w:val="none" w:sz="0" w:space="0" w:color="auto"/>
                                                <w:right w:val="none" w:sz="0" w:space="0" w:color="auto"/>
                                              </w:divBdr>
                                            </w:div>
                                          </w:divsChild>
                                        </w:div>
                                        <w:div w:id="2922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002">
                                  <w:marLeft w:val="0"/>
                                  <w:marRight w:val="0"/>
                                  <w:marTop w:val="0"/>
                                  <w:marBottom w:val="450"/>
                                  <w:divBdr>
                                    <w:top w:val="none" w:sz="0" w:space="0" w:color="auto"/>
                                    <w:left w:val="none" w:sz="0" w:space="0" w:color="auto"/>
                                    <w:bottom w:val="none" w:sz="0" w:space="0" w:color="auto"/>
                                    <w:right w:val="none" w:sz="0" w:space="0" w:color="auto"/>
                                  </w:divBdr>
                                  <w:divsChild>
                                    <w:div w:id="1835291102">
                                      <w:marLeft w:val="0"/>
                                      <w:marRight w:val="0"/>
                                      <w:marTop w:val="0"/>
                                      <w:marBottom w:val="0"/>
                                      <w:divBdr>
                                        <w:top w:val="none" w:sz="0" w:space="0" w:color="auto"/>
                                        <w:left w:val="none" w:sz="0" w:space="0" w:color="auto"/>
                                        <w:bottom w:val="none" w:sz="0" w:space="0" w:color="auto"/>
                                        <w:right w:val="none" w:sz="0" w:space="0" w:color="auto"/>
                                      </w:divBdr>
                                      <w:divsChild>
                                        <w:div w:id="1161651974">
                                          <w:marLeft w:val="0"/>
                                          <w:marRight w:val="0"/>
                                          <w:marTop w:val="0"/>
                                          <w:marBottom w:val="0"/>
                                          <w:divBdr>
                                            <w:top w:val="none" w:sz="0" w:space="0" w:color="auto"/>
                                            <w:left w:val="none" w:sz="0" w:space="0" w:color="auto"/>
                                            <w:bottom w:val="none" w:sz="0" w:space="0" w:color="auto"/>
                                            <w:right w:val="none" w:sz="0" w:space="0" w:color="auto"/>
                                          </w:divBdr>
                                          <w:divsChild>
                                            <w:div w:id="416098311">
                                              <w:marLeft w:val="0"/>
                                              <w:marRight w:val="0"/>
                                              <w:marTop w:val="0"/>
                                              <w:marBottom w:val="0"/>
                                              <w:divBdr>
                                                <w:top w:val="none" w:sz="0" w:space="0" w:color="auto"/>
                                                <w:left w:val="none" w:sz="0" w:space="0" w:color="auto"/>
                                                <w:bottom w:val="none" w:sz="0" w:space="0" w:color="auto"/>
                                                <w:right w:val="none" w:sz="0" w:space="0" w:color="auto"/>
                                              </w:divBdr>
                                              <w:divsChild>
                                                <w:div w:id="1195388937">
                                                  <w:marLeft w:val="0"/>
                                                  <w:marRight w:val="0"/>
                                                  <w:marTop w:val="0"/>
                                                  <w:marBottom w:val="0"/>
                                                  <w:divBdr>
                                                    <w:top w:val="none" w:sz="0" w:space="0" w:color="auto"/>
                                                    <w:left w:val="none" w:sz="0" w:space="0" w:color="auto"/>
                                                    <w:bottom w:val="none" w:sz="0" w:space="0" w:color="auto"/>
                                                    <w:right w:val="none" w:sz="0" w:space="0" w:color="auto"/>
                                                  </w:divBdr>
                                                </w:div>
                                                <w:div w:id="656106627">
                                                  <w:marLeft w:val="0"/>
                                                  <w:marRight w:val="0"/>
                                                  <w:marTop w:val="0"/>
                                                  <w:marBottom w:val="0"/>
                                                  <w:divBdr>
                                                    <w:top w:val="none" w:sz="0" w:space="0" w:color="auto"/>
                                                    <w:left w:val="none" w:sz="0" w:space="0" w:color="auto"/>
                                                    <w:bottom w:val="none" w:sz="0" w:space="0" w:color="auto"/>
                                                    <w:right w:val="none" w:sz="0" w:space="0" w:color="auto"/>
                                                  </w:divBdr>
                                                  <w:divsChild>
                                                    <w:div w:id="1814638263">
                                                      <w:marLeft w:val="0"/>
                                                      <w:marRight w:val="0"/>
                                                      <w:marTop w:val="0"/>
                                                      <w:marBottom w:val="0"/>
                                                      <w:divBdr>
                                                        <w:top w:val="none" w:sz="0" w:space="0" w:color="auto"/>
                                                        <w:left w:val="none" w:sz="0" w:space="0" w:color="auto"/>
                                                        <w:bottom w:val="none" w:sz="0" w:space="0" w:color="auto"/>
                                                        <w:right w:val="none" w:sz="0" w:space="0" w:color="auto"/>
                                                      </w:divBdr>
                                                      <w:divsChild>
                                                        <w:div w:id="20048173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43861360">
                                              <w:marLeft w:val="0"/>
                                              <w:marRight w:val="0"/>
                                              <w:marTop w:val="0"/>
                                              <w:marBottom w:val="0"/>
                                              <w:divBdr>
                                                <w:top w:val="none" w:sz="0" w:space="0" w:color="auto"/>
                                                <w:left w:val="none" w:sz="0" w:space="0" w:color="auto"/>
                                                <w:bottom w:val="none" w:sz="0" w:space="0" w:color="auto"/>
                                                <w:right w:val="none" w:sz="0" w:space="0" w:color="auto"/>
                                              </w:divBdr>
                                              <w:divsChild>
                                                <w:div w:id="7831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2037">
                                  <w:marLeft w:val="0"/>
                                  <w:marRight w:val="0"/>
                                  <w:marTop w:val="0"/>
                                  <w:marBottom w:val="450"/>
                                  <w:divBdr>
                                    <w:top w:val="none" w:sz="0" w:space="0" w:color="auto"/>
                                    <w:left w:val="none" w:sz="0" w:space="0" w:color="auto"/>
                                    <w:bottom w:val="none" w:sz="0" w:space="0" w:color="auto"/>
                                    <w:right w:val="none" w:sz="0" w:space="0" w:color="auto"/>
                                  </w:divBdr>
                                  <w:divsChild>
                                    <w:div w:id="611279530">
                                      <w:marLeft w:val="0"/>
                                      <w:marRight w:val="0"/>
                                      <w:marTop w:val="0"/>
                                      <w:marBottom w:val="0"/>
                                      <w:divBdr>
                                        <w:top w:val="none" w:sz="0" w:space="0" w:color="auto"/>
                                        <w:left w:val="none" w:sz="0" w:space="0" w:color="auto"/>
                                        <w:bottom w:val="none" w:sz="0" w:space="0" w:color="auto"/>
                                        <w:right w:val="none" w:sz="0" w:space="0" w:color="auto"/>
                                      </w:divBdr>
                                      <w:divsChild>
                                        <w:div w:id="684524001">
                                          <w:marLeft w:val="0"/>
                                          <w:marRight w:val="0"/>
                                          <w:marTop w:val="0"/>
                                          <w:marBottom w:val="0"/>
                                          <w:divBdr>
                                            <w:top w:val="none" w:sz="0" w:space="0" w:color="auto"/>
                                            <w:left w:val="none" w:sz="0" w:space="0" w:color="auto"/>
                                            <w:bottom w:val="none" w:sz="0" w:space="0" w:color="auto"/>
                                            <w:right w:val="none" w:sz="0" w:space="0" w:color="auto"/>
                                          </w:divBdr>
                                          <w:divsChild>
                                            <w:div w:id="4983874">
                                              <w:marLeft w:val="0"/>
                                              <w:marRight w:val="0"/>
                                              <w:marTop w:val="0"/>
                                              <w:marBottom w:val="0"/>
                                              <w:divBdr>
                                                <w:top w:val="none" w:sz="0" w:space="0" w:color="auto"/>
                                                <w:left w:val="none" w:sz="0" w:space="0" w:color="auto"/>
                                                <w:bottom w:val="none" w:sz="0" w:space="0" w:color="auto"/>
                                                <w:right w:val="none" w:sz="0" w:space="0" w:color="auto"/>
                                              </w:divBdr>
                                              <w:divsChild>
                                                <w:div w:id="135219459">
                                                  <w:marLeft w:val="0"/>
                                                  <w:marRight w:val="0"/>
                                                  <w:marTop w:val="0"/>
                                                  <w:marBottom w:val="0"/>
                                                  <w:divBdr>
                                                    <w:top w:val="none" w:sz="0" w:space="0" w:color="auto"/>
                                                    <w:left w:val="none" w:sz="0" w:space="0" w:color="auto"/>
                                                    <w:bottom w:val="none" w:sz="0" w:space="0" w:color="auto"/>
                                                    <w:right w:val="none" w:sz="0" w:space="0" w:color="auto"/>
                                                  </w:divBdr>
                                                </w:div>
                                                <w:div w:id="406072433">
                                                  <w:marLeft w:val="0"/>
                                                  <w:marRight w:val="0"/>
                                                  <w:marTop w:val="0"/>
                                                  <w:marBottom w:val="0"/>
                                                  <w:divBdr>
                                                    <w:top w:val="none" w:sz="0" w:space="0" w:color="auto"/>
                                                    <w:left w:val="none" w:sz="0" w:space="0" w:color="auto"/>
                                                    <w:bottom w:val="none" w:sz="0" w:space="0" w:color="auto"/>
                                                    <w:right w:val="none" w:sz="0" w:space="0" w:color="auto"/>
                                                  </w:divBdr>
                                                  <w:divsChild>
                                                    <w:div w:id="689989643">
                                                      <w:marLeft w:val="0"/>
                                                      <w:marRight w:val="0"/>
                                                      <w:marTop w:val="0"/>
                                                      <w:marBottom w:val="0"/>
                                                      <w:divBdr>
                                                        <w:top w:val="none" w:sz="0" w:space="0" w:color="auto"/>
                                                        <w:left w:val="none" w:sz="0" w:space="0" w:color="auto"/>
                                                        <w:bottom w:val="none" w:sz="0" w:space="0" w:color="auto"/>
                                                        <w:right w:val="none" w:sz="0" w:space="0" w:color="auto"/>
                                                      </w:divBdr>
                                                      <w:divsChild>
                                                        <w:div w:id="14844713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25118201">
                                              <w:marLeft w:val="0"/>
                                              <w:marRight w:val="0"/>
                                              <w:marTop w:val="0"/>
                                              <w:marBottom w:val="0"/>
                                              <w:divBdr>
                                                <w:top w:val="none" w:sz="0" w:space="0" w:color="auto"/>
                                                <w:left w:val="none" w:sz="0" w:space="0" w:color="auto"/>
                                                <w:bottom w:val="none" w:sz="0" w:space="0" w:color="auto"/>
                                                <w:right w:val="none" w:sz="0" w:space="0" w:color="auto"/>
                                              </w:divBdr>
                                              <w:divsChild>
                                                <w:div w:id="10960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2433">
                                  <w:marLeft w:val="0"/>
                                  <w:marRight w:val="0"/>
                                  <w:marTop w:val="0"/>
                                  <w:marBottom w:val="0"/>
                                  <w:divBdr>
                                    <w:top w:val="none" w:sz="0" w:space="0" w:color="auto"/>
                                    <w:left w:val="none" w:sz="0" w:space="0" w:color="auto"/>
                                    <w:bottom w:val="none" w:sz="0" w:space="0" w:color="auto"/>
                                    <w:right w:val="none" w:sz="0" w:space="0" w:color="auto"/>
                                  </w:divBdr>
                                  <w:divsChild>
                                    <w:div w:id="486483560">
                                      <w:marLeft w:val="0"/>
                                      <w:marRight w:val="0"/>
                                      <w:marTop w:val="0"/>
                                      <w:marBottom w:val="450"/>
                                      <w:divBdr>
                                        <w:top w:val="none" w:sz="0" w:space="0" w:color="auto"/>
                                        <w:left w:val="none" w:sz="0" w:space="0" w:color="auto"/>
                                        <w:bottom w:val="none" w:sz="0" w:space="0" w:color="auto"/>
                                        <w:right w:val="none" w:sz="0" w:space="0" w:color="auto"/>
                                      </w:divBdr>
                                      <w:divsChild>
                                        <w:div w:id="2132747151">
                                          <w:marLeft w:val="0"/>
                                          <w:marRight w:val="0"/>
                                          <w:marTop w:val="0"/>
                                          <w:marBottom w:val="0"/>
                                          <w:divBdr>
                                            <w:top w:val="none" w:sz="0" w:space="0" w:color="auto"/>
                                            <w:left w:val="none" w:sz="0" w:space="0" w:color="auto"/>
                                            <w:bottom w:val="none" w:sz="0" w:space="0" w:color="auto"/>
                                            <w:right w:val="none" w:sz="0" w:space="0" w:color="auto"/>
                                          </w:divBdr>
                                          <w:divsChild>
                                            <w:div w:id="2055418933">
                                              <w:marLeft w:val="0"/>
                                              <w:marRight w:val="0"/>
                                              <w:marTop w:val="0"/>
                                              <w:marBottom w:val="0"/>
                                              <w:divBdr>
                                                <w:top w:val="none" w:sz="0" w:space="0" w:color="auto"/>
                                                <w:left w:val="none" w:sz="0" w:space="0" w:color="auto"/>
                                                <w:bottom w:val="none" w:sz="0" w:space="0" w:color="auto"/>
                                                <w:right w:val="none" w:sz="0" w:space="0" w:color="auto"/>
                                              </w:divBdr>
                                              <w:divsChild>
                                                <w:div w:id="2010130044">
                                                  <w:marLeft w:val="0"/>
                                                  <w:marRight w:val="0"/>
                                                  <w:marTop w:val="0"/>
                                                  <w:marBottom w:val="0"/>
                                                  <w:divBdr>
                                                    <w:top w:val="none" w:sz="0" w:space="0" w:color="auto"/>
                                                    <w:left w:val="none" w:sz="0" w:space="0" w:color="auto"/>
                                                    <w:bottom w:val="none" w:sz="0" w:space="0" w:color="auto"/>
                                                    <w:right w:val="none" w:sz="0" w:space="0" w:color="auto"/>
                                                  </w:divBdr>
                                                  <w:divsChild>
                                                    <w:div w:id="565337583">
                                                      <w:marLeft w:val="0"/>
                                                      <w:marRight w:val="0"/>
                                                      <w:marTop w:val="0"/>
                                                      <w:marBottom w:val="0"/>
                                                      <w:divBdr>
                                                        <w:top w:val="none" w:sz="0" w:space="0" w:color="auto"/>
                                                        <w:left w:val="none" w:sz="0" w:space="0" w:color="auto"/>
                                                        <w:bottom w:val="none" w:sz="0" w:space="0" w:color="auto"/>
                                                        <w:right w:val="none" w:sz="0" w:space="0" w:color="auto"/>
                                                      </w:divBdr>
                                                      <w:divsChild>
                                                        <w:div w:id="254284506">
                                                          <w:marLeft w:val="0"/>
                                                          <w:marRight w:val="0"/>
                                                          <w:marTop w:val="0"/>
                                                          <w:marBottom w:val="0"/>
                                                          <w:divBdr>
                                                            <w:top w:val="none" w:sz="0" w:space="0" w:color="auto"/>
                                                            <w:left w:val="none" w:sz="0" w:space="0" w:color="auto"/>
                                                            <w:bottom w:val="none" w:sz="0" w:space="0" w:color="auto"/>
                                                            <w:right w:val="none" w:sz="0" w:space="0" w:color="auto"/>
                                                          </w:divBdr>
                                                        </w:div>
                                                        <w:div w:id="123693678">
                                                          <w:marLeft w:val="0"/>
                                                          <w:marRight w:val="0"/>
                                                          <w:marTop w:val="0"/>
                                                          <w:marBottom w:val="0"/>
                                                          <w:divBdr>
                                                            <w:top w:val="none" w:sz="0" w:space="0" w:color="auto"/>
                                                            <w:left w:val="none" w:sz="0" w:space="0" w:color="auto"/>
                                                            <w:bottom w:val="none" w:sz="0" w:space="0" w:color="auto"/>
                                                            <w:right w:val="none" w:sz="0" w:space="0" w:color="auto"/>
                                                          </w:divBdr>
                                                          <w:divsChild>
                                                            <w:div w:id="444007221">
                                                              <w:marLeft w:val="0"/>
                                                              <w:marRight w:val="0"/>
                                                              <w:marTop w:val="0"/>
                                                              <w:marBottom w:val="0"/>
                                                              <w:divBdr>
                                                                <w:top w:val="none" w:sz="0" w:space="0" w:color="auto"/>
                                                                <w:left w:val="none" w:sz="0" w:space="0" w:color="auto"/>
                                                                <w:bottom w:val="none" w:sz="0" w:space="0" w:color="auto"/>
                                                                <w:right w:val="none" w:sz="0" w:space="0" w:color="auto"/>
                                                              </w:divBdr>
                                                              <w:divsChild>
                                                                <w:div w:id="18716081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74636554">
                                                      <w:marLeft w:val="0"/>
                                                      <w:marRight w:val="0"/>
                                                      <w:marTop w:val="0"/>
                                                      <w:marBottom w:val="0"/>
                                                      <w:divBdr>
                                                        <w:top w:val="none" w:sz="0" w:space="0" w:color="auto"/>
                                                        <w:left w:val="none" w:sz="0" w:space="0" w:color="auto"/>
                                                        <w:bottom w:val="none" w:sz="0" w:space="0" w:color="auto"/>
                                                        <w:right w:val="none" w:sz="0" w:space="0" w:color="auto"/>
                                                      </w:divBdr>
                                                      <w:divsChild>
                                                        <w:div w:id="874998321">
                                                          <w:marLeft w:val="0"/>
                                                          <w:marRight w:val="0"/>
                                                          <w:marTop w:val="0"/>
                                                          <w:marBottom w:val="0"/>
                                                          <w:divBdr>
                                                            <w:top w:val="none" w:sz="0" w:space="0" w:color="auto"/>
                                                            <w:left w:val="none" w:sz="0" w:space="0" w:color="auto"/>
                                                            <w:bottom w:val="none" w:sz="0" w:space="0" w:color="auto"/>
                                                            <w:right w:val="none" w:sz="0" w:space="0" w:color="auto"/>
                                                          </w:divBdr>
                                                        </w:div>
                                                        <w:div w:id="2004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2766">
                                          <w:marLeft w:val="0"/>
                                          <w:marRight w:val="0"/>
                                          <w:marTop w:val="0"/>
                                          <w:marBottom w:val="0"/>
                                          <w:divBdr>
                                            <w:top w:val="none" w:sz="0" w:space="0" w:color="auto"/>
                                            <w:left w:val="none" w:sz="0" w:space="0" w:color="auto"/>
                                            <w:bottom w:val="none" w:sz="0" w:space="0" w:color="auto"/>
                                            <w:right w:val="none" w:sz="0" w:space="0" w:color="auto"/>
                                          </w:divBdr>
                                          <w:divsChild>
                                            <w:div w:id="1206478668">
                                              <w:marLeft w:val="0"/>
                                              <w:marRight w:val="0"/>
                                              <w:marTop w:val="0"/>
                                              <w:marBottom w:val="0"/>
                                              <w:divBdr>
                                                <w:top w:val="none" w:sz="0" w:space="0" w:color="auto"/>
                                                <w:left w:val="none" w:sz="0" w:space="0" w:color="auto"/>
                                                <w:bottom w:val="none" w:sz="0" w:space="0" w:color="auto"/>
                                                <w:right w:val="none" w:sz="0" w:space="0" w:color="auto"/>
                                              </w:divBdr>
                                              <w:divsChild>
                                                <w:div w:id="1253707809">
                                                  <w:marLeft w:val="0"/>
                                                  <w:marRight w:val="0"/>
                                                  <w:marTop w:val="0"/>
                                                  <w:marBottom w:val="0"/>
                                                  <w:divBdr>
                                                    <w:top w:val="none" w:sz="0" w:space="0" w:color="auto"/>
                                                    <w:left w:val="none" w:sz="0" w:space="0" w:color="auto"/>
                                                    <w:bottom w:val="none" w:sz="0" w:space="0" w:color="auto"/>
                                                    <w:right w:val="none" w:sz="0" w:space="0" w:color="auto"/>
                                                  </w:divBdr>
                                                  <w:divsChild>
                                                    <w:div w:id="1187139131">
                                                      <w:marLeft w:val="0"/>
                                                      <w:marRight w:val="0"/>
                                                      <w:marTop w:val="0"/>
                                                      <w:marBottom w:val="0"/>
                                                      <w:divBdr>
                                                        <w:top w:val="none" w:sz="0" w:space="0" w:color="auto"/>
                                                        <w:left w:val="none" w:sz="0" w:space="0" w:color="auto"/>
                                                        <w:bottom w:val="none" w:sz="0" w:space="0" w:color="auto"/>
                                                        <w:right w:val="none" w:sz="0" w:space="0" w:color="auto"/>
                                                      </w:divBdr>
                                                      <w:divsChild>
                                                        <w:div w:id="1542160248">
                                                          <w:marLeft w:val="0"/>
                                                          <w:marRight w:val="0"/>
                                                          <w:marTop w:val="0"/>
                                                          <w:marBottom w:val="0"/>
                                                          <w:divBdr>
                                                            <w:top w:val="none" w:sz="0" w:space="0" w:color="auto"/>
                                                            <w:left w:val="none" w:sz="0" w:space="0" w:color="auto"/>
                                                            <w:bottom w:val="none" w:sz="0" w:space="0" w:color="auto"/>
                                                            <w:right w:val="none" w:sz="0" w:space="0" w:color="auto"/>
                                                          </w:divBdr>
                                                          <w:divsChild>
                                                            <w:div w:id="306739934">
                                                              <w:marLeft w:val="0"/>
                                                              <w:marRight w:val="0"/>
                                                              <w:marTop w:val="0"/>
                                                              <w:marBottom w:val="0"/>
                                                              <w:divBdr>
                                                                <w:top w:val="none" w:sz="0" w:space="0" w:color="auto"/>
                                                                <w:left w:val="none" w:sz="0" w:space="0" w:color="auto"/>
                                                                <w:bottom w:val="none" w:sz="0" w:space="0" w:color="auto"/>
                                                                <w:right w:val="none" w:sz="0" w:space="0" w:color="auto"/>
                                                              </w:divBdr>
                                                            </w:div>
                                                            <w:div w:id="2011447743">
                                                              <w:marLeft w:val="0"/>
                                                              <w:marRight w:val="0"/>
                                                              <w:marTop w:val="0"/>
                                                              <w:marBottom w:val="0"/>
                                                              <w:divBdr>
                                                                <w:top w:val="none" w:sz="0" w:space="0" w:color="auto"/>
                                                                <w:left w:val="none" w:sz="0" w:space="0" w:color="auto"/>
                                                                <w:bottom w:val="none" w:sz="0" w:space="0" w:color="auto"/>
                                                                <w:right w:val="none" w:sz="0" w:space="0" w:color="auto"/>
                                                              </w:divBdr>
                                                              <w:divsChild>
                                                                <w:div w:id="1702171626">
                                                                  <w:marLeft w:val="0"/>
                                                                  <w:marRight w:val="0"/>
                                                                  <w:marTop w:val="0"/>
                                                                  <w:marBottom w:val="0"/>
                                                                  <w:divBdr>
                                                                    <w:top w:val="none" w:sz="0" w:space="0" w:color="auto"/>
                                                                    <w:left w:val="none" w:sz="0" w:space="0" w:color="auto"/>
                                                                    <w:bottom w:val="none" w:sz="0" w:space="0" w:color="auto"/>
                                                                    <w:right w:val="none" w:sz="0" w:space="0" w:color="auto"/>
                                                                  </w:divBdr>
                                                                  <w:divsChild>
                                                                    <w:div w:id="12861607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53077331">
                                                          <w:marLeft w:val="0"/>
                                                          <w:marRight w:val="0"/>
                                                          <w:marTop w:val="0"/>
                                                          <w:marBottom w:val="0"/>
                                                          <w:divBdr>
                                                            <w:top w:val="none" w:sz="0" w:space="0" w:color="auto"/>
                                                            <w:left w:val="none" w:sz="0" w:space="0" w:color="auto"/>
                                                            <w:bottom w:val="none" w:sz="0" w:space="0" w:color="auto"/>
                                                            <w:right w:val="none" w:sz="0" w:space="0" w:color="auto"/>
                                                          </w:divBdr>
                                                          <w:divsChild>
                                                            <w:div w:id="1156532989">
                                                              <w:marLeft w:val="0"/>
                                                              <w:marRight w:val="0"/>
                                                              <w:marTop w:val="0"/>
                                                              <w:marBottom w:val="0"/>
                                                              <w:divBdr>
                                                                <w:top w:val="none" w:sz="0" w:space="0" w:color="auto"/>
                                                                <w:left w:val="none" w:sz="0" w:space="0" w:color="auto"/>
                                                                <w:bottom w:val="none" w:sz="0" w:space="0" w:color="auto"/>
                                                                <w:right w:val="none" w:sz="0" w:space="0" w:color="auto"/>
                                                              </w:divBdr>
                                                            </w:div>
                                                            <w:div w:id="17575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215565">
                                  <w:marLeft w:val="0"/>
                                  <w:marRight w:val="0"/>
                                  <w:marTop w:val="0"/>
                                  <w:marBottom w:val="450"/>
                                  <w:divBdr>
                                    <w:top w:val="none" w:sz="0" w:space="0" w:color="auto"/>
                                    <w:left w:val="none" w:sz="0" w:space="0" w:color="auto"/>
                                    <w:bottom w:val="none" w:sz="0" w:space="0" w:color="auto"/>
                                    <w:right w:val="none" w:sz="0" w:space="0" w:color="auto"/>
                                  </w:divBdr>
                                  <w:divsChild>
                                    <w:div w:id="1480000960">
                                      <w:marLeft w:val="0"/>
                                      <w:marRight w:val="0"/>
                                      <w:marTop w:val="0"/>
                                      <w:marBottom w:val="0"/>
                                      <w:divBdr>
                                        <w:top w:val="none" w:sz="0" w:space="0" w:color="auto"/>
                                        <w:left w:val="none" w:sz="0" w:space="0" w:color="auto"/>
                                        <w:bottom w:val="none" w:sz="0" w:space="0" w:color="auto"/>
                                        <w:right w:val="none" w:sz="0" w:space="0" w:color="auto"/>
                                      </w:divBdr>
                                      <w:divsChild>
                                        <w:div w:id="1019820986">
                                          <w:marLeft w:val="0"/>
                                          <w:marRight w:val="0"/>
                                          <w:marTop w:val="0"/>
                                          <w:marBottom w:val="0"/>
                                          <w:divBdr>
                                            <w:top w:val="none" w:sz="0" w:space="0" w:color="auto"/>
                                            <w:left w:val="none" w:sz="0" w:space="0" w:color="auto"/>
                                            <w:bottom w:val="none" w:sz="0" w:space="0" w:color="auto"/>
                                            <w:right w:val="none" w:sz="0" w:space="0" w:color="auto"/>
                                          </w:divBdr>
                                          <w:divsChild>
                                            <w:div w:id="289091435">
                                              <w:marLeft w:val="0"/>
                                              <w:marRight w:val="0"/>
                                              <w:marTop w:val="0"/>
                                              <w:marBottom w:val="0"/>
                                              <w:divBdr>
                                                <w:top w:val="none" w:sz="0" w:space="0" w:color="auto"/>
                                                <w:left w:val="none" w:sz="0" w:space="0" w:color="auto"/>
                                                <w:bottom w:val="none" w:sz="0" w:space="0" w:color="auto"/>
                                                <w:right w:val="none" w:sz="0" w:space="0" w:color="auto"/>
                                              </w:divBdr>
                                              <w:divsChild>
                                                <w:div w:id="1117723556">
                                                  <w:marLeft w:val="0"/>
                                                  <w:marRight w:val="0"/>
                                                  <w:marTop w:val="0"/>
                                                  <w:marBottom w:val="0"/>
                                                  <w:divBdr>
                                                    <w:top w:val="none" w:sz="0" w:space="0" w:color="auto"/>
                                                    <w:left w:val="none" w:sz="0" w:space="0" w:color="auto"/>
                                                    <w:bottom w:val="none" w:sz="0" w:space="0" w:color="auto"/>
                                                    <w:right w:val="none" w:sz="0" w:space="0" w:color="auto"/>
                                                  </w:divBdr>
                                                </w:div>
                                                <w:div w:id="471413427">
                                                  <w:marLeft w:val="0"/>
                                                  <w:marRight w:val="0"/>
                                                  <w:marTop w:val="0"/>
                                                  <w:marBottom w:val="0"/>
                                                  <w:divBdr>
                                                    <w:top w:val="none" w:sz="0" w:space="0" w:color="auto"/>
                                                    <w:left w:val="none" w:sz="0" w:space="0" w:color="auto"/>
                                                    <w:bottom w:val="none" w:sz="0" w:space="0" w:color="auto"/>
                                                    <w:right w:val="none" w:sz="0" w:space="0" w:color="auto"/>
                                                  </w:divBdr>
                                                  <w:divsChild>
                                                    <w:div w:id="419957715">
                                                      <w:marLeft w:val="0"/>
                                                      <w:marRight w:val="0"/>
                                                      <w:marTop w:val="0"/>
                                                      <w:marBottom w:val="0"/>
                                                      <w:divBdr>
                                                        <w:top w:val="none" w:sz="0" w:space="0" w:color="auto"/>
                                                        <w:left w:val="none" w:sz="0" w:space="0" w:color="auto"/>
                                                        <w:bottom w:val="none" w:sz="0" w:space="0" w:color="auto"/>
                                                        <w:right w:val="none" w:sz="0" w:space="0" w:color="auto"/>
                                                      </w:divBdr>
                                                      <w:divsChild>
                                                        <w:div w:id="18138624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4457021">
                                              <w:marLeft w:val="0"/>
                                              <w:marRight w:val="0"/>
                                              <w:marTop w:val="0"/>
                                              <w:marBottom w:val="0"/>
                                              <w:divBdr>
                                                <w:top w:val="none" w:sz="0" w:space="0" w:color="auto"/>
                                                <w:left w:val="none" w:sz="0" w:space="0" w:color="auto"/>
                                                <w:bottom w:val="none" w:sz="0" w:space="0" w:color="auto"/>
                                                <w:right w:val="none" w:sz="0" w:space="0" w:color="auto"/>
                                              </w:divBdr>
                                              <w:divsChild>
                                                <w:div w:id="9637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99792">
                                  <w:marLeft w:val="0"/>
                                  <w:marRight w:val="0"/>
                                  <w:marTop w:val="0"/>
                                  <w:marBottom w:val="450"/>
                                  <w:divBdr>
                                    <w:top w:val="none" w:sz="0" w:space="0" w:color="auto"/>
                                    <w:left w:val="none" w:sz="0" w:space="0" w:color="auto"/>
                                    <w:bottom w:val="none" w:sz="0" w:space="0" w:color="auto"/>
                                    <w:right w:val="none" w:sz="0" w:space="0" w:color="auto"/>
                                  </w:divBdr>
                                  <w:divsChild>
                                    <w:div w:id="314844170">
                                      <w:marLeft w:val="0"/>
                                      <w:marRight w:val="0"/>
                                      <w:marTop w:val="0"/>
                                      <w:marBottom w:val="0"/>
                                      <w:divBdr>
                                        <w:top w:val="none" w:sz="0" w:space="0" w:color="auto"/>
                                        <w:left w:val="none" w:sz="0" w:space="0" w:color="auto"/>
                                        <w:bottom w:val="none" w:sz="0" w:space="0" w:color="auto"/>
                                        <w:right w:val="none" w:sz="0" w:space="0" w:color="auto"/>
                                      </w:divBdr>
                                      <w:divsChild>
                                        <w:div w:id="10303876">
                                          <w:marLeft w:val="0"/>
                                          <w:marRight w:val="0"/>
                                          <w:marTop w:val="0"/>
                                          <w:marBottom w:val="0"/>
                                          <w:divBdr>
                                            <w:top w:val="none" w:sz="0" w:space="0" w:color="auto"/>
                                            <w:left w:val="none" w:sz="0" w:space="0" w:color="auto"/>
                                            <w:bottom w:val="none" w:sz="0" w:space="0" w:color="auto"/>
                                            <w:right w:val="none" w:sz="0" w:space="0" w:color="auto"/>
                                          </w:divBdr>
                                          <w:divsChild>
                                            <w:div w:id="264653018">
                                              <w:marLeft w:val="0"/>
                                              <w:marRight w:val="0"/>
                                              <w:marTop w:val="0"/>
                                              <w:marBottom w:val="0"/>
                                              <w:divBdr>
                                                <w:top w:val="none" w:sz="0" w:space="0" w:color="auto"/>
                                                <w:left w:val="none" w:sz="0" w:space="0" w:color="auto"/>
                                                <w:bottom w:val="none" w:sz="0" w:space="0" w:color="auto"/>
                                                <w:right w:val="none" w:sz="0" w:space="0" w:color="auto"/>
                                              </w:divBdr>
                                              <w:divsChild>
                                                <w:div w:id="1298103892">
                                                  <w:marLeft w:val="0"/>
                                                  <w:marRight w:val="0"/>
                                                  <w:marTop w:val="0"/>
                                                  <w:marBottom w:val="0"/>
                                                  <w:divBdr>
                                                    <w:top w:val="none" w:sz="0" w:space="0" w:color="auto"/>
                                                    <w:left w:val="none" w:sz="0" w:space="0" w:color="auto"/>
                                                    <w:bottom w:val="none" w:sz="0" w:space="0" w:color="auto"/>
                                                    <w:right w:val="none" w:sz="0" w:space="0" w:color="auto"/>
                                                  </w:divBdr>
                                                </w:div>
                                              </w:divsChild>
                                            </w:div>
                                            <w:div w:id="495346825">
                                              <w:marLeft w:val="0"/>
                                              <w:marRight w:val="0"/>
                                              <w:marTop w:val="0"/>
                                              <w:marBottom w:val="0"/>
                                              <w:divBdr>
                                                <w:top w:val="none" w:sz="0" w:space="0" w:color="auto"/>
                                                <w:left w:val="none" w:sz="0" w:space="0" w:color="auto"/>
                                                <w:bottom w:val="none" w:sz="0" w:space="0" w:color="auto"/>
                                                <w:right w:val="none" w:sz="0" w:space="0" w:color="auto"/>
                                              </w:divBdr>
                                              <w:divsChild>
                                                <w:div w:id="1390880174">
                                                  <w:marLeft w:val="0"/>
                                                  <w:marRight w:val="0"/>
                                                  <w:marTop w:val="0"/>
                                                  <w:marBottom w:val="0"/>
                                                  <w:divBdr>
                                                    <w:top w:val="none" w:sz="0" w:space="0" w:color="auto"/>
                                                    <w:left w:val="none" w:sz="0" w:space="0" w:color="auto"/>
                                                    <w:bottom w:val="none" w:sz="0" w:space="0" w:color="auto"/>
                                                    <w:right w:val="none" w:sz="0" w:space="0" w:color="auto"/>
                                                  </w:divBdr>
                                                  <w:divsChild>
                                                    <w:div w:id="938374228">
                                                      <w:marLeft w:val="0"/>
                                                      <w:marRight w:val="0"/>
                                                      <w:marTop w:val="60"/>
                                                      <w:marBottom w:val="0"/>
                                                      <w:divBdr>
                                                        <w:top w:val="none" w:sz="0" w:space="0" w:color="auto"/>
                                                        <w:left w:val="none" w:sz="0" w:space="0" w:color="auto"/>
                                                        <w:bottom w:val="none" w:sz="0" w:space="0" w:color="auto"/>
                                                        <w:right w:val="none" w:sz="0" w:space="0" w:color="auto"/>
                                                      </w:divBdr>
                                                      <w:divsChild>
                                                        <w:div w:id="910969529">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77603031">
                                                  <w:marLeft w:val="1875"/>
                                                  <w:marRight w:val="0"/>
                                                  <w:marTop w:val="0"/>
                                                  <w:marBottom w:val="0"/>
                                                  <w:divBdr>
                                                    <w:top w:val="none" w:sz="0" w:space="0" w:color="auto"/>
                                                    <w:left w:val="none" w:sz="0" w:space="0" w:color="auto"/>
                                                    <w:bottom w:val="none" w:sz="0" w:space="0" w:color="auto"/>
                                                    <w:right w:val="none" w:sz="0" w:space="0" w:color="auto"/>
                                                  </w:divBdr>
                                                </w:div>
                                                <w:div w:id="25982301">
                                                  <w:marLeft w:val="1875"/>
                                                  <w:marRight w:val="0"/>
                                                  <w:marTop w:val="0"/>
                                                  <w:marBottom w:val="0"/>
                                                  <w:divBdr>
                                                    <w:top w:val="none" w:sz="0" w:space="0" w:color="auto"/>
                                                    <w:left w:val="none" w:sz="0" w:space="0" w:color="auto"/>
                                                    <w:bottom w:val="none" w:sz="0" w:space="0" w:color="auto"/>
                                                    <w:right w:val="none" w:sz="0" w:space="0" w:color="auto"/>
                                                  </w:divBdr>
                                                  <w:divsChild>
                                                    <w:div w:id="1761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34578">
                                  <w:marLeft w:val="0"/>
                                  <w:marRight w:val="0"/>
                                  <w:marTop w:val="0"/>
                                  <w:marBottom w:val="450"/>
                                  <w:divBdr>
                                    <w:top w:val="none" w:sz="0" w:space="0" w:color="auto"/>
                                    <w:left w:val="none" w:sz="0" w:space="0" w:color="auto"/>
                                    <w:bottom w:val="none" w:sz="0" w:space="0" w:color="auto"/>
                                    <w:right w:val="none" w:sz="0" w:space="0" w:color="auto"/>
                                  </w:divBdr>
                                  <w:divsChild>
                                    <w:div w:id="1500271911">
                                      <w:marLeft w:val="0"/>
                                      <w:marRight w:val="0"/>
                                      <w:marTop w:val="0"/>
                                      <w:marBottom w:val="0"/>
                                      <w:divBdr>
                                        <w:top w:val="none" w:sz="0" w:space="0" w:color="auto"/>
                                        <w:left w:val="none" w:sz="0" w:space="0" w:color="auto"/>
                                        <w:bottom w:val="none" w:sz="0" w:space="0" w:color="auto"/>
                                        <w:right w:val="none" w:sz="0" w:space="0" w:color="auto"/>
                                      </w:divBdr>
                                      <w:divsChild>
                                        <w:div w:id="1313871292">
                                          <w:marLeft w:val="0"/>
                                          <w:marRight w:val="0"/>
                                          <w:marTop w:val="0"/>
                                          <w:marBottom w:val="0"/>
                                          <w:divBdr>
                                            <w:top w:val="none" w:sz="0" w:space="0" w:color="auto"/>
                                            <w:left w:val="none" w:sz="0" w:space="0" w:color="auto"/>
                                            <w:bottom w:val="none" w:sz="0" w:space="0" w:color="auto"/>
                                            <w:right w:val="none" w:sz="0" w:space="0" w:color="auto"/>
                                          </w:divBdr>
                                          <w:divsChild>
                                            <w:div w:id="661005262">
                                              <w:marLeft w:val="0"/>
                                              <w:marRight w:val="0"/>
                                              <w:marTop w:val="0"/>
                                              <w:marBottom w:val="0"/>
                                              <w:divBdr>
                                                <w:top w:val="none" w:sz="0" w:space="0" w:color="auto"/>
                                                <w:left w:val="none" w:sz="0" w:space="0" w:color="auto"/>
                                                <w:bottom w:val="none" w:sz="0" w:space="0" w:color="auto"/>
                                                <w:right w:val="none" w:sz="0" w:space="0" w:color="auto"/>
                                              </w:divBdr>
                                              <w:divsChild>
                                                <w:div w:id="1858763722">
                                                  <w:marLeft w:val="0"/>
                                                  <w:marRight w:val="0"/>
                                                  <w:marTop w:val="0"/>
                                                  <w:marBottom w:val="0"/>
                                                  <w:divBdr>
                                                    <w:top w:val="none" w:sz="0" w:space="0" w:color="auto"/>
                                                    <w:left w:val="none" w:sz="0" w:space="0" w:color="auto"/>
                                                    <w:bottom w:val="none" w:sz="0" w:space="0" w:color="auto"/>
                                                    <w:right w:val="none" w:sz="0" w:space="0" w:color="auto"/>
                                                  </w:divBdr>
                                                </w:div>
                                                <w:div w:id="1229532548">
                                                  <w:marLeft w:val="0"/>
                                                  <w:marRight w:val="0"/>
                                                  <w:marTop w:val="0"/>
                                                  <w:marBottom w:val="0"/>
                                                  <w:divBdr>
                                                    <w:top w:val="none" w:sz="0" w:space="0" w:color="auto"/>
                                                    <w:left w:val="none" w:sz="0" w:space="0" w:color="auto"/>
                                                    <w:bottom w:val="none" w:sz="0" w:space="0" w:color="auto"/>
                                                    <w:right w:val="none" w:sz="0" w:space="0" w:color="auto"/>
                                                  </w:divBdr>
                                                  <w:divsChild>
                                                    <w:div w:id="738288445">
                                                      <w:marLeft w:val="0"/>
                                                      <w:marRight w:val="0"/>
                                                      <w:marTop w:val="0"/>
                                                      <w:marBottom w:val="0"/>
                                                      <w:divBdr>
                                                        <w:top w:val="none" w:sz="0" w:space="0" w:color="auto"/>
                                                        <w:left w:val="none" w:sz="0" w:space="0" w:color="auto"/>
                                                        <w:bottom w:val="none" w:sz="0" w:space="0" w:color="auto"/>
                                                        <w:right w:val="none" w:sz="0" w:space="0" w:color="auto"/>
                                                      </w:divBdr>
                                                      <w:divsChild>
                                                        <w:div w:id="1373059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622836">
                                              <w:marLeft w:val="0"/>
                                              <w:marRight w:val="0"/>
                                              <w:marTop w:val="0"/>
                                              <w:marBottom w:val="0"/>
                                              <w:divBdr>
                                                <w:top w:val="none" w:sz="0" w:space="0" w:color="auto"/>
                                                <w:left w:val="none" w:sz="0" w:space="0" w:color="auto"/>
                                                <w:bottom w:val="none" w:sz="0" w:space="0" w:color="auto"/>
                                                <w:right w:val="none" w:sz="0" w:space="0" w:color="auto"/>
                                              </w:divBdr>
                                              <w:divsChild>
                                                <w:div w:id="8567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0015">
                                  <w:marLeft w:val="0"/>
                                  <w:marRight w:val="0"/>
                                  <w:marTop w:val="0"/>
                                  <w:marBottom w:val="660"/>
                                  <w:divBdr>
                                    <w:top w:val="none" w:sz="0" w:space="0" w:color="auto"/>
                                    <w:left w:val="none" w:sz="0" w:space="0" w:color="auto"/>
                                    <w:bottom w:val="none" w:sz="0" w:space="0" w:color="auto"/>
                                    <w:right w:val="none" w:sz="0" w:space="0" w:color="auto"/>
                                  </w:divBdr>
                                  <w:divsChild>
                                    <w:div w:id="675425570">
                                      <w:marLeft w:val="0"/>
                                      <w:marRight w:val="0"/>
                                      <w:marTop w:val="0"/>
                                      <w:marBottom w:val="450"/>
                                      <w:divBdr>
                                        <w:top w:val="none" w:sz="0" w:space="0" w:color="auto"/>
                                        <w:left w:val="none" w:sz="0" w:space="0" w:color="auto"/>
                                        <w:bottom w:val="none" w:sz="0" w:space="0" w:color="auto"/>
                                        <w:right w:val="none" w:sz="0" w:space="0" w:color="auto"/>
                                      </w:divBdr>
                                      <w:divsChild>
                                        <w:div w:id="776608801">
                                          <w:marLeft w:val="0"/>
                                          <w:marRight w:val="0"/>
                                          <w:marTop w:val="0"/>
                                          <w:marBottom w:val="0"/>
                                          <w:divBdr>
                                            <w:top w:val="none" w:sz="0" w:space="0" w:color="auto"/>
                                            <w:left w:val="none" w:sz="0" w:space="0" w:color="auto"/>
                                            <w:bottom w:val="none" w:sz="0" w:space="0" w:color="auto"/>
                                            <w:right w:val="none" w:sz="0" w:space="0" w:color="auto"/>
                                          </w:divBdr>
                                          <w:divsChild>
                                            <w:div w:id="1422483864">
                                              <w:marLeft w:val="0"/>
                                              <w:marRight w:val="0"/>
                                              <w:marTop w:val="0"/>
                                              <w:marBottom w:val="0"/>
                                              <w:divBdr>
                                                <w:top w:val="none" w:sz="0" w:space="0" w:color="auto"/>
                                                <w:left w:val="none" w:sz="0" w:space="0" w:color="auto"/>
                                                <w:bottom w:val="none" w:sz="0" w:space="0" w:color="auto"/>
                                                <w:right w:val="none" w:sz="0" w:space="0" w:color="auto"/>
                                              </w:divBdr>
                                              <w:divsChild>
                                                <w:div w:id="1150974904">
                                                  <w:marLeft w:val="0"/>
                                                  <w:marRight w:val="0"/>
                                                  <w:marTop w:val="0"/>
                                                  <w:marBottom w:val="0"/>
                                                  <w:divBdr>
                                                    <w:top w:val="none" w:sz="0" w:space="0" w:color="auto"/>
                                                    <w:left w:val="none" w:sz="0" w:space="0" w:color="auto"/>
                                                    <w:bottom w:val="none" w:sz="0" w:space="0" w:color="auto"/>
                                                    <w:right w:val="none" w:sz="0" w:space="0" w:color="auto"/>
                                                  </w:divBdr>
                                                  <w:divsChild>
                                                    <w:div w:id="1951548274">
                                                      <w:marLeft w:val="0"/>
                                                      <w:marRight w:val="0"/>
                                                      <w:marTop w:val="0"/>
                                                      <w:marBottom w:val="0"/>
                                                      <w:divBdr>
                                                        <w:top w:val="none" w:sz="0" w:space="0" w:color="auto"/>
                                                        <w:left w:val="none" w:sz="0" w:space="0" w:color="auto"/>
                                                        <w:bottom w:val="none" w:sz="0" w:space="0" w:color="auto"/>
                                                        <w:right w:val="none" w:sz="0" w:space="0" w:color="auto"/>
                                                      </w:divBdr>
                                                    </w:div>
                                                    <w:div w:id="2036812293">
                                                      <w:marLeft w:val="0"/>
                                                      <w:marRight w:val="0"/>
                                                      <w:marTop w:val="0"/>
                                                      <w:marBottom w:val="0"/>
                                                      <w:divBdr>
                                                        <w:top w:val="none" w:sz="0" w:space="0" w:color="auto"/>
                                                        <w:left w:val="none" w:sz="0" w:space="0" w:color="auto"/>
                                                        <w:bottom w:val="none" w:sz="0" w:space="0" w:color="auto"/>
                                                        <w:right w:val="none" w:sz="0" w:space="0" w:color="auto"/>
                                                      </w:divBdr>
                                                      <w:divsChild>
                                                        <w:div w:id="244152829">
                                                          <w:marLeft w:val="0"/>
                                                          <w:marRight w:val="0"/>
                                                          <w:marTop w:val="0"/>
                                                          <w:marBottom w:val="0"/>
                                                          <w:divBdr>
                                                            <w:top w:val="none" w:sz="0" w:space="0" w:color="auto"/>
                                                            <w:left w:val="none" w:sz="0" w:space="0" w:color="auto"/>
                                                            <w:bottom w:val="none" w:sz="0" w:space="0" w:color="auto"/>
                                                            <w:right w:val="none" w:sz="0" w:space="0" w:color="auto"/>
                                                          </w:divBdr>
                                                          <w:divsChild>
                                                            <w:div w:id="7237999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0539237">
                                                  <w:marLeft w:val="0"/>
                                                  <w:marRight w:val="0"/>
                                                  <w:marTop w:val="0"/>
                                                  <w:marBottom w:val="0"/>
                                                  <w:divBdr>
                                                    <w:top w:val="none" w:sz="0" w:space="0" w:color="auto"/>
                                                    <w:left w:val="none" w:sz="0" w:space="0" w:color="auto"/>
                                                    <w:bottom w:val="none" w:sz="0" w:space="0" w:color="auto"/>
                                                    <w:right w:val="none" w:sz="0" w:space="0" w:color="auto"/>
                                                  </w:divBdr>
                                                  <w:divsChild>
                                                    <w:div w:id="1899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47994">
                  <w:marLeft w:val="0"/>
                  <w:marRight w:val="0"/>
                  <w:marTop w:val="0"/>
                  <w:marBottom w:val="0"/>
                  <w:divBdr>
                    <w:top w:val="none" w:sz="0" w:space="0" w:color="auto"/>
                    <w:left w:val="none" w:sz="0" w:space="0" w:color="auto"/>
                    <w:bottom w:val="none" w:sz="0" w:space="0" w:color="auto"/>
                    <w:right w:val="none" w:sz="0" w:space="0" w:color="auto"/>
                  </w:divBdr>
                  <w:divsChild>
                    <w:div w:id="198789042">
                      <w:marLeft w:val="0"/>
                      <w:marRight w:val="0"/>
                      <w:marTop w:val="0"/>
                      <w:marBottom w:val="0"/>
                      <w:divBdr>
                        <w:top w:val="none" w:sz="0" w:space="0" w:color="auto"/>
                        <w:left w:val="none" w:sz="0" w:space="0" w:color="auto"/>
                        <w:bottom w:val="none" w:sz="0" w:space="0" w:color="auto"/>
                        <w:right w:val="none" w:sz="0" w:space="0" w:color="auto"/>
                      </w:divBdr>
                      <w:divsChild>
                        <w:div w:id="727532015">
                          <w:marLeft w:val="0"/>
                          <w:marRight w:val="0"/>
                          <w:marTop w:val="0"/>
                          <w:marBottom w:val="0"/>
                          <w:divBdr>
                            <w:top w:val="none" w:sz="0" w:space="0" w:color="auto"/>
                            <w:left w:val="none" w:sz="0" w:space="0" w:color="auto"/>
                            <w:bottom w:val="none" w:sz="0" w:space="0" w:color="auto"/>
                            <w:right w:val="none" w:sz="0" w:space="0" w:color="auto"/>
                          </w:divBdr>
                          <w:divsChild>
                            <w:div w:id="1540508018">
                              <w:marLeft w:val="0"/>
                              <w:marRight w:val="0"/>
                              <w:marTop w:val="0"/>
                              <w:marBottom w:val="660"/>
                              <w:divBdr>
                                <w:top w:val="none" w:sz="0" w:space="0" w:color="auto"/>
                                <w:left w:val="none" w:sz="0" w:space="0" w:color="auto"/>
                                <w:bottom w:val="none" w:sz="0" w:space="0" w:color="auto"/>
                                <w:right w:val="none" w:sz="0" w:space="0" w:color="auto"/>
                              </w:divBdr>
                              <w:divsChild>
                                <w:div w:id="767195350">
                                  <w:marLeft w:val="0"/>
                                  <w:marRight w:val="0"/>
                                  <w:marTop w:val="0"/>
                                  <w:marBottom w:val="0"/>
                                  <w:divBdr>
                                    <w:top w:val="none" w:sz="0" w:space="0" w:color="auto"/>
                                    <w:left w:val="none" w:sz="0" w:space="0" w:color="auto"/>
                                    <w:bottom w:val="none" w:sz="0" w:space="0" w:color="auto"/>
                                    <w:right w:val="none" w:sz="0" w:space="0" w:color="auto"/>
                                  </w:divBdr>
                                  <w:divsChild>
                                    <w:div w:id="1128427309">
                                      <w:marLeft w:val="0"/>
                                      <w:marRight w:val="0"/>
                                      <w:marTop w:val="0"/>
                                      <w:marBottom w:val="0"/>
                                      <w:divBdr>
                                        <w:top w:val="none" w:sz="0" w:space="0" w:color="auto"/>
                                        <w:left w:val="none" w:sz="0" w:space="0" w:color="auto"/>
                                        <w:bottom w:val="none" w:sz="0" w:space="0" w:color="auto"/>
                                        <w:right w:val="none" w:sz="0" w:space="0" w:color="auto"/>
                                      </w:divBdr>
                                      <w:divsChild>
                                        <w:div w:id="1305043583">
                                          <w:marLeft w:val="-120"/>
                                          <w:marRight w:val="-120"/>
                                          <w:marTop w:val="0"/>
                                          <w:marBottom w:val="0"/>
                                          <w:divBdr>
                                            <w:top w:val="none" w:sz="0" w:space="0" w:color="auto"/>
                                            <w:left w:val="none" w:sz="0" w:space="0" w:color="auto"/>
                                            <w:bottom w:val="none" w:sz="0" w:space="0" w:color="auto"/>
                                            <w:right w:val="none" w:sz="0" w:space="0" w:color="auto"/>
                                          </w:divBdr>
                                          <w:divsChild>
                                            <w:div w:id="1904677157">
                                              <w:marLeft w:val="0"/>
                                              <w:marRight w:val="0"/>
                                              <w:marTop w:val="0"/>
                                              <w:marBottom w:val="0"/>
                                              <w:divBdr>
                                                <w:top w:val="none" w:sz="0" w:space="0" w:color="auto"/>
                                                <w:left w:val="none" w:sz="0" w:space="0" w:color="auto"/>
                                                <w:bottom w:val="none" w:sz="0" w:space="0" w:color="auto"/>
                                                <w:right w:val="none" w:sz="0" w:space="0" w:color="auto"/>
                                              </w:divBdr>
                                              <w:divsChild>
                                                <w:div w:id="290943188">
                                                  <w:marLeft w:val="0"/>
                                                  <w:marRight w:val="0"/>
                                                  <w:marTop w:val="0"/>
                                                  <w:marBottom w:val="0"/>
                                                  <w:divBdr>
                                                    <w:top w:val="none" w:sz="0" w:space="0" w:color="auto"/>
                                                    <w:left w:val="none" w:sz="0" w:space="0" w:color="auto"/>
                                                    <w:bottom w:val="none" w:sz="0" w:space="0" w:color="auto"/>
                                                    <w:right w:val="none" w:sz="0" w:space="0" w:color="auto"/>
                                                  </w:divBdr>
                                                  <w:divsChild>
                                                    <w:div w:id="2141068122">
                                                      <w:marLeft w:val="0"/>
                                                      <w:marRight w:val="0"/>
                                                      <w:marTop w:val="0"/>
                                                      <w:marBottom w:val="0"/>
                                                      <w:divBdr>
                                                        <w:top w:val="none" w:sz="0" w:space="0" w:color="auto"/>
                                                        <w:left w:val="none" w:sz="0" w:space="0" w:color="auto"/>
                                                        <w:bottom w:val="none" w:sz="0" w:space="0" w:color="auto"/>
                                                        <w:right w:val="none" w:sz="0" w:space="0" w:color="auto"/>
                                                      </w:divBdr>
                                                      <w:divsChild>
                                                        <w:div w:id="1745646813">
                                                          <w:marLeft w:val="240"/>
                                                          <w:marRight w:val="0"/>
                                                          <w:marTop w:val="0"/>
                                                          <w:marBottom w:val="0"/>
                                                          <w:divBdr>
                                                            <w:top w:val="none" w:sz="0" w:space="0" w:color="auto"/>
                                                            <w:left w:val="none" w:sz="0" w:space="0" w:color="auto"/>
                                                            <w:bottom w:val="none" w:sz="0" w:space="0" w:color="auto"/>
                                                            <w:right w:val="none" w:sz="0" w:space="0" w:color="auto"/>
                                                          </w:divBdr>
                                                        </w:div>
                                                      </w:divsChild>
                                                    </w:div>
                                                    <w:div w:id="1179153016">
                                                      <w:marLeft w:val="0"/>
                                                      <w:marRight w:val="0"/>
                                                      <w:marTop w:val="0"/>
                                                      <w:marBottom w:val="0"/>
                                                      <w:divBdr>
                                                        <w:top w:val="none" w:sz="0" w:space="0" w:color="auto"/>
                                                        <w:left w:val="none" w:sz="0" w:space="0" w:color="auto"/>
                                                        <w:bottom w:val="none" w:sz="0" w:space="0" w:color="auto"/>
                                                        <w:right w:val="none" w:sz="0" w:space="0" w:color="auto"/>
                                                      </w:divBdr>
                                                      <w:divsChild>
                                                        <w:div w:id="2063599935">
                                                          <w:marLeft w:val="240"/>
                                                          <w:marRight w:val="0"/>
                                                          <w:marTop w:val="0"/>
                                                          <w:marBottom w:val="0"/>
                                                          <w:divBdr>
                                                            <w:top w:val="none" w:sz="0" w:space="0" w:color="auto"/>
                                                            <w:left w:val="none" w:sz="0" w:space="0" w:color="auto"/>
                                                            <w:bottom w:val="none" w:sz="0" w:space="0" w:color="auto"/>
                                                            <w:right w:val="none" w:sz="0" w:space="0" w:color="auto"/>
                                                          </w:divBdr>
                                                        </w:div>
                                                      </w:divsChild>
                                                    </w:div>
                                                    <w:div w:id="1211185518">
                                                      <w:marLeft w:val="0"/>
                                                      <w:marRight w:val="0"/>
                                                      <w:marTop w:val="0"/>
                                                      <w:marBottom w:val="0"/>
                                                      <w:divBdr>
                                                        <w:top w:val="none" w:sz="0" w:space="0" w:color="auto"/>
                                                        <w:left w:val="none" w:sz="0" w:space="0" w:color="auto"/>
                                                        <w:bottom w:val="none" w:sz="0" w:space="0" w:color="auto"/>
                                                        <w:right w:val="none" w:sz="0" w:space="0" w:color="auto"/>
                                                      </w:divBdr>
                                                      <w:divsChild>
                                                        <w:div w:id="727604756">
                                                          <w:marLeft w:val="240"/>
                                                          <w:marRight w:val="0"/>
                                                          <w:marTop w:val="0"/>
                                                          <w:marBottom w:val="0"/>
                                                          <w:divBdr>
                                                            <w:top w:val="none" w:sz="0" w:space="0" w:color="auto"/>
                                                            <w:left w:val="none" w:sz="0" w:space="0" w:color="auto"/>
                                                            <w:bottom w:val="none" w:sz="0" w:space="0" w:color="auto"/>
                                                            <w:right w:val="none" w:sz="0" w:space="0" w:color="auto"/>
                                                          </w:divBdr>
                                                        </w:div>
                                                      </w:divsChild>
                                                    </w:div>
                                                    <w:div w:id="1250385270">
                                                      <w:marLeft w:val="0"/>
                                                      <w:marRight w:val="0"/>
                                                      <w:marTop w:val="0"/>
                                                      <w:marBottom w:val="0"/>
                                                      <w:divBdr>
                                                        <w:top w:val="none" w:sz="0" w:space="0" w:color="auto"/>
                                                        <w:left w:val="none" w:sz="0" w:space="0" w:color="auto"/>
                                                        <w:bottom w:val="none" w:sz="0" w:space="0" w:color="auto"/>
                                                        <w:right w:val="none" w:sz="0" w:space="0" w:color="auto"/>
                                                      </w:divBdr>
                                                      <w:divsChild>
                                                        <w:div w:id="15507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291004">
                                                  <w:marLeft w:val="0"/>
                                                  <w:marRight w:val="0"/>
                                                  <w:marTop w:val="0"/>
                                                  <w:marBottom w:val="0"/>
                                                  <w:divBdr>
                                                    <w:top w:val="none" w:sz="0" w:space="0" w:color="auto"/>
                                                    <w:left w:val="none" w:sz="0" w:space="0" w:color="auto"/>
                                                    <w:bottom w:val="none" w:sz="0" w:space="0" w:color="auto"/>
                                                    <w:right w:val="none" w:sz="0" w:space="0" w:color="auto"/>
                                                  </w:divBdr>
                                                  <w:divsChild>
                                                    <w:div w:id="1177697715">
                                                      <w:marLeft w:val="0"/>
                                                      <w:marRight w:val="0"/>
                                                      <w:marTop w:val="0"/>
                                                      <w:marBottom w:val="0"/>
                                                      <w:divBdr>
                                                        <w:top w:val="none" w:sz="0" w:space="0" w:color="auto"/>
                                                        <w:left w:val="none" w:sz="0" w:space="0" w:color="auto"/>
                                                        <w:bottom w:val="none" w:sz="0" w:space="0" w:color="auto"/>
                                                        <w:right w:val="none" w:sz="0" w:space="0" w:color="auto"/>
                                                      </w:divBdr>
                                                      <w:divsChild>
                                                        <w:div w:id="1689332037">
                                                          <w:marLeft w:val="240"/>
                                                          <w:marRight w:val="0"/>
                                                          <w:marTop w:val="0"/>
                                                          <w:marBottom w:val="0"/>
                                                          <w:divBdr>
                                                            <w:top w:val="none" w:sz="0" w:space="0" w:color="auto"/>
                                                            <w:left w:val="none" w:sz="0" w:space="0" w:color="auto"/>
                                                            <w:bottom w:val="none" w:sz="0" w:space="0" w:color="auto"/>
                                                            <w:right w:val="none" w:sz="0" w:space="0" w:color="auto"/>
                                                          </w:divBdr>
                                                        </w:div>
                                                      </w:divsChild>
                                                    </w:div>
                                                    <w:div w:id="2130850059">
                                                      <w:marLeft w:val="0"/>
                                                      <w:marRight w:val="0"/>
                                                      <w:marTop w:val="0"/>
                                                      <w:marBottom w:val="0"/>
                                                      <w:divBdr>
                                                        <w:top w:val="none" w:sz="0" w:space="0" w:color="auto"/>
                                                        <w:left w:val="none" w:sz="0" w:space="0" w:color="auto"/>
                                                        <w:bottom w:val="none" w:sz="0" w:space="0" w:color="auto"/>
                                                        <w:right w:val="none" w:sz="0" w:space="0" w:color="auto"/>
                                                      </w:divBdr>
                                                      <w:divsChild>
                                                        <w:div w:id="584265651">
                                                          <w:marLeft w:val="240"/>
                                                          <w:marRight w:val="0"/>
                                                          <w:marTop w:val="0"/>
                                                          <w:marBottom w:val="0"/>
                                                          <w:divBdr>
                                                            <w:top w:val="none" w:sz="0" w:space="0" w:color="auto"/>
                                                            <w:left w:val="none" w:sz="0" w:space="0" w:color="auto"/>
                                                            <w:bottom w:val="none" w:sz="0" w:space="0" w:color="auto"/>
                                                            <w:right w:val="none" w:sz="0" w:space="0" w:color="auto"/>
                                                          </w:divBdr>
                                                        </w:div>
                                                      </w:divsChild>
                                                    </w:div>
                                                    <w:div w:id="2007324966">
                                                      <w:marLeft w:val="0"/>
                                                      <w:marRight w:val="0"/>
                                                      <w:marTop w:val="0"/>
                                                      <w:marBottom w:val="0"/>
                                                      <w:divBdr>
                                                        <w:top w:val="none" w:sz="0" w:space="0" w:color="auto"/>
                                                        <w:left w:val="none" w:sz="0" w:space="0" w:color="auto"/>
                                                        <w:bottom w:val="none" w:sz="0" w:space="0" w:color="auto"/>
                                                        <w:right w:val="none" w:sz="0" w:space="0" w:color="auto"/>
                                                      </w:divBdr>
                                                      <w:divsChild>
                                                        <w:div w:id="1850631508">
                                                          <w:marLeft w:val="240"/>
                                                          <w:marRight w:val="0"/>
                                                          <w:marTop w:val="0"/>
                                                          <w:marBottom w:val="0"/>
                                                          <w:divBdr>
                                                            <w:top w:val="none" w:sz="0" w:space="0" w:color="auto"/>
                                                            <w:left w:val="none" w:sz="0" w:space="0" w:color="auto"/>
                                                            <w:bottom w:val="none" w:sz="0" w:space="0" w:color="auto"/>
                                                            <w:right w:val="none" w:sz="0" w:space="0" w:color="auto"/>
                                                          </w:divBdr>
                                                        </w:div>
                                                      </w:divsChild>
                                                    </w:div>
                                                    <w:div w:id="1241256582">
                                                      <w:marLeft w:val="0"/>
                                                      <w:marRight w:val="0"/>
                                                      <w:marTop w:val="0"/>
                                                      <w:marBottom w:val="0"/>
                                                      <w:divBdr>
                                                        <w:top w:val="none" w:sz="0" w:space="0" w:color="auto"/>
                                                        <w:left w:val="none" w:sz="0" w:space="0" w:color="auto"/>
                                                        <w:bottom w:val="none" w:sz="0" w:space="0" w:color="auto"/>
                                                        <w:right w:val="none" w:sz="0" w:space="0" w:color="auto"/>
                                                      </w:divBdr>
                                                      <w:divsChild>
                                                        <w:div w:id="1993676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253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ia.gov/library/publications/resources/the-world-factbook/" TargetMode="External"/><Relationship Id="rId26" Type="http://schemas.openxmlformats.org/officeDocument/2006/relationships/oleObject" Target="embeddings/oleObject4.bin"/><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epp.eurostat.ec.europa.e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oecd.org" TargetMode="External"/><Relationship Id="rId25" Type="http://schemas.openxmlformats.org/officeDocument/2006/relationships/oleObject" Target="embeddings/oleObject3.bin"/><Relationship Id="rId33"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hyperlink" Target="http://www.un.org" TargetMode="External"/><Relationship Id="rId20" Type="http://schemas.openxmlformats.org/officeDocument/2006/relationships/hyperlink" Target="http://www.forbes.com/global2000/list/" TargetMode="External"/><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oleObject" Target="embeddings/oleObject9.bin"/><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s.naraevsky@ukr.net" TargetMode="External"/><Relationship Id="rId23" Type="http://schemas.openxmlformats.org/officeDocument/2006/relationships/image" Target="media/image3.wmf"/><Relationship Id="rId28"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hyperlink" Target="http://fortune.com/global500/" TargetMode="External"/><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zklad.kpi.ua/Schedules/ScheduleGroupSelection.aspx" TargetMode="External"/><Relationship Id="rId22" Type="http://schemas.openxmlformats.org/officeDocument/2006/relationships/hyperlink" Target="https://kpi.ua/files/n3277.pdf" TargetMode="External"/><Relationship Id="rId27" Type="http://schemas.openxmlformats.org/officeDocument/2006/relationships/oleObject" Target="embeddings/oleObject5.bin"/><Relationship Id="rId30" Type="http://schemas.openxmlformats.org/officeDocument/2006/relationships/image" Target="media/image4.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ACAB9-4E43-4EA5-9A04-B8608F24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Ольга Евгений</cp:lastModifiedBy>
  <cp:revision>38</cp:revision>
  <cp:lastPrinted>2020-09-07T13:50:00Z</cp:lastPrinted>
  <dcterms:created xsi:type="dcterms:W3CDTF">2020-09-15T19:21:00Z</dcterms:created>
  <dcterms:modified xsi:type="dcterms:W3CDTF">2021-10-10T12:06:00Z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