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10348" w:type="dxa"/>
        <w:tblInd w:w="-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2410"/>
        <w:gridCol w:w="2693"/>
      </w:tblGrid>
      <w:tr w:rsidR="008E67AA" w:rsidRPr="007F3D9B" w:rsidTr="007F3D9B">
        <w:trPr>
          <w:trHeight w:val="416"/>
        </w:trPr>
        <w:tc>
          <w:tcPr>
            <w:tcW w:w="5245" w:type="dxa"/>
            <w:tcBorders>
              <w:right w:val="single" w:sz="4" w:space="0" w:color="auto"/>
            </w:tcBorders>
          </w:tcPr>
          <w:p w:rsidR="008E67AA" w:rsidRPr="007F3D9B" w:rsidRDefault="008E67AA" w:rsidP="007F3D9B">
            <w:pPr>
              <w:spacing w:line="240" w:lineRule="auto"/>
              <w:ind w:left="-57"/>
              <w:rPr>
                <w:b/>
                <w:sz w:val="24"/>
                <w:szCs w:val="24"/>
                <w:lang w:val="en-US"/>
              </w:rPr>
            </w:pPr>
            <w:r w:rsidRPr="007F3D9B">
              <w:rPr>
                <w:lang w:val="en-US"/>
              </w:rPr>
              <w:object w:dxaOrig="6270"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95pt;height:40.65pt" o:ole="">
                  <v:imagedata r:id="rId11" o:title=""/>
                </v:shape>
                <o:OLEObject Type="Embed" ProgID="PBrush" ShapeID="_x0000_i1025" DrawAspect="Content" ObjectID="_1695388492" r:id="rId12"/>
              </w:object>
            </w:r>
          </w:p>
        </w:tc>
        <w:tc>
          <w:tcPr>
            <w:tcW w:w="2410" w:type="dxa"/>
            <w:tcBorders>
              <w:top w:val="single" w:sz="4" w:space="0" w:color="auto"/>
              <w:left w:val="single" w:sz="4" w:space="0" w:color="auto"/>
              <w:bottom w:val="single" w:sz="4" w:space="0" w:color="auto"/>
              <w:right w:val="single" w:sz="4" w:space="0" w:color="auto"/>
            </w:tcBorders>
            <w:vAlign w:val="center"/>
          </w:tcPr>
          <w:p w:rsidR="008E67AA" w:rsidRPr="007F3D9B" w:rsidRDefault="008E67AA" w:rsidP="007F3D9B">
            <w:pPr>
              <w:spacing w:line="240" w:lineRule="auto"/>
              <w:ind w:left="-71"/>
              <w:jc w:val="center"/>
              <w:rPr>
                <w:b/>
                <w:sz w:val="24"/>
                <w:szCs w:val="24"/>
                <w:lang w:val="en-US"/>
              </w:rPr>
            </w:pPr>
            <w:r w:rsidRPr="007F3D9B">
              <w:rPr>
                <w:b/>
                <w:noProof/>
                <w:sz w:val="24"/>
                <w:szCs w:val="24"/>
                <w:lang w:val="ru-RU" w:eastAsia="ru-RU"/>
              </w:rPr>
              <w:drawing>
                <wp:inline distT="0" distB="0" distL="0" distR="0" wp14:anchorId="6FDEA571" wp14:editId="4B7DE02E">
                  <wp:extent cx="580913" cy="580913"/>
                  <wp:effectExtent l="0" t="0" r="0" b="0"/>
                  <wp:docPr id="1" name="Рисунок 1" descr="C:\Users\ЖеняХ\Desktop\15940472_1294175887325744_144772947945470227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ЖеняХ\Desktop\15940472_1294175887325744_1447729479454702274_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1009" cy="591009"/>
                          </a:xfrm>
                          <a:prstGeom prst="rect">
                            <a:avLst/>
                          </a:prstGeom>
                          <a:noFill/>
                          <a:ln>
                            <a:noFill/>
                          </a:ln>
                        </pic:spPr>
                      </pic:pic>
                    </a:graphicData>
                  </a:graphic>
                </wp:inline>
              </w:drawing>
            </w:r>
          </w:p>
        </w:tc>
        <w:tc>
          <w:tcPr>
            <w:tcW w:w="2693" w:type="dxa"/>
            <w:tcBorders>
              <w:left w:val="single" w:sz="4" w:space="0" w:color="auto"/>
            </w:tcBorders>
            <w:vAlign w:val="center"/>
          </w:tcPr>
          <w:p w:rsidR="008E67AA" w:rsidRPr="007F3D9B" w:rsidRDefault="008E67AA" w:rsidP="007F3D9B">
            <w:pPr>
              <w:spacing w:line="240" w:lineRule="auto"/>
              <w:rPr>
                <w:b/>
                <w:sz w:val="24"/>
                <w:szCs w:val="24"/>
                <w:lang w:val="en-US"/>
              </w:rPr>
            </w:pPr>
            <w:r w:rsidRPr="007F3D9B">
              <w:rPr>
                <w:b/>
                <w:sz w:val="24"/>
                <w:szCs w:val="24"/>
                <w:lang w:val="en-US"/>
              </w:rPr>
              <w:t>Department of international economics</w:t>
            </w:r>
          </w:p>
        </w:tc>
      </w:tr>
    </w:tbl>
    <w:p w:rsidR="008E67AA" w:rsidRPr="007F3D9B" w:rsidRDefault="008E67AA" w:rsidP="007F3D9B">
      <w:pPr>
        <w:rPr>
          <w:lang w:val="en-US"/>
        </w:rPr>
      </w:pPr>
    </w:p>
    <w:tbl>
      <w:tblPr>
        <w:tblStyle w:val="a4"/>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tblGrid>
      <w:tr w:rsidR="007E3190" w:rsidRPr="007F3D9B" w:rsidTr="007F3D9B">
        <w:trPr>
          <w:trHeight w:val="628"/>
        </w:trPr>
        <w:tc>
          <w:tcPr>
            <w:tcW w:w="9498" w:type="dxa"/>
          </w:tcPr>
          <w:p w:rsidR="008E67AA" w:rsidRPr="007F3D9B" w:rsidRDefault="008E67AA" w:rsidP="007F3D9B">
            <w:pPr>
              <w:spacing w:line="240" w:lineRule="auto"/>
              <w:ind w:left="-250"/>
              <w:jc w:val="center"/>
              <w:rPr>
                <w:b/>
                <w:color w:val="002060"/>
                <w:sz w:val="36"/>
                <w:szCs w:val="36"/>
                <w:lang w:val="en-US"/>
              </w:rPr>
            </w:pPr>
            <w:r w:rsidRPr="007F3D9B">
              <w:rPr>
                <w:b/>
                <w:color w:val="002060"/>
                <w:sz w:val="36"/>
                <w:szCs w:val="36"/>
                <w:lang w:val="en-US"/>
              </w:rPr>
              <w:t>ECONOMY OF FOREIGN COUNTRIES</w:t>
            </w:r>
          </w:p>
          <w:p w:rsidR="008E67AA" w:rsidRPr="007F3D9B" w:rsidRDefault="008E67AA" w:rsidP="007F3D9B">
            <w:pPr>
              <w:spacing w:line="240" w:lineRule="auto"/>
              <w:jc w:val="center"/>
              <w:rPr>
                <w:b/>
                <w:color w:val="002060"/>
                <w:sz w:val="36"/>
                <w:szCs w:val="36"/>
                <w:lang w:val="en-US"/>
              </w:rPr>
            </w:pPr>
            <w:r w:rsidRPr="007F3D9B">
              <w:rPr>
                <w:b/>
                <w:color w:val="002060"/>
                <w:sz w:val="36"/>
                <w:szCs w:val="36"/>
                <w:lang w:val="en-US"/>
              </w:rPr>
              <w:t>Work program of the discipline (Syllabus)</w:t>
            </w:r>
          </w:p>
          <w:p w:rsidR="008E67AA" w:rsidRPr="007F3D9B" w:rsidRDefault="008E67AA" w:rsidP="007F3D9B">
            <w:pPr>
              <w:pStyle w:val="1"/>
              <w:numPr>
                <w:ilvl w:val="0"/>
                <w:numId w:val="0"/>
              </w:numPr>
              <w:shd w:val="clear" w:color="auto" w:fill="BFBFBF" w:themeFill="background1" w:themeFillShade="BF"/>
              <w:spacing w:before="0" w:after="0" w:line="240" w:lineRule="auto"/>
              <w:ind w:left="-392"/>
              <w:jc w:val="center"/>
              <w:outlineLvl w:val="0"/>
              <w:rPr>
                <w:rFonts w:ascii="Times New Roman" w:hAnsi="Times New Roman"/>
                <w:color w:val="auto"/>
                <w:lang w:val="en-US"/>
              </w:rPr>
            </w:pPr>
            <w:r w:rsidRPr="007F3D9B">
              <w:rPr>
                <w:rFonts w:ascii="Times New Roman" w:hAnsi="Times New Roman"/>
                <w:color w:val="auto"/>
                <w:lang w:val="en-US"/>
              </w:rPr>
              <w:t>Details of the discipline</w:t>
            </w:r>
          </w:p>
          <w:tbl>
            <w:tblPr>
              <w:tblStyle w:val="-211"/>
              <w:tblW w:w="9640" w:type="dxa"/>
              <w:tblLayout w:type="fixed"/>
              <w:tblLook w:val="04A0" w:firstRow="1" w:lastRow="0" w:firstColumn="1" w:lastColumn="0" w:noHBand="0" w:noVBand="1"/>
            </w:tblPr>
            <w:tblGrid>
              <w:gridCol w:w="2978"/>
              <w:gridCol w:w="6662"/>
            </w:tblGrid>
            <w:tr w:rsidR="008E67AA" w:rsidRPr="007F3D9B" w:rsidTr="008E67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E67AA" w:rsidRPr="007F3D9B" w:rsidRDefault="008E67AA" w:rsidP="007F3D9B">
                  <w:pPr>
                    <w:spacing w:line="240" w:lineRule="auto"/>
                    <w:rPr>
                      <w:sz w:val="24"/>
                      <w:szCs w:val="24"/>
                      <w:lang w:val="en-US"/>
                    </w:rPr>
                  </w:pPr>
                  <w:r w:rsidRPr="007F3D9B">
                    <w:rPr>
                      <w:sz w:val="24"/>
                      <w:szCs w:val="24"/>
                      <w:lang w:val="en-US"/>
                    </w:rPr>
                    <w:t xml:space="preserve">Level of higher education </w:t>
                  </w:r>
                </w:p>
              </w:tc>
              <w:tc>
                <w:tcPr>
                  <w:tcW w:w="6662" w:type="dxa"/>
                </w:tcPr>
                <w:p w:rsidR="008E67AA" w:rsidRPr="007F3D9B" w:rsidRDefault="008E67AA" w:rsidP="007F3D9B">
                  <w:pPr>
                    <w:spacing w:line="240" w:lineRule="auto"/>
                    <w:cnfStyle w:val="100000000000" w:firstRow="1" w:lastRow="0" w:firstColumn="0" w:lastColumn="0" w:oddVBand="0" w:evenVBand="0" w:oddHBand="0" w:evenHBand="0" w:firstRowFirstColumn="0" w:firstRowLastColumn="0" w:lastRowFirstColumn="0" w:lastRowLastColumn="0"/>
                    <w:rPr>
                      <w:b w:val="0"/>
                      <w:i/>
                      <w:sz w:val="24"/>
                      <w:szCs w:val="24"/>
                      <w:lang w:val="en-US"/>
                    </w:rPr>
                  </w:pPr>
                  <w:r w:rsidRPr="007F3D9B">
                    <w:rPr>
                      <w:b w:val="0"/>
                      <w:i/>
                      <w:sz w:val="24"/>
                      <w:szCs w:val="24"/>
                      <w:lang w:val="en-US"/>
                    </w:rPr>
                    <w:t>First (bachelor's)</w:t>
                  </w:r>
                </w:p>
              </w:tc>
            </w:tr>
            <w:tr w:rsidR="008E67AA" w:rsidRPr="007F3D9B" w:rsidTr="008E6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E67AA" w:rsidRPr="007F3D9B" w:rsidRDefault="008E67AA" w:rsidP="007F3D9B">
                  <w:pPr>
                    <w:spacing w:line="240" w:lineRule="auto"/>
                    <w:rPr>
                      <w:sz w:val="24"/>
                      <w:szCs w:val="24"/>
                      <w:lang w:val="en-US"/>
                    </w:rPr>
                  </w:pPr>
                  <w:r w:rsidRPr="007F3D9B">
                    <w:rPr>
                      <w:sz w:val="24"/>
                      <w:szCs w:val="24"/>
                      <w:lang w:val="en-US"/>
                    </w:rPr>
                    <w:t xml:space="preserve">Field of knowledge </w:t>
                  </w:r>
                </w:p>
              </w:tc>
              <w:tc>
                <w:tcPr>
                  <w:tcW w:w="6662" w:type="dxa"/>
                </w:tcPr>
                <w:p w:rsidR="008E67AA" w:rsidRPr="007F3D9B" w:rsidRDefault="008E67AA" w:rsidP="007F3D9B">
                  <w:pPr>
                    <w:spacing w:line="240" w:lineRule="auto"/>
                    <w:cnfStyle w:val="000000100000" w:firstRow="0" w:lastRow="0" w:firstColumn="0" w:lastColumn="0" w:oddVBand="0" w:evenVBand="0" w:oddHBand="1" w:evenHBand="0" w:firstRowFirstColumn="0" w:firstRowLastColumn="0" w:lastRowFirstColumn="0" w:lastRowLastColumn="0"/>
                    <w:rPr>
                      <w:i/>
                      <w:sz w:val="24"/>
                      <w:szCs w:val="24"/>
                      <w:lang w:val="en-US"/>
                    </w:rPr>
                  </w:pPr>
                  <w:r w:rsidRPr="007F3D9B">
                    <w:rPr>
                      <w:i/>
                      <w:sz w:val="24"/>
                      <w:szCs w:val="24"/>
                      <w:lang w:val="en-US"/>
                    </w:rPr>
                    <w:t>05 social and behavioral sciences</w:t>
                  </w:r>
                </w:p>
              </w:tc>
            </w:tr>
            <w:tr w:rsidR="008E67AA" w:rsidRPr="007F3D9B" w:rsidTr="008E67AA">
              <w:tc>
                <w:tcPr>
                  <w:cnfStyle w:val="001000000000" w:firstRow="0" w:lastRow="0" w:firstColumn="1" w:lastColumn="0" w:oddVBand="0" w:evenVBand="0" w:oddHBand="0" w:evenHBand="0" w:firstRowFirstColumn="0" w:firstRowLastColumn="0" w:lastRowFirstColumn="0" w:lastRowLastColumn="0"/>
                  <w:tcW w:w="2978" w:type="dxa"/>
                </w:tcPr>
                <w:p w:rsidR="008E67AA" w:rsidRPr="007F3D9B" w:rsidRDefault="008E67AA" w:rsidP="007F3D9B">
                  <w:pPr>
                    <w:spacing w:line="240" w:lineRule="auto"/>
                    <w:rPr>
                      <w:sz w:val="24"/>
                      <w:szCs w:val="24"/>
                      <w:lang w:val="en-US"/>
                    </w:rPr>
                  </w:pPr>
                  <w:r w:rsidRPr="007F3D9B">
                    <w:rPr>
                      <w:rStyle w:val="y2iqfc"/>
                      <w:sz w:val="24"/>
                      <w:szCs w:val="24"/>
                      <w:lang w:val="en-US"/>
                    </w:rPr>
                    <w:t xml:space="preserve">Specialty </w:t>
                  </w:r>
                </w:p>
              </w:tc>
              <w:tc>
                <w:tcPr>
                  <w:tcW w:w="6662" w:type="dxa"/>
                </w:tcPr>
                <w:p w:rsidR="008E67AA" w:rsidRPr="007F3D9B" w:rsidRDefault="008E67AA" w:rsidP="007F3D9B">
                  <w:pPr>
                    <w:spacing w:line="240" w:lineRule="auto"/>
                    <w:cnfStyle w:val="000000000000" w:firstRow="0" w:lastRow="0" w:firstColumn="0" w:lastColumn="0" w:oddVBand="0" w:evenVBand="0" w:oddHBand="0" w:evenHBand="0" w:firstRowFirstColumn="0" w:firstRowLastColumn="0" w:lastRowFirstColumn="0" w:lastRowLastColumn="0"/>
                    <w:rPr>
                      <w:i/>
                      <w:sz w:val="24"/>
                      <w:szCs w:val="24"/>
                      <w:lang w:val="en-US"/>
                    </w:rPr>
                  </w:pPr>
                  <w:r w:rsidRPr="007F3D9B">
                    <w:rPr>
                      <w:rStyle w:val="y2iqfc"/>
                      <w:i/>
                      <w:sz w:val="24"/>
                      <w:szCs w:val="24"/>
                      <w:lang w:val="en-US"/>
                    </w:rPr>
                    <w:t>051 economics</w:t>
                  </w:r>
                </w:p>
              </w:tc>
            </w:tr>
            <w:tr w:rsidR="008E67AA" w:rsidRPr="007F3D9B" w:rsidTr="008E6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E67AA" w:rsidRPr="007F3D9B" w:rsidRDefault="008E67AA" w:rsidP="007F3D9B">
                  <w:pPr>
                    <w:spacing w:line="240" w:lineRule="auto"/>
                    <w:rPr>
                      <w:sz w:val="24"/>
                      <w:szCs w:val="24"/>
                      <w:lang w:val="en-US"/>
                    </w:rPr>
                  </w:pPr>
                  <w:r w:rsidRPr="007F3D9B">
                    <w:rPr>
                      <w:sz w:val="24"/>
                      <w:szCs w:val="24"/>
                      <w:lang w:val="en-US"/>
                    </w:rPr>
                    <w:t xml:space="preserve">Educational program </w:t>
                  </w:r>
                </w:p>
              </w:tc>
              <w:tc>
                <w:tcPr>
                  <w:tcW w:w="6662" w:type="dxa"/>
                </w:tcPr>
                <w:p w:rsidR="008E67AA" w:rsidRPr="007F3D9B" w:rsidRDefault="008E67AA" w:rsidP="007F3D9B">
                  <w:pPr>
                    <w:tabs>
                      <w:tab w:val="left" w:leader="underscore" w:pos="8080"/>
                    </w:tabs>
                    <w:spacing w:line="240" w:lineRule="auto"/>
                    <w:jc w:val="both"/>
                    <w:cnfStyle w:val="000000100000" w:firstRow="0" w:lastRow="0" w:firstColumn="0" w:lastColumn="0" w:oddVBand="0" w:evenVBand="0" w:oddHBand="1" w:evenHBand="0" w:firstRowFirstColumn="0" w:firstRowLastColumn="0" w:lastRowFirstColumn="0" w:lastRowLastColumn="0"/>
                    <w:rPr>
                      <w:i/>
                      <w:sz w:val="24"/>
                      <w:szCs w:val="24"/>
                      <w:lang w:val="en-US"/>
                    </w:rPr>
                  </w:pPr>
                  <w:r w:rsidRPr="007F3D9B">
                    <w:rPr>
                      <w:sz w:val="24"/>
                      <w:szCs w:val="24"/>
                      <w:lang w:val="en-US"/>
                    </w:rPr>
                    <w:t>"International Economics"</w:t>
                  </w:r>
                </w:p>
              </w:tc>
            </w:tr>
            <w:tr w:rsidR="008E67AA" w:rsidRPr="007F3D9B" w:rsidTr="008E67AA">
              <w:tc>
                <w:tcPr>
                  <w:cnfStyle w:val="001000000000" w:firstRow="0" w:lastRow="0" w:firstColumn="1" w:lastColumn="0" w:oddVBand="0" w:evenVBand="0" w:oddHBand="0" w:evenHBand="0" w:firstRowFirstColumn="0" w:firstRowLastColumn="0" w:lastRowFirstColumn="0" w:lastRowLastColumn="0"/>
                  <w:tcW w:w="2978" w:type="dxa"/>
                </w:tcPr>
                <w:p w:rsidR="008E67AA" w:rsidRPr="007F3D9B" w:rsidRDefault="008E67AA" w:rsidP="007F3D9B">
                  <w:pPr>
                    <w:spacing w:line="240" w:lineRule="auto"/>
                    <w:rPr>
                      <w:sz w:val="24"/>
                      <w:szCs w:val="24"/>
                      <w:lang w:val="en-US"/>
                    </w:rPr>
                  </w:pPr>
                  <w:r w:rsidRPr="007F3D9B">
                    <w:rPr>
                      <w:sz w:val="24"/>
                      <w:szCs w:val="24"/>
                      <w:lang w:val="en-US"/>
                    </w:rPr>
                    <w:t xml:space="preserve">Discipline status </w:t>
                  </w:r>
                </w:p>
              </w:tc>
              <w:tc>
                <w:tcPr>
                  <w:tcW w:w="6662" w:type="dxa"/>
                </w:tcPr>
                <w:p w:rsidR="008E67AA" w:rsidRPr="007F3D9B" w:rsidRDefault="008E67AA" w:rsidP="007F3D9B">
                  <w:pPr>
                    <w:spacing w:line="240" w:lineRule="auto"/>
                    <w:cnfStyle w:val="000000000000" w:firstRow="0" w:lastRow="0" w:firstColumn="0" w:lastColumn="0" w:oddVBand="0" w:evenVBand="0" w:oddHBand="0" w:evenHBand="0" w:firstRowFirstColumn="0" w:firstRowLastColumn="0" w:lastRowFirstColumn="0" w:lastRowLastColumn="0"/>
                    <w:rPr>
                      <w:i/>
                      <w:sz w:val="24"/>
                      <w:szCs w:val="24"/>
                      <w:lang w:val="en-US"/>
                    </w:rPr>
                  </w:pPr>
                  <w:r w:rsidRPr="007F3D9B">
                    <w:rPr>
                      <w:sz w:val="24"/>
                      <w:szCs w:val="24"/>
                      <w:lang w:val="en-US"/>
                    </w:rPr>
                    <w:t>General training cycle (normative (compulsory) educational components)</w:t>
                  </w:r>
                </w:p>
              </w:tc>
            </w:tr>
            <w:tr w:rsidR="008E67AA" w:rsidRPr="007F3D9B" w:rsidTr="008E6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E67AA" w:rsidRPr="007F3D9B" w:rsidRDefault="008E67AA" w:rsidP="007F3D9B">
                  <w:pPr>
                    <w:spacing w:line="240" w:lineRule="auto"/>
                    <w:rPr>
                      <w:sz w:val="24"/>
                      <w:szCs w:val="24"/>
                      <w:lang w:val="en-US"/>
                    </w:rPr>
                  </w:pPr>
                  <w:r w:rsidRPr="007F3D9B">
                    <w:rPr>
                      <w:sz w:val="24"/>
                      <w:szCs w:val="24"/>
                      <w:lang w:val="en-US"/>
                    </w:rPr>
                    <w:t>Form of study</w:t>
                  </w:r>
                </w:p>
              </w:tc>
              <w:tc>
                <w:tcPr>
                  <w:tcW w:w="6662" w:type="dxa"/>
                </w:tcPr>
                <w:p w:rsidR="008E67AA" w:rsidRPr="007F3D9B" w:rsidRDefault="008E67AA" w:rsidP="007F3D9B">
                  <w:pPr>
                    <w:spacing w:line="240" w:lineRule="auto"/>
                    <w:cnfStyle w:val="000000100000" w:firstRow="0" w:lastRow="0" w:firstColumn="0" w:lastColumn="0" w:oddVBand="0" w:evenVBand="0" w:oddHBand="1" w:evenHBand="0" w:firstRowFirstColumn="0" w:firstRowLastColumn="0" w:lastRowFirstColumn="0" w:lastRowLastColumn="0"/>
                    <w:rPr>
                      <w:i/>
                      <w:sz w:val="24"/>
                      <w:szCs w:val="24"/>
                      <w:lang w:val="en-US"/>
                    </w:rPr>
                  </w:pPr>
                  <w:r w:rsidRPr="007F3D9B">
                    <w:rPr>
                      <w:i/>
                      <w:sz w:val="24"/>
                      <w:szCs w:val="24"/>
                      <w:lang w:val="en-US"/>
                    </w:rPr>
                    <w:t>Full-time</w:t>
                  </w:r>
                </w:p>
              </w:tc>
            </w:tr>
            <w:tr w:rsidR="008E67AA" w:rsidRPr="007F3D9B" w:rsidTr="008E67AA">
              <w:tc>
                <w:tcPr>
                  <w:cnfStyle w:val="001000000000" w:firstRow="0" w:lastRow="0" w:firstColumn="1" w:lastColumn="0" w:oddVBand="0" w:evenVBand="0" w:oddHBand="0" w:evenHBand="0" w:firstRowFirstColumn="0" w:firstRowLastColumn="0" w:lastRowFirstColumn="0" w:lastRowLastColumn="0"/>
                  <w:tcW w:w="2978" w:type="dxa"/>
                </w:tcPr>
                <w:p w:rsidR="008E67AA" w:rsidRPr="007F3D9B" w:rsidRDefault="008E67AA" w:rsidP="007F3D9B">
                  <w:pPr>
                    <w:spacing w:line="240" w:lineRule="auto"/>
                    <w:rPr>
                      <w:sz w:val="24"/>
                      <w:szCs w:val="24"/>
                      <w:lang w:val="en-US"/>
                    </w:rPr>
                  </w:pPr>
                  <w:r w:rsidRPr="007F3D9B">
                    <w:rPr>
                      <w:sz w:val="24"/>
                      <w:szCs w:val="24"/>
                      <w:lang w:val="en-US"/>
                    </w:rPr>
                    <w:t>Year of preparation</w:t>
                  </w:r>
                </w:p>
              </w:tc>
              <w:tc>
                <w:tcPr>
                  <w:tcW w:w="6662" w:type="dxa"/>
                </w:tcPr>
                <w:p w:rsidR="008E67AA" w:rsidRPr="007F3D9B" w:rsidRDefault="002B7E69" w:rsidP="007F3D9B">
                  <w:pPr>
                    <w:spacing w:line="240" w:lineRule="auto"/>
                    <w:cnfStyle w:val="000000000000" w:firstRow="0" w:lastRow="0" w:firstColumn="0" w:lastColumn="0" w:oddVBand="0" w:evenVBand="0" w:oddHBand="0" w:evenHBand="0" w:firstRowFirstColumn="0" w:firstRowLastColumn="0" w:lastRowFirstColumn="0" w:lastRowLastColumn="0"/>
                    <w:rPr>
                      <w:i/>
                      <w:sz w:val="24"/>
                      <w:szCs w:val="24"/>
                      <w:lang w:val="en-US"/>
                    </w:rPr>
                  </w:pPr>
                  <w:r>
                    <w:rPr>
                      <w:sz w:val="24"/>
                      <w:szCs w:val="24"/>
                      <w:lang w:val="en-US"/>
                    </w:rPr>
                    <w:t>semester 2021, 4</w:t>
                  </w:r>
                  <w:r w:rsidR="008E67AA" w:rsidRPr="007F3D9B">
                    <w:rPr>
                      <w:sz w:val="24"/>
                      <w:szCs w:val="24"/>
                      <w:lang w:val="en-US"/>
                    </w:rPr>
                    <w:t xml:space="preserve"> course, 1 semester</w:t>
                  </w:r>
                </w:p>
              </w:tc>
            </w:tr>
            <w:tr w:rsidR="008E67AA" w:rsidRPr="007F3D9B" w:rsidTr="008E6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E67AA" w:rsidRPr="007F3D9B" w:rsidRDefault="008E67AA" w:rsidP="007F3D9B">
                  <w:pPr>
                    <w:spacing w:line="240" w:lineRule="auto"/>
                    <w:rPr>
                      <w:sz w:val="24"/>
                      <w:szCs w:val="24"/>
                      <w:lang w:val="en-US"/>
                    </w:rPr>
                  </w:pPr>
                  <w:r w:rsidRPr="007F3D9B">
                    <w:rPr>
                      <w:sz w:val="24"/>
                      <w:szCs w:val="24"/>
                      <w:lang w:val="en-US"/>
                    </w:rPr>
                    <w:t xml:space="preserve">The volume of the discipline </w:t>
                  </w:r>
                </w:p>
              </w:tc>
              <w:tc>
                <w:tcPr>
                  <w:tcW w:w="6662" w:type="dxa"/>
                </w:tcPr>
                <w:p w:rsidR="008E67AA" w:rsidRPr="007F3D9B" w:rsidRDefault="002B7E69" w:rsidP="007F3D9B">
                  <w:pPr>
                    <w:spacing w:line="240" w:lineRule="auto"/>
                    <w:cnfStyle w:val="000000100000" w:firstRow="0" w:lastRow="0" w:firstColumn="0" w:lastColumn="0" w:oddVBand="0" w:evenVBand="0" w:oddHBand="1" w:evenHBand="0" w:firstRowFirstColumn="0" w:firstRowLastColumn="0" w:lastRowFirstColumn="0" w:lastRowLastColumn="0"/>
                    <w:rPr>
                      <w:i/>
                      <w:sz w:val="24"/>
                      <w:szCs w:val="24"/>
                      <w:lang w:val="en-US"/>
                    </w:rPr>
                  </w:pPr>
                  <w:r>
                    <w:rPr>
                      <w:sz w:val="24"/>
                      <w:szCs w:val="24"/>
                      <w:lang w:val="en-US"/>
                    </w:rPr>
                    <w:t>3 cr / 90</w:t>
                  </w:r>
                  <w:r>
                    <w:rPr>
                      <w:sz w:val="24"/>
                      <w:szCs w:val="24"/>
                    </w:rPr>
                    <w:t xml:space="preserve"> </w:t>
                  </w:r>
                  <w:r w:rsidR="008E67AA" w:rsidRPr="007F3D9B">
                    <w:rPr>
                      <w:sz w:val="24"/>
                      <w:szCs w:val="24"/>
                      <w:lang w:val="en-US"/>
                    </w:rPr>
                    <w:t>hours</w:t>
                  </w:r>
                </w:p>
              </w:tc>
            </w:tr>
            <w:tr w:rsidR="008E67AA" w:rsidRPr="007F3D9B" w:rsidTr="008E67AA">
              <w:tc>
                <w:tcPr>
                  <w:cnfStyle w:val="001000000000" w:firstRow="0" w:lastRow="0" w:firstColumn="1" w:lastColumn="0" w:oddVBand="0" w:evenVBand="0" w:oddHBand="0" w:evenHBand="0" w:firstRowFirstColumn="0" w:firstRowLastColumn="0" w:lastRowFirstColumn="0" w:lastRowLastColumn="0"/>
                  <w:tcW w:w="2978" w:type="dxa"/>
                </w:tcPr>
                <w:p w:rsidR="008E67AA" w:rsidRPr="007F3D9B" w:rsidRDefault="008E67AA" w:rsidP="007F3D9B">
                  <w:pPr>
                    <w:spacing w:line="240" w:lineRule="auto"/>
                    <w:rPr>
                      <w:sz w:val="24"/>
                      <w:szCs w:val="24"/>
                      <w:lang w:val="en-US"/>
                    </w:rPr>
                  </w:pPr>
                  <w:r w:rsidRPr="007F3D9B">
                    <w:rPr>
                      <w:sz w:val="24"/>
                      <w:szCs w:val="24"/>
                      <w:lang w:val="en-US"/>
                    </w:rPr>
                    <w:t xml:space="preserve">Semester control / control measures </w:t>
                  </w:r>
                </w:p>
              </w:tc>
              <w:tc>
                <w:tcPr>
                  <w:tcW w:w="6662" w:type="dxa"/>
                </w:tcPr>
                <w:p w:rsidR="008E67AA" w:rsidRPr="007F3D9B" w:rsidRDefault="008E67AA" w:rsidP="007F3D9B">
                  <w:pPr>
                    <w:spacing w:line="240" w:lineRule="auto"/>
                    <w:cnfStyle w:val="000000000000" w:firstRow="0" w:lastRow="0" w:firstColumn="0" w:lastColumn="0" w:oddVBand="0" w:evenVBand="0" w:oddHBand="0" w:evenHBand="0" w:firstRowFirstColumn="0" w:firstRowLastColumn="0" w:lastRowFirstColumn="0" w:lastRowLastColumn="0"/>
                    <w:rPr>
                      <w:i/>
                      <w:sz w:val="24"/>
                      <w:szCs w:val="24"/>
                      <w:lang w:val="en-US"/>
                    </w:rPr>
                  </w:pPr>
                  <w:r w:rsidRPr="007F3D9B">
                    <w:rPr>
                      <w:sz w:val="24"/>
                      <w:szCs w:val="24"/>
                      <w:lang w:val="en-US"/>
                    </w:rPr>
                    <w:t>Exam</w:t>
                  </w:r>
                </w:p>
              </w:tc>
            </w:tr>
            <w:tr w:rsidR="008E67AA" w:rsidRPr="007F3D9B" w:rsidTr="008E6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E67AA" w:rsidRPr="007F3D9B" w:rsidRDefault="008E67AA" w:rsidP="007F3D9B">
                  <w:pPr>
                    <w:spacing w:line="240" w:lineRule="auto"/>
                    <w:rPr>
                      <w:sz w:val="24"/>
                      <w:szCs w:val="24"/>
                      <w:lang w:val="en-US"/>
                    </w:rPr>
                  </w:pPr>
                  <w:r w:rsidRPr="007F3D9B">
                    <w:rPr>
                      <w:sz w:val="24"/>
                      <w:szCs w:val="24"/>
                      <w:lang w:val="en-US"/>
                    </w:rPr>
                    <w:t>Timetable</w:t>
                  </w:r>
                </w:p>
              </w:tc>
              <w:tc>
                <w:tcPr>
                  <w:tcW w:w="6662" w:type="dxa"/>
                </w:tcPr>
                <w:p w:rsidR="008E67AA" w:rsidRPr="007F3D9B" w:rsidRDefault="004807C1" w:rsidP="007F3D9B">
                  <w:pPr>
                    <w:spacing w:line="240" w:lineRule="auto"/>
                    <w:cnfStyle w:val="000000100000" w:firstRow="0" w:lastRow="0" w:firstColumn="0" w:lastColumn="0" w:oddVBand="0" w:evenVBand="0" w:oddHBand="1" w:evenHBand="0" w:firstRowFirstColumn="0" w:firstRowLastColumn="0" w:lastRowFirstColumn="0" w:lastRowLastColumn="0"/>
                    <w:rPr>
                      <w:i/>
                      <w:sz w:val="24"/>
                      <w:szCs w:val="24"/>
                      <w:lang w:val="en-US"/>
                    </w:rPr>
                  </w:pPr>
                  <w:hyperlink r:id="rId14" w:history="1">
                    <w:r w:rsidR="008E67AA" w:rsidRPr="007F3D9B">
                      <w:rPr>
                        <w:rStyle w:val="a5"/>
                        <w:i/>
                        <w:iCs/>
                        <w:color w:val="auto"/>
                        <w:sz w:val="24"/>
                        <w:szCs w:val="24"/>
                        <w:lang w:val="en-US"/>
                      </w:rPr>
                      <w:t>http://rozklad.kpi.ua/Schedules/ScheduleGroupSelection.aspx</w:t>
                    </w:r>
                  </w:hyperlink>
                </w:p>
              </w:tc>
            </w:tr>
            <w:tr w:rsidR="008E67AA" w:rsidRPr="007F3D9B" w:rsidTr="008E67AA">
              <w:tc>
                <w:tcPr>
                  <w:cnfStyle w:val="001000000000" w:firstRow="0" w:lastRow="0" w:firstColumn="1" w:lastColumn="0" w:oddVBand="0" w:evenVBand="0" w:oddHBand="0" w:evenHBand="0" w:firstRowFirstColumn="0" w:firstRowLastColumn="0" w:lastRowFirstColumn="0" w:lastRowLastColumn="0"/>
                  <w:tcW w:w="2978" w:type="dxa"/>
                </w:tcPr>
                <w:p w:rsidR="008E67AA" w:rsidRPr="007F3D9B" w:rsidRDefault="008E67AA" w:rsidP="007F3D9B">
                  <w:pPr>
                    <w:spacing w:line="240" w:lineRule="auto"/>
                    <w:rPr>
                      <w:sz w:val="24"/>
                      <w:szCs w:val="24"/>
                      <w:lang w:val="en-US"/>
                    </w:rPr>
                  </w:pPr>
                  <w:r w:rsidRPr="007F3D9B">
                    <w:rPr>
                      <w:sz w:val="24"/>
                      <w:szCs w:val="24"/>
                      <w:lang w:val="en-US"/>
                    </w:rPr>
                    <w:t>Language</w:t>
                  </w:r>
                </w:p>
              </w:tc>
              <w:tc>
                <w:tcPr>
                  <w:tcW w:w="6662" w:type="dxa"/>
                </w:tcPr>
                <w:p w:rsidR="008E67AA" w:rsidRPr="007F3D9B" w:rsidRDefault="008E67AA" w:rsidP="007F3D9B">
                  <w:pPr>
                    <w:spacing w:line="240" w:lineRule="auto"/>
                    <w:cnfStyle w:val="000000000000" w:firstRow="0" w:lastRow="0" w:firstColumn="0" w:lastColumn="0" w:oddVBand="0" w:evenVBand="0" w:oddHBand="0" w:evenHBand="0" w:firstRowFirstColumn="0" w:firstRowLastColumn="0" w:lastRowFirstColumn="0" w:lastRowLastColumn="0"/>
                    <w:rPr>
                      <w:i/>
                      <w:sz w:val="24"/>
                      <w:szCs w:val="24"/>
                      <w:lang w:val="en-US"/>
                    </w:rPr>
                  </w:pPr>
                  <w:r w:rsidRPr="007F3D9B">
                    <w:rPr>
                      <w:i/>
                      <w:sz w:val="24"/>
                      <w:szCs w:val="24"/>
                      <w:lang w:val="en-US"/>
                    </w:rPr>
                    <w:t>English</w:t>
                  </w:r>
                </w:p>
              </w:tc>
            </w:tr>
            <w:tr w:rsidR="008E67AA" w:rsidRPr="007F3D9B" w:rsidTr="008E6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8E67AA" w:rsidRPr="007F3D9B" w:rsidRDefault="008E67AA" w:rsidP="007F3D9B">
                  <w:pPr>
                    <w:spacing w:line="240" w:lineRule="auto"/>
                    <w:rPr>
                      <w:sz w:val="24"/>
                      <w:szCs w:val="24"/>
                      <w:lang w:val="en-US"/>
                    </w:rPr>
                  </w:pPr>
                  <w:r w:rsidRPr="007F3D9B">
                    <w:rPr>
                      <w:sz w:val="24"/>
                      <w:szCs w:val="24"/>
                      <w:lang w:val="en-US"/>
                    </w:rPr>
                    <w:t>Information about</w:t>
                  </w:r>
                </w:p>
                <w:p w:rsidR="008E67AA" w:rsidRPr="007F3D9B" w:rsidRDefault="008E67AA" w:rsidP="007F3D9B">
                  <w:pPr>
                    <w:spacing w:line="240" w:lineRule="auto"/>
                    <w:rPr>
                      <w:b w:val="0"/>
                      <w:bCs w:val="0"/>
                      <w:sz w:val="24"/>
                      <w:szCs w:val="24"/>
                      <w:lang w:val="en-US"/>
                    </w:rPr>
                  </w:pPr>
                  <w:r w:rsidRPr="007F3D9B">
                    <w:rPr>
                      <w:sz w:val="24"/>
                      <w:szCs w:val="24"/>
                      <w:lang w:val="en-US"/>
                    </w:rPr>
                    <w:t xml:space="preserve">course leader / teachers </w:t>
                  </w:r>
                </w:p>
                <w:p w:rsidR="008E67AA" w:rsidRPr="007F3D9B" w:rsidRDefault="008E67AA" w:rsidP="007F3D9B">
                  <w:pPr>
                    <w:spacing w:line="240" w:lineRule="auto"/>
                    <w:rPr>
                      <w:sz w:val="24"/>
                      <w:szCs w:val="24"/>
                      <w:lang w:val="en-US"/>
                    </w:rPr>
                  </w:pPr>
                </w:p>
              </w:tc>
              <w:tc>
                <w:tcPr>
                  <w:tcW w:w="6662" w:type="dxa"/>
                </w:tcPr>
                <w:p w:rsidR="008E67AA" w:rsidRPr="007F3D9B" w:rsidRDefault="008E67AA" w:rsidP="007F3D9B">
                  <w:pPr>
                    <w:spacing w:line="24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7F3D9B">
                    <w:rPr>
                      <w:sz w:val="24"/>
                      <w:szCs w:val="24"/>
                      <w:lang w:val="en-US"/>
                    </w:rPr>
                    <w:t>Lecturer: Candidate of Economic Sciences, Associate Professor,</w:t>
                  </w:r>
                </w:p>
                <w:p w:rsidR="008E67AA" w:rsidRPr="007F3D9B" w:rsidRDefault="008E67AA" w:rsidP="007F3D9B">
                  <w:pPr>
                    <w:spacing w:line="24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7F3D9B">
                    <w:rPr>
                      <w:sz w:val="24"/>
                      <w:szCs w:val="24"/>
                      <w:lang w:val="en-US"/>
                    </w:rPr>
                    <w:t>Naraievskiy Sergiy</w:t>
                  </w:r>
                </w:p>
                <w:p w:rsidR="008E67AA" w:rsidRPr="007F3D9B" w:rsidRDefault="008E67AA" w:rsidP="007F3D9B">
                  <w:pPr>
                    <w:spacing w:line="24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7F3D9B">
                    <w:rPr>
                      <w:sz w:val="24"/>
                      <w:szCs w:val="24"/>
                      <w:lang w:val="en-US"/>
                    </w:rPr>
                    <w:t>contacts:</w:t>
                  </w:r>
                </w:p>
                <w:p w:rsidR="008E67AA" w:rsidRPr="007F3D9B" w:rsidRDefault="004807C1" w:rsidP="007F3D9B">
                  <w:pPr>
                    <w:spacing w:line="240" w:lineRule="auto"/>
                    <w:cnfStyle w:val="000000100000" w:firstRow="0" w:lastRow="0" w:firstColumn="0" w:lastColumn="0" w:oddVBand="0" w:evenVBand="0" w:oddHBand="1" w:evenHBand="0" w:firstRowFirstColumn="0" w:firstRowLastColumn="0" w:lastRowFirstColumn="0" w:lastRowLastColumn="0"/>
                    <w:rPr>
                      <w:sz w:val="24"/>
                      <w:szCs w:val="24"/>
                      <w:lang w:val="en-US"/>
                    </w:rPr>
                  </w:pPr>
                  <w:hyperlink r:id="rId15" w:history="1">
                    <w:r w:rsidR="008E67AA" w:rsidRPr="007F3D9B">
                      <w:rPr>
                        <w:rStyle w:val="a5"/>
                        <w:sz w:val="24"/>
                        <w:szCs w:val="24"/>
                        <w:lang w:val="en-US"/>
                      </w:rPr>
                      <w:t>s.naraevsky@ukr.net</w:t>
                    </w:r>
                  </w:hyperlink>
                </w:p>
                <w:p w:rsidR="008E67AA" w:rsidRPr="007F3D9B" w:rsidRDefault="008E67AA" w:rsidP="007F3D9B">
                  <w:pPr>
                    <w:spacing w:line="24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7F3D9B">
                    <w:rPr>
                      <w:sz w:val="24"/>
                      <w:szCs w:val="24"/>
                      <w:lang w:val="en-US"/>
                    </w:rPr>
                    <w:t>Practice: Candidate of Economic Sciences, Associate Professor,</w:t>
                  </w:r>
                </w:p>
                <w:p w:rsidR="008E67AA" w:rsidRPr="007F3D9B" w:rsidRDefault="008E67AA" w:rsidP="007F3D9B">
                  <w:pPr>
                    <w:spacing w:line="24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7F3D9B">
                    <w:rPr>
                      <w:sz w:val="24"/>
                      <w:szCs w:val="24"/>
                      <w:lang w:val="en-US"/>
                    </w:rPr>
                    <w:t>Redko Kateryna</w:t>
                  </w:r>
                </w:p>
                <w:p w:rsidR="008E67AA" w:rsidRPr="007F3D9B" w:rsidRDefault="008E67AA" w:rsidP="007F3D9B">
                  <w:pPr>
                    <w:spacing w:line="24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7F3D9B">
                    <w:rPr>
                      <w:sz w:val="24"/>
                      <w:szCs w:val="24"/>
                      <w:lang w:val="en-US"/>
                    </w:rPr>
                    <w:t>contacts:</w:t>
                  </w:r>
                </w:p>
                <w:p w:rsidR="008E67AA" w:rsidRPr="007F3D9B" w:rsidRDefault="008E67AA" w:rsidP="007F3D9B">
                  <w:pPr>
                    <w:spacing w:line="24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7F3D9B">
                    <w:rPr>
                      <w:sz w:val="24"/>
                      <w:szCs w:val="24"/>
                      <w:lang w:val="en-US"/>
                    </w:rPr>
                    <w:t>+ 38-066-549-87-89 (phone, Telegram, Viber)</w:t>
                  </w:r>
                </w:p>
                <w:p w:rsidR="008E67AA" w:rsidRPr="007F3D9B" w:rsidRDefault="008E67AA" w:rsidP="007F3D9B">
                  <w:pPr>
                    <w:spacing w:line="24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7F3D9B">
                    <w:rPr>
                      <w:sz w:val="24"/>
                      <w:szCs w:val="24"/>
                      <w:lang w:val="en-US"/>
                    </w:rPr>
                    <w:t>redko_kateryna@lll.kpi.ua</w:t>
                  </w:r>
                </w:p>
              </w:tc>
            </w:tr>
            <w:tr w:rsidR="008E67AA" w:rsidRPr="007F3D9B" w:rsidTr="008E67AA">
              <w:tc>
                <w:tcPr>
                  <w:cnfStyle w:val="001000000000" w:firstRow="0" w:lastRow="0" w:firstColumn="1" w:lastColumn="0" w:oddVBand="0" w:evenVBand="0" w:oddHBand="0" w:evenHBand="0" w:firstRowFirstColumn="0" w:firstRowLastColumn="0" w:lastRowFirstColumn="0" w:lastRowLastColumn="0"/>
                  <w:tcW w:w="2978" w:type="dxa"/>
                </w:tcPr>
                <w:p w:rsidR="008E67AA" w:rsidRPr="007F3D9B" w:rsidRDefault="008E67AA" w:rsidP="007F3D9B">
                  <w:pPr>
                    <w:spacing w:line="240" w:lineRule="auto"/>
                    <w:rPr>
                      <w:sz w:val="24"/>
                      <w:szCs w:val="24"/>
                      <w:lang w:val="en-US"/>
                    </w:rPr>
                  </w:pPr>
                  <w:r w:rsidRPr="007F3D9B">
                    <w:rPr>
                      <w:sz w:val="24"/>
                      <w:szCs w:val="24"/>
                      <w:lang w:val="en-US"/>
                    </w:rPr>
                    <w:t>Course placement</w:t>
                  </w:r>
                </w:p>
              </w:tc>
              <w:tc>
                <w:tcPr>
                  <w:tcW w:w="6662" w:type="dxa"/>
                </w:tcPr>
                <w:p w:rsidR="008E67AA" w:rsidRPr="007F3D9B" w:rsidRDefault="008E67AA" w:rsidP="007F3D9B">
                  <w:pPr>
                    <w:spacing w:line="240" w:lineRule="auto"/>
                    <w:cnfStyle w:val="000000000000" w:firstRow="0" w:lastRow="0" w:firstColumn="0" w:lastColumn="0" w:oddVBand="0" w:evenVBand="0" w:oddHBand="0" w:evenHBand="0" w:firstRowFirstColumn="0" w:firstRowLastColumn="0" w:lastRowFirstColumn="0" w:lastRowLastColumn="0"/>
                    <w:rPr>
                      <w:sz w:val="24"/>
                      <w:szCs w:val="24"/>
                      <w:lang w:val="en-US"/>
                    </w:rPr>
                  </w:pPr>
                  <w:r w:rsidRPr="007F3D9B">
                    <w:rPr>
                      <w:sz w:val="24"/>
                      <w:szCs w:val="24"/>
                      <w:lang w:val="en-US"/>
                    </w:rPr>
                    <w:t>Link to remote resource https://classroom.google.com</w:t>
                  </w:r>
                </w:p>
              </w:tc>
            </w:tr>
          </w:tbl>
          <w:p w:rsidR="008E67AA" w:rsidRPr="007F3D9B" w:rsidRDefault="008E67AA" w:rsidP="007F3D9B">
            <w:pPr>
              <w:pStyle w:val="1"/>
              <w:numPr>
                <w:ilvl w:val="0"/>
                <w:numId w:val="0"/>
              </w:numPr>
              <w:shd w:val="clear" w:color="auto" w:fill="BFBFBF" w:themeFill="background1" w:themeFillShade="BF"/>
              <w:spacing w:before="0" w:after="0" w:line="240" w:lineRule="auto"/>
              <w:jc w:val="center"/>
              <w:outlineLvl w:val="0"/>
              <w:rPr>
                <w:rFonts w:ascii="Times New Roman" w:hAnsi="Times New Roman"/>
                <w:color w:val="auto"/>
                <w:lang w:val="en-US"/>
              </w:rPr>
            </w:pPr>
            <w:r w:rsidRPr="007F3D9B">
              <w:rPr>
                <w:rFonts w:ascii="Times New Roman" w:hAnsi="Times New Roman"/>
                <w:color w:val="auto"/>
                <w:lang w:val="en-US"/>
              </w:rPr>
              <w:t>Curriculum of the discipline</w:t>
            </w:r>
          </w:p>
          <w:p w:rsidR="008E67AA" w:rsidRPr="007F3D9B" w:rsidRDefault="008E67AA" w:rsidP="007F3D9B">
            <w:pPr>
              <w:pStyle w:val="a0"/>
              <w:numPr>
                <w:ilvl w:val="0"/>
                <w:numId w:val="8"/>
              </w:numPr>
              <w:spacing w:line="240" w:lineRule="auto"/>
              <w:ind w:left="0" w:firstLine="426"/>
              <w:jc w:val="center"/>
              <w:rPr>
                <w:rFonts w:eastAsiaTheme="minorEastAsia"/>
                <w:b/>
                <w:bCs/>
                <w:sz w:val="24"/>
                <w:lang w:val="en-US"/>
              </w:rPr>
            </w:pPr>
            <w:r w:rsidRPr="007F3D9B">
              <w:rPr>
                <w:b/>
                <w:bCs/>
                <w:sz w:val="24"/>
                <w:lang w:val="en-US"/>
              </w:rPr>
              <w:t>Description of the discipline, its purpose, subject of study and learning outcomes</w:t>
            </w:r>
          </w:p>
          <w:p w:rsidR="008E67AA" w:rsidRPr="007F3D9B" w:rsidRDefault="008E67AA" w:rsidP="007F3D9B">
            <w:pPr>
              <w:spacing w:line="240" w:lineRule="auto"/>
              <w:ind w:firstLine="709"/>
              <w:jc w:val="both"/>
              <w:rPr>
                <w:sz w:val="24"/>
                <w:szCs w:val="24"/>
                <w:lang w:val="en-US"/>
              </w:rPr>
            </w:pPr>
            <w:r w:rsidRPr="007F3D9B">
              <w:rPr>
                <w:sz w:val="24"/>
                <w:szCs w:val="24"/>
                <w:lang w:val="en-US"/>
              </w:rPr>
              <w:t>The study of the discipline "Economics of Foreign Countries" should contribute to students' understanding of the main trends in the world economy in general, and the peculiarities of the economy of individual countries in particular. The processes of globalization are crucial in shaping the economy of the XXI century and extend to any, even the least developed countries in the world. Understanding the specifics of the functioning of this environment should contribute to improving the quality and safety of life, economic growth and improving the well-being of citizens. This necessitates the study of the economic situation and the study of the peculiarities of the functioning of the economy in the leading countries in order to be able to adopt their best practices in Ukraine.</w:t>
            </w:r>
          </w:p>
          <w:p w:rsidR="008E67AA" w:rsidRPr="007F3D9B" w:rsidRDefault="008E67AA" w:rsidP="007F3D9B">
            <w:pPr>
              <w:spacing w:line="240" w:lineRule="auto"/>
              <w:ind w:firstLine="709"/>
              <w:jc w:val="both"/>
              <w:rPr>
                <w:sz w:val="24"/>
                <w:szCs w:val="24"/>
                <w:lang w:val="en-US"/>
              </w:rPr>
            </w:pPr>
            <w:r w:rsidRPr="007F3D9B">
              <w:rPr>
                <w:sz w:val="24"/>
                <w:szCs w:val="24"/>
                <w:lang w:val="en-US"/>
              </w:rPr>
              <w:t xml:space="preserve">     The purpose of studying the discipline "Economics of foreign countries" is the formation of students' ability to conduct foreign economic activity in international markets, among business entities of different nationalities, in the field of trade, movement of factors of production and international economic policy; gaining knowledge and ensuring students' understanding of the peculiarities of world development, economies at the global level, economies of regions and individual countries at the macro level, as well as the study of the experience of leading countries and the possibilities of its application in Ukraine</w:t>
            </w:r>
            <w:r w:rsidRPr="007F3D9B">
              <w:rPr>
                <w:sz w:val="24"/>
                <w:szCs w:val="24"/>
                <w:u w:val="single"/>
                <w:lang w:val="en-US"/>
              </w:rPr>
              <w:t xml:space="preserve">                                                                                                </w:t>
            </w:r>
          </w:p>
          <w:p w:rsidR="008E67AA" w:rsidRPr="007F3D9B" w:rsidRDefault="008E67AA" w:rsidP="007F3D9B">
            <w:pPr>
              <w:spacing w:line="240" w:lineRule="auto"/>
              <w:ind w:firstLine="709"/>
              <w:jc w:val="both"/>
              <w:rPr>
                <w:sz w:val="24"/>
                <w:szCs w:val="24"/>
                <w:lang w:val="en-US"/>
              </w:rPr>
            </w:pPr>
            <w:r w:rsidRPr="007F3D9B">
              <w:rPr>
                <w:sz w:val="24"/>
                <w:szCs w:val="24"/>
                <w:lang w:val="en-US"/>
              </w:rPr>
              <w:lastRenderedPageBreak/>
              <w:t>The subject of the discipline "Foreign Economics" is the study of the benefits of economic potential of specific countries, the peculiarities of the formation of their gross domestic product, the role of international organizations, transnational corporations, government and other organizations that influence the socio-economic process in certain countries.</w:t>
            </w:r>
          </w:p>
          <w:p w:rsidR="008E67AA" w:rsidRPr="007F3D9B" w:rsidRDefault="008E67AA" w:rsidP="007F3D9B">
            <w:pPr>
              <w:spacing w:line="240" w:lineRule="auto"/>
              <w:ind w:firstLine="709"/>
              <w:jc w:val="both"/>
              <w:rPr>
                <w:sz w:val="24"/>
                <w:szCs w:val="24"/>
                <w:lang w:val="en-US"/>
              </w:rPr>
            </w:pPr>
            <w:r w:rsidRPr="007F3D9B">
              <w:rPr>
                <w:sz w:val="24"/>
                <w:szCs w:val="24"/>
                <w:lang w:val="en-US"/>
              </w:rPr>
              <w:t>The study of the discipline "Economics of Foreign Countries" should contribute to the formation of students in the following competencies:</w:t>
            </w:r>
          </w:p>
          <w:p w:rsidR="008E67AA" w:rsidRPr="007F3D9B" w:rsidRDefault="008E67AA" w:rsidP="007F3D9B">
            <w:pPr>
              <w:spacing w:line="240" w:lineRule="auto"/>
              <w:ind w:firstLine="709"/>
              <w:jc w:val="both"/>
              <w:rPr>
                <w:sz w:val="24"/>
                <w:szCs w:val="24"/>
                <w:lang w:val="en-US"/>
              </w:rPr>
            </w:pPr>
            <w:r w:rsidRPr="007F3D9B">
              <w:rPr>
                <w:sz w:val="24"/>
                <w:szCs w:val="24"/>
                <w:lang w:val="en-US"/>
              </w:rPr>
              <w:t>- ability to show knowledge and understanding of the problems of the subject area, the basics of the modern economy at the micro, meso, macro and global levels;</w:t>
            </w:r>
          </w:p>
          <w:p w:rsidR="008E67AA" w:rsidRPr="007F3D9B" w:rsidRDefault="008E67AA" w:rsidP="007F3D9B">
            <w:pPr>
              <w:spacing w:line="240" w:lineRule="auto"/>
              <w:ind w:firstLine="709"/>
              <w:jc w:val="both"/>
              <w:rPr>
                <w:sz w:val="24"/>
                <w:szCs w:val="24"/>
                <w:lang w:val="en-US"/>
              </w:rPr>
            </w:pPr>
            <w:r w:rsidRPr="007F3D9B">
              <w:rPr>
                <w:sz w:val="24"/>
                <w:szCs w:val="24"/>
                <w:lang w:val="en-US"/>
              </w:rPr>
              <w:t>- understanding of the peculiarities of the modern world and national economy, their institutional structure, substantiation of the directions of social, economic and foreign economic policy of the state;</w:t>
            </w:r>
          </w:p>
          <w:p w:rsidR="008E67AA" w:rsidRPr="007F3D9B" w:rsidRDefault="008E67AA" w:rsidP="007F3D9B">
            <w:pPr>
              <w:spacing w:line="240" w:lineRule="auto"/>
              <w:ind w:firstLine="709"/>
              <w:jc w:val="both"/>
              <w:rPr>
                <w:sz w:val="24"/>
                <w:szCs w:val="24"/>
                <w:lang w:val="en-US"/>
              </w:rPr>
            </w:pPr>
            <w:r w:rsidRPr="007F3D9B">
              <w:rPr>
                <w:sz w:val="24"/>
                <w:szCs w:val="24"/>
                <w:lang w:val="en-US"/>
              </w:rPr>
              <w:t>- ability to use computer technology and data processing software to solve economic problems, analyze information and prepare analytical reports based on international experience;</w:t>
            </w:r>
          </w:p>
          <w:p w:rsidR="008E67AA" w:rsidRPr="007F3D9B" w:rsidRDefault="008E67AA" w:rsidP="007F3D9B">
            <w:pPr>
              <w:spacing w:line="240" w:lineRule="auto"/>
              <w:ind w:firstLine="709"/>
              <w:jc w:val="both"/>
              <w:rPr>
                <w:sz w:val="24"/>
                <w:szCs w:val="24"/>
                <w:lang w:val="en-US"/>
              </w:rPr>
            </w:pPr>
            <w:r w:rsidRPr="007F3D9B">
              <w:rPr>
                <w:sz w:val="24"/>
                <w:szCs w:val="24"/>
                <w:lang w:val="en-US"/>
              </w:rPr>
              <w:t>- ability to analyze in depth problems and phenomena in one or more professional areas, taking into account economic risks and possible socio-economic consequences for the country's economy.</w:t>
            </w:r>
          </w:p>
          <w:p w:rsidR="008E67AA" w:rsidRPr="007F3D9B" w:rsidRDefault="008E67AA" w:rsidP="007F3D9B">
            <w:pPr>
              <w:spacing w:line="240" w:lineRule="auto"/>
              <w:ind w:firstLine="709"/>
              <w:jc w:val="both"/>
              <w:rPr>
                <w:sz w:val="24"/>
                <w:szCs w:val="24"/>
                <w:lang w:val="en-US"/>
              </w:rPr>
            </w:pPr>
            <w:r w:rsidRPr="007F3D9B">
              <w:rPr>
                <w:sz w:val="24"/>
                <w:szCs w:val="24"/>
                <w:lang w:val="en-US"/>
              </w:rPr>
              <w:t>After mastering the discipline, students must demonstrate the following learning outcomes knowledge:</w:t>
            </w:r>
          </w:p>
          <w:p w:rsidR="008E67AA" w:rsidRPr="007F3D9B" w:rsidRDefault="008E67AA" w:rsidP="007F3D9B">
            <w:pPr>
              <w:spacing w:line="240" w:lineRule="auto"/>
              <w:ind w:firstLine="709"/>
              <w:jc w:val="both"/>
              <w:rPr>
                <w:sz w:val="24"/>
                <w:szCs w:val="24"/>
                <w:lang w:val="en-US"/>
              </w:rPr>
            </w:pPr>
            <w:r w:rsidRPr="007F3D9B">
              <w:rPr>
                <w:sz w:val="24"/>
                <w:szCs w:val="24"/>
                <w:lang w:val="en-US"/>
              </w:rPr>
              <w:t>- features and main characteristics of the elements of the international economy;</w:t>
            </w:r>
          </w:p>
          <w:p w:rsidR="008E67AA" w:rsidRPr="007F3D9B" w:rsidRDefault="008E67AA" w:rsidP="007F3D9B">
            <w:pPr>
              <w:spacing w:line="240" w:lineRule="auto"/>
              <w:ind w:firstLine="709"/>
              <w:jc w:val="both"/>
              <w:rPr>
                <w:sz w:val="24"/>
                <w:szCs w:val="24"/>
                <w:lang w:val="en-US"/>
              </w:rPr>
            </w:pPr>
            <w:r w:rsidRPr="007F3D9B">
              <w:rPr>
                <w:sz w:val="24"/>
                <w:szCs w:val="24"/>
                <w:lang w:val="en-US"/>
              </w:rPr>
              <w:t>- theoretical aspects and patterns of international trade, the movement of factors of production, international scientific and technical cooperation, monetary and financial mechanism, international economic integration;</w:t>
            </w:r>
          </w:p>
          <w:p w:rsidR="008E67AA" w:rsidRPr="007F3D9B" w:rsidRDefault="008E67AA" w:rsidP="007F3D9B">
            <w:pPr>
              <w:spacing w:line="240" w:lineRule="auto"/>
              <w:ind w:firstLine="709"/>
              <w:jc w:val="both"/>
              <w:rPr>
                <w:sz w:val="24"/>
                <w:szCs w:val="24"/>
                <w:lang w:val="en-US"/>
              </w:rPr>
            </w:pPr>
            <w:r w:rsidRPr="007F3D9B">
              <w:rPr>
                <w:sz w:val="24"/>
                <w:szCs w:val="24"/>
                <w:lang w:val="en-US"/>
              </w:rPr>
              <w:t>- main provisions of the economic mechanism of activity of enterprises of different state affiliation in the field of international exchange of goods and provision of services;</w:t>
            </w:r>
          </w:p>
          <w:p w:rsidR="008E67AA" w:rsidRPr="007F3D9B" w:rsidRDefault="008E67AA" w:rsidP="007F3D9B">
            <w:pPr>
              <w:spacing w:line="240" w:lineRule="auto"/>
              <w:ind w:firstLine="709"/>
              <w:jc w:val="both"/>
              <w:rPr>
                <w:sz w:val="24"/>
                <w:szCs w:val="24"/>
                <w:lang w:val="en-US"/>
              </w:rPr>
            </w:pPr>
            <w:r w:rsidRPr="007F3D9B">
              <w:rPr>
                <w:sz w:val="24"/>
                <w:szCs w:val="24"/>
                <w:lang w:val="en-US"/>
              </w:rPr>
              <w:t>- methods of analysis of international economic activity of the enterprise and the country as a whole;</w:t>
            </w:r>
          </w:p>
          <w:p w:rsidR="008E67AA" w:rsidRPr="007F3D9B" w:rsidRDefault="008E67AA" w:rsidP="007F3D9B">
            <w:pPr>
              <w:spacing w:line="240" w:lineRule="auto"/>
              <w:ind w:firstLine="709"/>
              <w:jc w:val="both"/>
              <w:rPr>
                <w:b/>
                <w:bCs/>
                <w:sz w:val="24"/>
                <w:szCs w:val="24"/>
                <w:lang w:val="en-US"/>
              </w:rPr>
            </w:pPr>
            <w:r w:rsidRPr="007F3D9B">
              <w:rPr>
                <w:b/>
                <w:bCs/>
                <w:sz w:val="24"/>
                <w:szCs w:val="24"/>
                <w:lang w:val="en-US"/>
              </w:rPr>
              <w:t>skills:</w:t>
            </w:r>
          </w:p>
          <w:p w:rsidR="008E67AA" w:rsidRPr="007F3D9B" w:rsidRDefault="008E67AA" w:rsidP="007F3D9B">
            <w:pPr>
              <w:spacing w:line="240" w:lineRule="auto"/>
              <w:ind w:firstLine="709"/>
              <w:jc w:val="both"/>
              <w:rPr>
                <w:sz w:val="24"/>
                <w:szCs w:val="24"/>
                <w:lang w:val="en-US"/>
              </w:rPr>
            </w:pPr>
            <w:r w:rsidRPr="007F3D9B">
              <w:rPr>
                <w:sz w:val="24"/>
                <w:szCs w:val="24"/>
                <w:lang w:val="en-US"/>
              </w:rPr>
              <w:t>- ability to analyze the depth of problems and phenomena in one or more professional areas, taking into account economic risks and possible socio-economic consequences;</w:t>
            </w:r>
          </w:p>
          <w:p w:rsidR="008E67AA" w:rsidRPr="007F3D9B" w:rsidRDefault="008E67AA" w:rsidP="007F3D9B">
            <w:pPr>
              <w:spacing w:line="240" w:lineRule="auto"/>
              <w:ind w:firstLine="709"/>
              <w:jc w:val="both"/>
              <w:rPr>
                <w:sz w:val="24"/>
                <w:szCs w:val="24"/>
                <w:lang w:val="en-US"/>
              </w:rPr>
            </w:pPr>
            <w:r w:rsidRPr="007F3D9B">
              <w:rPr>
                <w:sz w:val="24"/>
                <w:szCs w:val="24"/>
                <w:lang w:val="en-US"/>
              </w:rPr>
              <w:t>- apply their knowledge in practice for the successful management of the unit, enterprise, association of enterprises, taking into account the international specifics and features of international relations with individual countries;</w:t>
            </w:r>
          </w:p>
          <w:p w:rsidR="008E67AA" w:rsidRPr="007F3D9B" w:rsidRDefault="008E67AA" w:rsidP="007F3D9B">
            <w:pPr>
              <w:spacing w:line="240" w:lineRule="auto"/>
              <w:ind w:firstLine="709"/>
              <w:jc w:val="both"/>
              <w:rPr>
                <w:sz w:val="24"/>
                <w:szCs w:val="24"/>
                <w:lang w:val="en-US"/>
              </w:rPr>
            </w:pPr>
            <w:r w:rsidRPr="007F3D9B">
              <w:rPr>
                <w:sz w:val="24"/>
                <w:szCs w:val="24"/>
                <w:lang w:val="en-US"/>
              </w:rPr>
              <w:t>- have methods for calculating the main indicators of international economic activity of the enterprise and the national economy as a whole.</w:t>
            </w:r>
          </w:p>
          <w:p w:rsidR="008E67AA" w:rsidRPr="007F3D9B" w:rsidRDefault="008E67AA" w:rsidP="007F3D9B">
            <w:pPr>
              <w:spacing w:line="240" w:lineRule="auto"/>
              <w:ind w:firstLine="709"/>
              <w:jc w:val="both"/>
              <w:rPr>
                <w:b/>
                <w:bCs/>
                <w:sz w:val="24"/>
                <w:szCs w:val="24"/>
                <w:lang w:val="en-US"/>
              </w:rPr>
            </w:pPr>
          </w:p>
          <w:p w:rsidR="008E67AA" w:rsidRPr="007F3D9B" w:rsidRDefault="008E67AA" w:rsidP="007F3D9B">
            <w:pPr>
              <w:spacing w:line="240" w:lineRule="auto"/>
              <w:ind w:firstLine="709"/>
              <w:jc w:val="both"/>
              <w:rPr>
                <w:sz w:val="24"/>
                <w:szCs w:val="24"/>
                <w:lang w:val="en-US"/>
              </w:rPr>
            </w:pPr>
            <w:r w:rsidRPr="007F3D9B">
              <w:rPr>
                <w:b/>
                <w:bCs/>
                <w:sz w:val="24"/>
                <w:szCs w:val="24"/>
                <w:lang w:val="en-US"/>
              </w:rPr>
              <w:t>2. Prerequisites and post requisites of the discipline (place in the structural and logical scheme of education according to the relevant educational program)</w:t>
            </w:r>
          </w:p>
          <w:p w:rsidR="008E67AA" w:rsidRPr="007F3D9B" w:rsidRDefault="008E67AA" w:rsidP="007F3D9B">
            <w:pPr>
              <w:spacing w:line="240" w:lineRule="auto"/>
              <w:ind w:firstLine="709"/>
              <w:jc w:val="both"/>
              <w:rPr>
                <w:sz w:val="24"/>
                <w:szCs w:val="24"/>
                <w:lang w:val="en-US"/>
              </w:rPr>
            </w:pPr>
            <w:r w:rsidRPr="007F3D9B">
              <w:rPr>
                <w:sz w:val="24"/>
                <w:szCs w:val="24"/>
                <w:lang w:val="en-US"/>
              </w:rPr>
              <w:t>The discipline "Economics of Foreign Countries" is taught after studying the courses "Political Economy", "Microeconomics", "Macroeconomics", "Business Economics", "Statistics". The discipline "Economics of Foreign Countries" provides further study of the disciplines "Transnational Corporations", "International Economic Activity of Ukraine", "International Finance", "International Investment Activity", "International Competitiveness Management". The main task of the discipline is to equip students with deep knowledge in the field of international relations; to master the peculiarities of foreign economic activity; to instill decision-making skills taking into account the international specifics and the situation on international markets; developin g students' practical skills and management skills at the macro and macro levels, promoting research, developing independence and increasing responsibility for the results of their actions.</w:t>
            </w:r>
          </w:p>
          <w:p w:rsidR="008E67AA" w:rsidRPr="007F3D9B" w:rsidRDefault="008E67AA" w:rsidP="007F3D9B">
            <w:pPr>
              <w:jc w:val="center"/>
              <w:rPr>
                <w:b/>
                <w:color w:val="002060"/>
                <w:sz w:val="36"/>
                <w:szCs w:val="36"/>
                <w:lang w:val="en-US"/>
              </w:rPr>
            </w:pPr>
          </w:p>
        </w:tc>
      </w:tr>
    </w:tbl>
    <w:p w:rsidR="007A38D7" w:rsidRPr="007A38D7" w:rsidRDefault="007A38D7" w:rsidP="007A38D7">
      <w:pPr>
        <w:pStyle w:val="a0"/>
        <w:spacing w:line="240" w:lineRule="auto"/>
        <w:ind w:left="0" w:firstLine="709"/>
        <w:rPr>
          <w:b/>
          <w:sz w:val="24"/>
          <w:szCs w:val="24"/>
          <w:lang w:val="en-US"/>
        </w:rPr>
      </w:pPr>
      <w:r>
        <w:rPr>
          <w:b/>
          <w:sz w:val="24"/>
          <w:szCs w:val="24"/>
          <w:lang w:val="en-US"/>
        </w:rPr>
        <w:lastRenderedPageBreak/>
        <w:t>3.</w:t>
      </w:r>
      <w:r w:rsidRPr="007A38D7">
        <w:rPr>
          <w:b/>
          <w:sz w:val="24"/>
          <w:szCs w:val="24"/>
          <w:lang w:val="en-US"/>
        </w:rPr>
        <w:t>The content of the discipline</w:t>
      </w:r>
    </w:p>
    <w:p w:rsidR="007A38D7" w:rsidRPr="007A38D7" w:rsidRDefault="007A38D7" w:rsidP="007A38D7">
      <w:pPr>
        <w:spacing w:line="240" w:lineRule="auto"/>
        <w:ind w:firstLine="709"/>
        <w:rPr>
          <w:i/>
          <w:sz w:val="24"/>
          <w:szCs w:val="24"/>
          <w:lang w:val="en-US"/>
        </w:rPr>
      </w:pPr>
      <w:r w:rsidRPr="007A38D7">
        <w:rPr>
          <w:i/>
          <w:sz w:val="24"/>
          <w:szCs w:val="24"/>
          <w:lang w:val="en-US"/>
        </w:rPr>
        <w:t>Section 1. The world economy</w:t>
      </w:r>
    </w:p>
    <w:p w:rsidR="007A38D7" w:rsidRPr="007A38D7" w:rsidRDefault="007A38D7" w:rsidP="007A38D7">
      <w:pPr>
        <w:spacing w:line="240" w:lineRule="auto"/>
        <w:ind w:firstLine="709"/>
        <w:rPr>
          <w:i/>
          <w:sz w:val="24"/>
          <w:szCs w:val="24"/>
          <w:lang w:val="en-US"/>
        </w:rPr>
      </w:pPr>
      <w:r w:rsidRPr="007A38D7">
        <w:rPr>
          <w:i/>
          <w:sz w:val="24"/>
          <w:szCs w:val="24"/>
          <w:lang w:val="en-US"/>
        </w:rPr>
        <w:t>Topic 1. The world economy in the XXI century.</w:t>
      </w:r>
    </w:p>
    <w:p w:rsidR="007A38D7" w:rsidRPr="007A38D7" w:rsidRDefault="007A38D7" w:rsidP="007A38D7">
      <w:pPr>
        <w:spacing w:line="240" w:lineRule="auto"/>
        <w:ind w:firstLine="709"/>
        <w:rPr>
          <w:i/>
          <w:sz w:val="24"/>
          <w:szCs w:val="24"/>
          <w:lang w:val="en-US"/>
        </w:rPr>
      </w:pPr>
      <w:r w:rsidRPr="007A38D7">
        <w:rPr>
          <w:i/>
          <w:sz w:val="24"/>
          <w:szCs w:val="24"/>
          <w:lang w:val="en-US"/>
        </w:rPr>
        <w:lastRenderedPageBreak/>
        <w:t>Topic 2. Economic potential of the state and indicators of its development</w:t>
      </w:r>
    </w:p>
    <w:p w:rsidR="007A38D7" w:rsidRPr="007A38D7" w:rsidRDefault="007A38D7" w:rsidP="007A38D7">
      <w:pPr>
        <w:spacing w:line="240" w:lineRule="auto"/>
        <w:ind w:firstLine="709"/>
        <w:rPr>
          <w:i/>
          <w:sz w:val="24"/>
          <w:szCs w:val="24"/>
          <w:lang w:val="en-US"/>
        </w:rPr>
      </w:pPr>
      <w:r w:rsidRPr="007A38D7">
        <w:rPr>
          <w:i/>
          <w:sz w:val="24"/>
          <w:szCs w:val="24"/>
          <w:lang w:val="en-US"/>
        </w:rPr>
        <w:t>Topic 3. Trends in the world economy</w:t>
      </w:r>
    </w:p>
    <w:p w:rsidR="007A38D7" w:rsidRPr="007A38D7" w:rsidRDefault="007A38D7" w:rsidP="007A38D7">
      <w:pPr>
        <w:spacing w:line="240" w:lineRule="auto"/>
        <w:ind w:firstLine="709"/>
        <w:rPr>
          <w:i/>
          <w:sz w:val="24"/>
          <w:szCs w:val="24"/>
          <w:lang w:val="en-US"/>
        </w:rPr>
      </w:pPr>
      <w:r w:rsidRPr="007A38D7">
        <w:rPr>
          <w:i/>
          <w:sz w:val="24"/>
          <w:szCs w:val="24"/>
          <w:lang w:val="en-US"/>
        </w:rPr>
        <w:t>Topic 4. Determinants of economic success of leading countries</w:t>
      </w:r>
    </w:p>
    <w:p w:rsidR="007A38D7" w:rsidRPr="007A38D7" w:rsidRDefault="007A38D7" w:rsidP="007A38D7">
      <w:pPr>
        <w:spacing w:line="240" w:lineRule="auto"/>
        <w:ind w:firstLine="709"/>
        <w:rPr>
          <w:i/>
          <w:sz w:val="24"/>
          <w:szCs w:val="24"/>
          <w:lang w:val="en-US"/>
        </w:rPr>
      </w:pPr>
      <w:r w:rsidRPr="007A38D7">
        <w:rPr>
          <w:i/>
          <w:sz w:val="24"/>
          <w:szCs w:val="24"/>
          <w:lang w:val="en-US"/>
        </w:rPr>
        <w:t>Section 2. Economy of countries and regions</w:t>
      </w:r>
    </w:p>
    <w:p w:rsidR="007A38D7" w:rsidRPr="007A38D7" w:rsidRDefault="007A38D7" w:rsidP="007A38D7">
      <w:pPr>
        <w:spacing w:line="240" w:lineRule="auto"/>
        <w:ind w:firstLine="709"/>
        <w:rPr>
          <w:i/>
          <w:sz w:val="24"/>
          <w:szCs w:val="24"/>
          <w:lang w:val="en-US"/>
        </w:rPr>
      </w:pPr>
      <w:r w:rsidRPr="007A38D7">
        <w:rPr>
          <w:i/>
          <w:sz w:val="24"/>
          <w:szCs w:val="24"/>
          <w:lang w:val="en-US"/>
        </w:rPr>
        <w:t>Topic 5. The economy of Europe</w:t>
      </w:r>
    </w:p>
    <w:p w:rsidR="007A38D7" w:rsidRPr="007A38D7" w:rsidRDefault="007A38D7" w:rsidP="007A38D7">
      <w:pPr>
        <w:spacing w:line="240" w:lineRule="auto"/>
        <w:ind w:firstLine="709"/>
        <w:rPr>
          <w:i/>
          <w:sz w:val="24"/>
          <w:szCs w:val="24"/>
          <w:lang w:val="en-US"/>
        </w:rPr>
      </w:pPr>
      <w:r w:rsidRPr="007A38D7">
        <w:rPr>
          <w:i/>
          <w:sz w:val="24"/>
          <w:szCs w:val="24"/>
          <w:lang w:val="en-US"/>
        </w:rPr>
        <w:t>Topic 6. Economies of Asia and the Pacific</w:t>
      </w:r>
    </w:p>
    <w:p w:rsidR="007A38D7" w:rsidRPr="007A38D7" w:rsidRDefault="007A38D7" w:rsidP="007A38D7">
      <w:pPr>
        <w:spacing w:line="240" w:lineRule="auto"/>
        <w:ind w:firstLine="709"/>
        <w:rPr>
          <w:i/>
          <w:sz w:val="24"/>
          <w:szCs w:val="24"/>
          <w:lang w:val="en-US"/>
        </w:rPr>
      </w:pPr>
      <w:r w:rsidRPr="007A38D7">
        <w:rPr>
          <w:i/>
          <w:sz w:val="24"/>
          <w:szCs w:val="24"/>
          <w:lang w:val="en-US"/>
        </w:rPr>
        <w:t>Topic 7. Economy of North and South America</w:t>
      </w:r>
    </w:p>
    <w:p w:rsidR="007A38D7" w:rsidRPr="007A38D7" w:rsidRDefault="007A38D7" w:rsidP="007A38D7">
      <w:pPr>
        <w:spacing w:line="240" w:lineRule="auto"/>
        <w:ind w:firstLine="709"/>
        <w:rPr>
          <w:i/>
          <w:sz w:val="24"/>
          <w:szCs w:val="24"/>
          <w:lang w:val="en-US"/>
        </w:rPr>
      </w:pPr>
      <w:r w:rsidRPr="007A38D7">
        <w:rPr>
          <w:i/>
          <w:sz w:val="24"/>
          <w:szCs w:val="24"/>
          <w:lang w:val="en-US"/>
        </w:rPr>
        <w:t>Topic 8. The economy of Africa</w:t>
      </w:r>
    </w:p>
    <w:p w:rsidR="007A38D7" w:rsidRPr="007A38D7" w:rsidRDefault="007A38D7" w:rsidP="007A38D7">
      <w:pPr>
        <w:spacing w:line="240" w:lineRule="auto"/>
        <w:ind w:firstLine="709"/>
        <w:rPr>
          <w:i/>
          <w:sz w:val="24"/>
          <w:szCs w:val="24"/>
          <w:lang w:val="en-US"/>
        </w:rPr>
      </w:pPr>
      <w:r w:rsidRPr="007A38D7">
        <w:rPr>
          <w:i/>
          <w:sz w:val="24"/>
          <w:szCs w:val="24"/>
          <w:lang w:val="en-US"/>
        </w:rPr>
        <w:t>Section 3. Ukraine in the world economy</w:t>
      </w:r>
    </w:p>
    <w:p w:rsidR="007F3D9B" w:rsidRPr="007A38D7" w:rsidRDefault="007A38D7" w:rsidP="007A38D7">
      <w:pPr>
        <w:spacing w:line="240" w:lineRule="auto"/>
        <w:ind w:firstLine="709"/>
        <w:rPr>
          <w:i/>
          <w:sz w:val="24"/>
          <w:szCs w:val="24"/>
          <w:lang w:val="en-US"/>
        </w:rPr>
      </w:pPr>
      <w:r w:rsidRPr="007A38D7">
        <w:rPr>
          <w:i/>
          <w:sz w:val="24"/>
          <w:szCs w:val="24"/>
          <w:lang w:val="en-US"/>
        </w:rPr>
        <w:t>Topic 9. Ukraine's place in the world economy</w:t>
      </w:r>
    </w:p>
    <w:p w:rsidR="007A38D7" w:rsidRPr="007F3D9B" w:rsidRDefault="007A38D7" w:rsidP="007A38D7">
      <w:pPr>
        <w:spacing w:line="240" w:lineRule="auto"/>
        <w:ind w:firstLine="709"/>
        <w:rPr>
          <w:b/>
          <w:sz w:val="24"/>
          <w:szCs w:val="22"/>
          <w:lang w:val="en-US"/>
        </w:rPr>
      </w:pPr>
    </w:p>
    <w:p w:rsidR="007F3D9B" w:rsidRPr="007F3D9B" w:rsidRDefault="007F3D9B" w:rsidP="007F3D9B">
      <w:pPr>
        <w:spacing w:line="240" w:lineRule="auto"/>
        <w:ind w:firstLine="709"/>
        <w:rPr>
          <w:szCs w:val="24"/>
          <w:lang w:val="en-US"/>
        </w:rPr>
      </w:pPr>
      <w:r w:rsidRPr="007F3D9B">
        <w:rPr>
          <w:b/>
          <w:sz w:val="24"/>
          <w:szCs w:val="22"/>
          <w:lang w:val="en-US"/>
        </w:rPr>
        <w:t>4.</w:t>
      </w:r>
      <w:r w:rsidRPr="007F3D9B">
        <w:rPr>
          <w:sz w:val="24"/>
          <w:szCs w:val="22"/>
          <w:lang w:val="en-US"/>
        </w:rPr>
        <w:t xml:space="preserve"> </w:t>
      </w:r>
      <w:r w:rsidRPr="007F3D9B">
        <w:rPr>
          <w:b/>
          <w:bCs/>
          <w:sz w:val="24"/>
          <w:szCs w:val="22"/>
          <w:lang w:val="en-US"/>
        </w:rPr>
        <w:t>Training materials and resources</w:t>
      </w:r>
    </w:p>
    <w:p w:rsidR="007F3D9B" w:rsidRPr="007F3D9B" w:rsidRDefault="007F3D9B" w:rsidP="007F3D9B">
      <w:pPr>
        <w:spacing w:line="240" w:lineRule="auto"/>
        <w:ind w:firstLine="709"/>
        <w:rPr>
          <w:szCs w:val="24"/>
          <w:lang w:val="en-US"/>
        </w:rPr>
      </w:pPr>
      <w:r w:rsidRPr="007F3D9B">
        <w:rPr>
          <w:b/>
          <w:bCs/>
          <w:sz w:val="24"/>
          <w:szCs w:val="22"/>
          <w:lang w:val="en-US"/>
        </w:rPr>
        <w:t>Basic literature</w:t>
      </w:r>
    </w:p>
    <w:p w:rsidR="007F3D9B" w:rsidRPr="007F3D9B" w:rsidRDefault="007F3D9B" w:rsidP="007F3D9B">
      <w:pPr>
        <w:pStyle w:val="a0"/>
        <w:numPr>
          <w:ilvl w:val="0"/>
          <w:numId w:val="9"/>
        </w:numPr>
        <w:tabs>
          <w:tab w:val="left" w:pos="1134"/>
        </w:tabs>
        <w:spacing w:line="240" w:lineRule="auto"/>
        <w:ind w:left="0" w:firstLine="709"/>
        <w:jc w:val="both"/>
        <w:rPr>
          <w:i/>
          <w:sz w:val="24"/>
          <w:szCs w:val="24"/>
          <w:lang w:val="en-US"/>
        </w:rPr>
      </w:pPr>
      <w:r w:rsidRPr="007F3D9B">
        <w:rPr>
          <w:sz w:val="24"/>
          <w:szCs w:val="24"/>
          <w:lang w:val="en-US"/>
        </w:rPr>
        <w:t>D. Hume, “Of the Balance of Trade,” in Essays, Morals, Political and Literary, Vol. 1 (London: Longmans Green, 1898). Excerpts reprinted in R. N. Cooper, International Finance (Baltimore: Penguin, 1969), pp. 25–37.</w:t>
      </w:r>
    </w:p>
    <w:p w:rsidR="007F3D9B" w:rsidRPr="007F3D9B" w:rsidRDefault="007F3D9B" w:rsidP="007F3D9B">
      <w:pPr>
        <w:pStyle w:val="a0"/>
        <w:numPr>
          <w:ilvl w:val="0"/>
          <w:numId w:val="9"/>
        </w:numPr>
        <w:tabs>
          <w:tab w:val="left" w:pos="1134"/>
        </w:tabs>
        <w:spacing w:line="240" w:lineRule="auto"/>
        <w:ind w:left="0" w:firstLine="709"/>
        <w:jc w:val="both"/>
        <w:rPr>
          <w:i/>
          <w:sz w:val="24"/>
          <w:szCs w:val="24"/>
          <w:lang w:val="en-US"/>
        </w:rPr>
      </w:pPr>
      <w:r w:rsidRPr="007F3D9B">
        <w:rPr>
          <w:sz w:val="24"/>
          <w:szCs w:val="24"/>
          <w:lang w:val="en-US"/>
        </w:rPr>
        <w:t xml:space="preserve"> F. W. Taussig, International Trade (New York: Macmillan, 1927). </w:t>
      </w:r>
    </w:p>
    <w:p w:rsidR="007F3D9B" w:rsidRPr="007F3D9B" w:rsidRDefault="007F3D9B" w:rsidP="007F3D9B">
      <w:pPr>
        <w:pStyle w:val="a0"/>
        <w:numPr>
          <w:ilvl w:val="0"/>
          <w:numId w:val="9"/>
        </w:numPr>
        <w:tabs>
          <w:tab w:val="left" w:pos="1134"/>
        </w:tabs>
        <w:spacing w:line="240" w:lineRule="auto"/>
        <w:ind w:left="0" w:firstLine="709"/>
        <w:jc w:val="both"/>
        <w:rPr>
          <w:i/>
          <w:sz w:val="24"/>
          <w:szCs w:val="24"/>
          <w:lang w:val="en-US"/>
        </w:rPr>
      </w:pPr>
      <w:r w:rsidRPr="007F3D9B">
        <w:rPr>
          <w:sz w:val="24"/>
          <w:szCs w:val="24"/>
          <w:lang w:val="en-US"/>
        </w:rPr>
        <w:t>R. Nurkse, International Currency Experience (Princeton, N.J.: League of Nations, 1944).</w:t>
      </w:r>
    </w:p>
    <w:p w:rsidR="007F3D9B" w:rsidRPr="007F3D9B" w:rsidRDefault="007F3D9B" w:rsidP="007F3D9B">
      <w:pPr>
        <w:pStyle w:val="a0"/>
        <w:numPr>
          <w:ilvl w:val="0"/>
          <w:numId w:val="9"/>
        </w:numPr>
        <w:tabs>
          <w:tab w:val="left" w:pos="1134"/>
        </w:tabs>
        <w:spacing w:line="240" w:lineRule="auto"/>
        <w:ind w:left="0" w:firstLine="709"/>
        <w:jc w:val="both"/>
        <w:rPr>
          <w:i/>
          <w:sz w:val="24"/>
          <w:szCs w:val="24"/>
          <w:lang w:val="en-US"/>
        </w:rPr>
      </w:pPr>
      <w:r w:rsidRPr="007F3D9B">
        <w:rPr>
          <w:sz w:val="24"/>
          <w:szCs w:val="24"/>
          <w:lang w:val="en-US"/>
        </w:rPr>
        <w:t>A. I. Bloomfield, Monetary Policy Under the International Gold Standard: 1880–1914 (New York: Federal Reserve Bank, 1959).</w:t>
      </w:r>
    </w:p>
    <w:p w:rsidR="007F3D9B" w:rsidRPr="007F3D9B" w:rsidRDefault="007F3D9B" w:rsidP="007F3D9B">
      <w:pPr>
        <w:pStyle w:val="a0"/>
        <w:numPr>
          <w:ilvl w:val="0"/>
          <w:numId w:val="9"/>
        </w:numPr>
        <w:tabs>
          <w:tab w:val="left" w:pos="1134"/>
        </w:tabs>
        <w:spacing w:line="240" w:lineRule="auto"/>
        <w:ind w:left="0" w:firstLine="709"/>
        <w:jc w:val="both"/>
        <w:rPr>
          <w:i/>
          <w:sz w:val="24"/>
          <w:szCs w:val="24"/>
          <w:lang w:val="en-US"/>
        </w:rPr>
      </w:pPr>
      <w:r w:rsidRPr="007F3D9B">
        <w:rPr>
          <w:sz w:val="24"/>
          <w:szCs w:val="24"/>
          <w:lang w:val="en-US"/>
        </w:rPr>
        <w:t xml:space="preserve">M. Michaely, Balance-of-Payment Adjustment Policies (New York: National Bureau of Economic Research, 1968). </w:t>
      </w:r>
    </w:p>
    <w:p w:rsidR="007F3D9B" w:rsidRPr="007F3D9B" w:rsidRDefault="007F3D9B" w:rsidP="007F3D9B">
      <w:pPr>
        <w:pStyle w:val="a0"/>
        <w:numPr>
          <w:ilvl w:val="0"/>
          <w:numId w:val="9"/>
        </w:numPr>
        <w:tabs>
          <w:tab w:val="left" w:pos="1134"/>
        </w:tabs>
        <w:spacing w:line="240" w:lineRule="auto"/>
        <w:ind w:left="0" w:firstLine="709"/>
        <w:jc w:val="both"/>
        <w:rPr>
          <w:i/>
          <w:sz w:val="24"/>
          <w:szCs w:val="24"/>
          <w:lang w:val="en-US"/>
        </w:rPr>
      </w:pPr>
      <w:r w:rsidRPr="007F3D9B">
        <w:rPr>
          <w:sz w:val="24"/>
          <w:szCs w:val="24"/>
          <w:lang w:val="en-US"/>
        </w:rPr>
        <w:t xml:space="preserve">W. Bagehot, Lombard Street (New York: Arno Press, 1978). </w:t>
      </w:r>
    </w:p>
    <w:p w:rsidR="007F3D9B" w:rsidRPr="007F3D9B" w:rsidRDefault="007F3D9B" w:rsidP="007F3D9B">
      <w:pPr>
        <w:pStyle w:val="a0"/>
        <w:numPr>
          <w:ilvl w:val="0"/>
          <w:numId w:val="9"/>
        </w:numPr>
        <w:tabs>
          <w:tab w:val="left" w:pos="1134"/>
        </w:tabs>
        <w:spacing w:line="240" w:lineRule="auto"/>
        <w:ind w:left="0" w:firstLine="709"/>
        <w:jc w:val="both"/>
        <w:rPr>
          <w:i/>
          <w:sz w:val="24"/>
          <w:szCs w:val="24"/>
          <w:lang w:val="en-US"/>
        </w:rPr>
      </w:pPr>
      <w:r w:rsidRPr="007F3D9B">
        <w:rPr>
          <w:sz w:val="24"/>
          <w:szCs w:val="24"/>
          <w:lang w:val="en-US"/>
        </w:rPr>
        <w:t>M. D. Bordo and A. J. Schwartz, eds., A Retrospective on the Classical Gold Standard (Chicago: University of Chicago Press, 1984).</w:t>
      </w:r>
    </w:p>
    <w:p w:rsidR="007F3D9B" w:rsidRPr="007F3D9B" w:rsidRDefault="007F3D9B" w:rsidP="007F3D9B">
      <w:pPr>
        <w:pStyle w:val="a0"/>
        <w:numPr>
          <w:ilvl w:val="0"/>
          <w:numId w:val="9"/>
        </w:numPr>
        <w:tabs>
          <w:tab w:val="left" w:pos="1134"/>
        </w:tabs>
        <w:spacing w:line="240" w:lineRule="auto"/>
        <w:ind w:left="0" w:firstLine="709"/>
        <w:jc w:val="both"/>
        <w:rPr>
          <w:i/>
          <w:sz w:val="24"/>
          <w:szCs w:val="24"/>
          <w:lang w:val="en-US"/>
        </w:rPr>
      </w:pPr>
      <w:r w:rsidRPr="007F3D9B">
        <w:rPr>
          <w:sz w:val="24"/>
          <w:szCs w:val="24"/>
          <w:lang w:val="en-US"/>
        </w:rPr>
        <w:t>R. I. McKinnon, The Rules of the Game (Cambridge, Mass.: MIT Press, 1996).</w:t>
      </w:r>
    </w:p>
    <w:p w:rsidR="007F3D9B" w:rsidRPr="007F3D9B" w:rsidRDefault="007F3D9B" w:rsidP="007F3D9B">
      <w:pPr>
        <w:pStyle w:val="a0"/>
        <w:numPr>
          <w:ilvl w:val="0"/>
          <w:numId w:val="9"/>
        </w:numPr>
        <w:tabs>
          <w:tab w:val="left" w:pos="1134"/>
        </w:tabs>
        <w:spacing w:line="240" w:lineRule="auto"/>
        <w:ind w:left="0" w:firstLine="709"/>
        <w:jc w:val="both"/>
        <w:rPr>
          <w:i/>
          <w:sz w:val="24"/>
          <w:szCs w:val="24"/>
          <w:lang w:val="en-US"/>
        </w:rPr>
      </w:pPr>
      <w:r w:rsidRPr="007F3D9B">
        <w:rPr>
          <w:sz w:val="24"/>
          <w:szCs w:val="24"/>
          <w:lang w:val="en-US"/>
        </w:rPr>
        <w:t>T. Bayoumi, B. Eichengreen, and M. P. Taylor, eds., Modern Perspectives on the Gold Standard (New York: Cambridge University Press, 1996).</w:t>
      </w:r>
    </w:p>
    <w:p w:rsidR="007F3D9B" w:rsidRPr="007F3D9B" w:rsidRDefault="007F3D9B" w:rsidP="007F3D9B">
      <w:pPr>
        <w:pStyle w:val="a0"/>
        <w:numPr>
          <w:ilvl w:val="0"/>
          <w:numId w:val="9"/>
        </w:numPr>
        <w:tabs>
          <w:tab w:val="left" w:pos="1134"/>
        </w:tabs>
        <w:spacing w:line="240" w:lineRule="auto"/>
        <w:ind w:left="0" w:firstLine="709"/>
        <w:jc w:val="both"/>
        <w:rPr>
          <w:i/>
          <w:sz w:val="24"/>
          <w:szCs w:val="24"/>
          <w:lang w:val="en-US"/>
        </w:rPr>
      </w:pPr>
      <w:r w:rsidRPr="007F3D9B">
        <w:rPr>
          <w:sz w:val="24"/>
          <w:szCs w:val="24"/>
          <w:lang w:val="en-US"/>
        </w:rPr>
        <w:t>C. M. Meissner, “A New World Order: Explaining the Emergence of the Classical Gold Standard,” NBER Working Paper No. 9333 , October 2002.</w:t>
      </w:r>
    </w:p>
    <w:p w:rsidR="007F3D9B" w:rsidRPr="007F3D9B" w:rsidRDefault="007F3D9B" w:rsidP="007F3D9B">
      <w:pPr>
        <w:pStyle w:val="a0"/>
        <w:numPr>
          <w:ilvl w:val="0"/>
          <w:numId w:val="9"/>
        </w:numPr>
        <w:tabs>
          <w:tab w:val="left" w:pos="1134"/>
        </w:tabs>
        <w:spacing w:line="240" w:lineRule="auto"/>
        <w:ind w:left="0" w:firstLine="709"/>
        <w:jc w:val="both"/>
        <w:rPr>
          <w:i/>
          <w:sz w:val="24"/>
          <w:szCs w:val="24"/>
          <w:lang w:val="en-US"/>
        </w:rPr>
      </w:pPr>
      <w:r w:rsidRPr="007F3D9B">
        <w:rPr>
          <w:sz w:val="24"/>
          <w:szCs w:val="24"/>
          <w:lang w:val="en-US"/>
        </w:rPr>
        <w:t>H. Chenery and T. N. Srinivasan, Handbook of Development Economics, Vols. I and II (Amsterdam: North-Holland, 1988 and 1989).</w:t>
      </w:r>
    </w:p>
    <w:p w:rsidR="007F3D9B" w:rsidRPr="007F3D9B" w:rsidRDefault="007F3D9B" w:rsidP="007F3D9B">
      <w:pPr>
        <w:pStyle w:val="a0"/>
        <w:numPr>
          <w:ilvl w:val="0"/>
          <w:numId w:val="9"/>
        </w:numPr>
        <w:tabs>
          <w:tab w:val="left" w:pos="1134"/>
        </w:tabs>
        <w:spacing w:line="240" w:lineRule="auto"/>
        <w:ind w:left="0" w:firstLine="709"/>
        <w:jc w:val="both"/>
        <w:rPr>
          <w:i/>
          <w:sz w:val="24"/>
          <w:szCs w:val="24"/>
          <w:lang w:val="en-US"/>
        </w:rPr>
      </w:pPr>
      <w:r w:rsidRPr="007F3D9B">
        <w:rPr>
          <w:sz w:val="24"/>
          <w:szCs w:val="24"/>
          <w:lang w:val="en-US"/>
        </w:rPr>
        <w:t>D. Salvatore, ed., African Development Prospects: A Policy Modeling Approach (New York: Taylor and Francis for the United Nations, 1989).</w:t>
      </w:r>
    </w:p>
    <w:p w:rsidR="007F3D9B" w:rsidRPr="007F3D9B" w:rsidRDefault="007F3D9B" w:rsidP="007F3D9B">
      <w:pPr>
        <w:pStyle w:val="a0"/>
        <w:numPr>
          <w:ilvl w:val="0"/>
          <w:numId w:val="9"/>
        </w:numPr>
        <w:tabs>
          <w:tab w:val="left" w:pos="1134"/>
        </w:tabs>
        <w:spacing w:line="240" w:lineRule="auto"/>
        <w:ind w:left="0" w:firstLine="709"/>
        <w:jc w:val="both"/>
        <w:rPr>
          <w:i/>
          <w:sz w:val="24"/>
          <w:szCs w:val="24"/>
          <w:lang w:val="en-US"/>
        </w:rPr>
      </w:pPr>
      <w:r w:rsidRPr="007F3D9B">
        <w:rPr>
          <w:sz w:val="24"/>
          <w:szCs w:val="24"/>
          <w:lang w:val="en-US"/>
        </w:rPr>
        <w:t>B. Eichengreen and P. H. Lindert, The International Debt Crisis in Historical Perspective (Cambridge, Mass.: MIT Press, 1989).</w:t>
      </w:r>
    </w:p>
    <w:p w:rsidR="007F3D9B" w:rsidRPr="007F3D9B" w:rsidRDefault="007F3D9B" w:rsidP="007F3D9B">
      <w:pPr>
        <w:pStyle w:val="a0"/>
        <w:numPr>
          <w:ilvl w:val="0"/>
          <w:numId w:val="9"/>
        </w:numPr>
        <w:tabs>
          <w:tab w:val="left" w:pos="1134"/>
        </w:tabs>
        <w:spacing w:line="240" w:lineRule="auto"/>
        <w:ind w:left="0" w:firstLine="709"/>
        <w:jc w:val="both"/>
        <w:rPr>
          <w:i/>
          <w:sz w:val="24"/>
          <w:szCs w:val="24"/>
          <w:lang w:val="en-US"/>
        </w:rPr>
      </w:pPr>
      <w:r w:rsidRPr="007F3D9B">
        <w:rPr>
          <w:sz w:val="24"/>
          <w:szCs w:val="24"/>
          <w:lang w:val="en-US"/>
        </w:rPr>
        <w:t>J. A. Frankel et al., eds., Analytical Issues in Debt (Washington, D.C.: IMF, 1989).</w:t>
      </w:r>
    </w:p>
    <w:p w:rsidR="007F3D9B" w:rsidRPr="007F3D9B" w:rsidRDefault="007F3D9B" w:rsidP="007F3D9B">
      <w:pPr>
        <w:pStyle w:val="a0"/>
        <w:numPr>
          <w:ilvl w:val="0"/>
          <w:numId w:val="9"/>
        </w:numPr>
        <w:tabs>
          <w:tab w:val="left" w:pos="1134"/>
        </w:tabs>
        <w:spacing w:line="240" w:lineRule="auto"/>
        <w:ind w:left="0" w:firstLine="709"/>
        <w:jc w:val="both"/>
        <w:rPr>
          <w:i/>
          <w:sz w:val="24"/>
          <w:szCs w:val="24"/>
          <w:lang w:val="en-US"/>
        </w:rPr>
      </w:pPr>
      <w:r w:rsidRPr="007F3D9B">
        <w:rPr>
          <w:sz w:val="24"/>
          <w:szCs w:val="24"/>
          <w:lang w:val="en-US"/>
        </w:rPr>
        <w:t xml:space="preserve">J. Sachs, Developing Country Debt, Volume 1: The World Financial System (Chicago: University of Chicago Press for the NBER, 1989). </w:t>
      </w:r>
    </w:p>
    <w:p w:rsidR="007F3D9B" w:rsidRPr="007F3D9B" w:rsidRDefault="007F3D9B" w:rsidP="007F3D9B">
      <w:pPr>
        <w:pStyle w:val="a0"/>
        <w:numPr>
          <w:ilvl w:val="0"/>
          <w:numId w:val="9"/>
        </w:numPr>
        <w:tabs>
          <w:tab w:val="left" w:pos="1134"/>
        </w:tabs>
        <w:spacing w:line="240" w:lineRule="auto"/>
        <w:ind w:left="0" w:firstLine="709"/>
        <w:jc w:val="both"/>
        <w:rPr>
          <w:i/>
          <w:sz w:val="24"/>
          <w:szCs w:val="24"/>
          <w:lang w:val="en-US"/>
        </w:rPr>
      </w:pPr>
      <w:r w:rsidRPr="007F3D9B">
        <w:rPr>
          <w:sz w:val="24"/>
          <w:szCs w:val="24"/>
          <w:lang w:val="en-US"/>
        </w:rPr>
        <w:t>E. Grilli and D. Salvatore, eds., Handbook of Development Economics (Westport, Conn., and Amsterdam: Greenwood Press and North-Holland, 1994).</w:t>
      </w:r>
    </w:p>
    <w:p w:rsidR="007F3D9B" w:rsidRPr="007F3D9B" w:rsidRDefault="007F3D9B" w:rsidP="007F3D9B">
      <w:pPr>
        <w:pStyle w:val="a0"/>
        <w:numPr>
          <w:ilvl w:val="0"/>
          <w:numId w:val="9"/>
        </w:numPr>
        <w:tabs>
          <w:tab w:val="left" w:pos="1134"/>
        </w:tabs>
        <w:spacing w:line="240" w:lineRule="auto"/>
        <w:ind w:left="0" w:firstLine="709"/>
        <w:jc w:val="both"/>
        <w:rPr>
          <w:i/>
          <w:sz w:val="24"/>
          <w:szCs w:val="24"/>
          <w:lang w:val="en-US"/>
        </w:rPr>
      </w:pPr>
      <w:r w:rsidRPr="007F3D9B">
        <w:rPr>
          <w:sz w:val="24"/>
          <w:szCs w:val="24"/>
          <w:lang w:val="en-US"/>
        </w:rPr>
        <w:t>J. Eaton and R. Fernandez, “Sovereign Debt,” in G. Grossman and K. Rogoff, eds., The Handbook of International Economics, Vol. III (Amsterdam: North-Holland, 1995), pp. 2031–2077.</w:t>
      </w:r>
    </w:p>
    <w:p w:rsidR="007F3D9B" w:rsidRPr="007F3D9B" w:rsidRDefault="007F3D9B" w:rsidP="007F3D9B">
      <w:pPr>
        <w:tabs>
          <w:tab w:val="left" w:pos="1134"/>
        </w:tabs>
        <w:spacing w:line="240" w:lineRule="auto"/>
        <w:ind w:left="567" w:hanging="567"/>
        <w:jc w:val="both"/>
        <w:rPr>
          <w:rFonts w:eastAsia="PT Sans"/>
          <w:b/>
          <w:i/>
          <w:sz w:val="24"/>
          <w:szCs w:val="24"/>
          <w:lang w:val="en-US"/>
        </w:rPr>
      </w:pPr>
    </w:p>
    <w:p w:rsidR="007F3D9B" w:rsidRPr="007F3D9B" w:rsidRDefault="007F3D9B" w:rsidP="007F3D9B">
      <w:pPr>
        <w:spacing w:line="240" w:lineRule="auto"/>
        <w:ind w:firstLine="709"/>
        <w:rPr>
          <w:b/>
          <w:bCs/>
          <w:sz w:val="22"/>
          <w:szCs w:val="22"/>
          <w:lang w:val="en-US"/>
        </w:rPr>
      </w:pPr>
      <w:r w:rsidRPr="007F3D9B">
        <w:rPr>
          <w:sz w:val="22"/>
          <w:szCs w:val="22"/>
          <w:lang w:val="en-US"/>
        </w:rPr>
        <w:t xml:space="preserve">  </w:t>
      </w:r>
      <w:r w:rsidRPr="007F3D9B">
        <w:rPr>
          <w:b/>
          <w:bCs/>
          <w:sz w:val="24"/>
          <w:szCs w:val="22"/>
          <w:lang w:val="en-US"/>
        </w:rPr>
        <w:t>Additional literature</w:t>
      </w:r>
    </w:p>
    <w:p w:rsidR="007F3D9B" w:rsidRPr="007F3D9B" w:rsidRDefault="007F3D9B" w:rsidP="007F3D9B">
      <w:pPr>
        <w:pStyle w:val="a0"/>
        <w:numPr>
          <w:ilvl w:val="0"/>
          <w:numId w:val="10"/>
        </w:numPr>
        <w:tabs>
          <w:tab w:val="left" w:pos="993"/>
        </w:tabs>
        <w:spacing w:line="240" w:lineRule="auto"/>
        <w:ind w:left="0" w:firstLine="709"/>
        <w:rPr>
          <w:sz w:val="24"/>
          <w:szCs w:val="24"/>
          <w:lang w:val="en-US"/>
        </w:rPr>
      </w:pPr>
      <w:r w:rsidRPr="007F3D9B">
        <w:rPr>
          <w:sz w:val="24"/>
          <w:szCs w:val="24"/>
          <w:lang w:val="en-US"/>
        </w:rPr>
        <w:t>G. L. Kaminsky and A. Pereira, “The Debt Crisis: Lessons of the 1980s for the 1990s,” Journal of Development Economics, June 1996, pp. 1–24.</w:t>
      </w:r>
    </w:p>
    <w:p w:rsidR="007F3D9B" w:rsidRPr="007F3D9B" w:rsidRDefault="007F3D9B" w:rsidP="007F3D9B">
      <w:pPr>
        <w:pStyle w:val="a0"/>
        <w:numPr>
          <w:ilvl w:val="0"/>
          <w:numId w:val="10"/>
        </w:numPr>
        <w:tabs>
          <w:tab w:val="left" w:pos="993"/>
        </w:tabs>
        <w:spacing w:line="240" w:lineRule="auto"/>
        <w:ind w:left="0" w:firstLine="709"/>
        <w:rPr>
          <w:sz w:val="24"/>
          <w:szCs w:val="24"/>
          <w:lang w:val="en-US"/>
        </w:rPr>
      </w:pPr>
      <w:r w:rsidRPr="007F3D9B">
        <w:rPr>
          <w:sz w:val="24"/>
          <w:szCs w:val="24"/>
          <w:lang w:val="en-US"/>
        </w:rPr>
        <w:t>D. Salvatore, “International Trade Policies, Industrialization, and Economic Development,” International Trade Journal, Spring 1996, pp. 21–47.</w:t>
      </w:r>
    </w:p>
    <w:p w:rsidR="007F3D9B" w:rsidRPr="007F3D9B" w:rsidRDefault="007F3D9B" w:rsidP="007F3D9B">
      <w:pPr>
        <w:pStyle w:val="a0"/>
        <w:numPr>
          <w:ilvl w:val="0"/>
          <w:numId w:val="10"/>
        </w:numPr>
        <w:tabs>
          <w:tab w:val="left" w:pos="993"/>
        </w:tabs>
        <w:spacing w:line="240" w:lineRule="auto"/>
        <w:ind w:left="0" w:firstLine="709"/>
        <w:rPr>
          <w:sz w:val="24"/>
          <w:szCs w:val="24"/>
          <w:lang w:val="en-US"/>
        </w:rPr>
      </w:pPr>
      <w:r w:rsidRPr="007F3D9B">
        <w:rPr>
          <w:sz w:val="24"/>
          <w:szCs w:val="24"/>
          <w:lang w:val="en-US"/>
        </w:rPr>
        <w:lastRenderedPageBreak/>
        <w:t>D. Salvatore, “Could the Financial Crisis in East Asia Have Been Predicted?” Journal of Policy Modeling, May 1999, pp. 341–348.</w:t>
      </w:r>
    </w:p>
    <w:p w:rsidR="007F3D9B" w:rsidRPr="007F3D9B" w:rsidRDefault="007F3D9B" w:rsidP="007F3D9B">
      <w:pPr>
        <w:pStyle w:val="a0"/>
        <w:numPr>
          <w:ilvl w:val="0"/>
          <w:numId w:val="10"/>
        </w:numPr>
        <w:tabs>
          <w:tab w:val="left" w:pos="993"/>
        </w:tabs>
        <w:spacing w:line="240" w:lineRule="auto"/>
        <w:ind w:left="0" w:firstLine="709"/>
        <w:rPr>
          <w:sz w:val="24"/>
          <w:szCs w:val="24"/>
          <w:lang w:val="en-US"/>
        </w:rPr>
      </w:pPr>
      <w:r w:rsidRPr="007F3D9B">
        <w:rPr>
          <w:sz w:val="24"/>
          <w:szCs w:val="24"/>
          <w:lang w:val="en-US"/>
        </w:rPr>
        <w:t>G. L. Kaminsky and C. M. Reinhart, “The Twin Crises: The Causes of Banking and Balance of Payments Problems,” American Economic Review, June 1999, pp. 473–500.</w:t>
      </w:r>
    </w:p>
    <w:p w:rsidR="007F3D9B" w:rsidRPr="007F3D9B" w:rsidRDefault="007F3D9B" w:rsidP="007F3D9B">
      <w:pPr>
        <w:pStyle w:val="a0"/>
        <w:numPr>
          <w:ilvl w:val="0"/>
          <w:numId w:val="10"/>
        </w:numPr>
        <w:tabs>
          <w:tab w:val="left" w:pos="993"/>
        </w:tabs>
        <w:spacing w:line="240" w:lineRule="auto"/>
        <w:ind w:left="0" w:firstLine="709"/>
        <w:rPr>
          <w:sz w:val="24"/>
          <w:szCs w:val="24"/>
          <w:lang w:val="en-US"/>
        </w:rPr>
      </w:pPr>
      <w:r w:rsidRPr="007F3D9B">
        <w:rPr>
          <w:sz w:val="24"/>
          <w:szCs w:val="24"/>
          <w:lang w:val="en-US"/>
        </w:rPr>
        <w:t xml:space="preserve">“Symposium on Global Financial Instability,” Journal of Economic Perspectives, Fall 1999, pp. 3–84. </w:t>
      </w:r>
    </w:p>
    <w:p w:rsidR="007F3D9B" w:rsidRPr="007F3D9B" w:rsidRDefault="007F3D9B" w:rsidP="007F3D9B">
      <w:pPr>
        <w:pStyle w:val="a0"/>
        <w:numPr>
          <w:ilvl w:val="0"/>
          <w:numId w:val="10"/>
        </w:numPr>
        <w:tabs>
          <w:tab w:val="left" w:pos="993"/>
        </w:tabs>
        <w:spacing w:line="240" w:lineRule="auto"/>
        <w:ind w:left="0" w:firstLine="709"/>
        <w:rPr>
          <w:sz w:val="24"/>
          <w:szCs w:val="24"/>
          <w:lang w:val="en-US"/>
        </w:rPr>
      </w:pPr>
      <w:r w:rsidRPr="007F3D9B">
        <w:rPr>
          <w:sz w:val="24"/>
          <w:szCs w:val="24"/>
          <w:lang w:val="en-US"/>
        </w:rPr>
        <w:t>“Symposium: The Origin and Management of Financial Instability,” The Economic Journal, January 2000, pp. 235–262.</w:t>
      </w:r>
    </w:p>
    <w:p w:rsidR="007F3D9B" w:rsidRPr="007F3D9B" w:rsidRDefault="007F3D9B" w:rsidP="007F3D9B">
      <w:pPr>
        <w:pStyle w:val="a0"/>
        <w:numPr>
          <w:ilvl w:val="0"/>
          <w:numId w:val="10"/>
        </w:numPr>
        <w:tabs>
          <w:tab w:val="left" w:pos="993"/>
        </w:tabs>
        <w:spacing w:line="240" w:lineRule="auto"/>
        <w:ind w:left="0" w:firstLine="709"/>
        <w:rPr>
          <w:sz w:val="24"/>
          <w:szCs w:val="24"/>
          <w:lang w:val="en-US"/>
        </w:rPr>
      </w:pPr>
      <w:r w:rsidRPr="007F3D9B">
        <w:rPr>
          <w:sz w:val="24"/>
          <w:szCs w:val="24"/>
          <w:lang w:val="en-US"/>
        </w:rPr>
        <w:t>D. Reagle and D. Salvatore, “Forecasting Financial Crises in Emerging Market Economies,” Open Economies Review, August 2000, pp. 133–150.</w:t>
      </w:r>
    </w:p>
    <w:p w:rsidR="007F3D9B" w:rsidRPr="007F3D9B" w:rsidRDefault="007F3D9B" w:rsidP="007F3D9B">
      <w:pPr>
        <w:pStyle w:val="a0"/>
        <w:numPr>
          <w:ilvl w:val="0"/>
          <w:numId w:val="10"/>
        </w:numPr>
        <w:tabs>
          <w:tab w:val="left" w:pos="993"/>
        </w:tabs>
        <w:spacing w:line="240" w:lineRule="auto"/>
        <w:ind w:left="0" w:firstLine="709"/>
        <w:rPr>
          <w:sz w:val="24"/>
          <w:szCs w:val="24"/>
          <w:lang w:val="en-US"/>
        </w:rPr>
      </w:pPr>
      <w:r w:rsidRPr="007F3D9B">
        <w:rPr>
          <w:sz w:val="24"/>
          <w:szCs w:val="24"/>
          <w:lang w:val="en-US"/>
        </w:rPr>
        <w:t>R. Dornbusch, “A Primer on Emerging Market Crises,” NBER Working Paper No. 8326 , June 2001.</w:t>
      </w:r>
    </w:p>
    <w:p w:rsidR="007F3D9B" w:rsidRPr="007F3D9B" w:rsidRDefault="007F3D9B" w:rsidP="007F3D9B">
      <w:pPr>
        <w:pStyle w:val="a0"/>
        <w:numPr>
          <w:ilvl w:val="0"/>
          <w:numId w:val="10"/>
        </w:numPr>
        <w:tabs>
          <w:tab w:val="left" w:pos="993"/>
        </w:tabs>
        <w:spacing w:line="240" w:lineRule="auto"/>
        <w:ind w:left="0" w:firstLine="709"/>
        <w:rPr>
          <w:sz w:val="24"/>
          <w:szCs w:val="24"/>
          <w:lang w:val="en-US"/>
        </w:rPr>
      </w:pPr>
      <w:r w:rsidRPr="007F3D9B">
        <w:rPr>
          <w:sz w:val="24"/>
          <w:szCs w:val="24"/>
          <w:lang w:val="en-US"/>
        </w:rPr>
        <w:t>N. Roubini and B. Setser, Bailout or Bailins? Responding to Financial Crises in Emerging Economies (Washington, D.C.: Institute for International Economics, 2004).</w:t>
      </w:r>
    </w:p>
    <w:p w:rsidR="007F3D9B" w:rsidRPr="007F3D9B" w:rsidRDefault="007F3D9B" w:rsidP="007F3D9B">
      <w:pPr>
        <w:pStyle w:val="a0"/>
        <w:numPr>
          <w:ilvl w:val="0"/>
          <w:numId w:val="10"/>
        </w:numPr>
        <w:tabs>
          <w:tab w:val="left" w:pos="993"/>
        </w:tabs>
        <w:spacing w:line="240" w:lineRule="auto"/>
        <w:ind w:left="0" w:firstLine="709"/>
        <w:rPr>
          <w:sz w:val="24"/>
          <w:szCs w:val="24"/>
          <w:lang w:val="en-US"/>
        </w:rPr>
      </w:pPr>
      <w:r w:rsidRPr="007F3D9B">
        <w:rPr>
          <w:sz w:val="24"/>
          <w:szCs w:val="24"/>
          <w:lang w:val="en-US"/>
        </w:rPr>
        <w:t xml:space="preserve">B. Eichengreen and R. Hausman, eds. Other People’s Money: Debt Denomination and Financial Instability in Emerging Market Economics (Chicago: University of Chicago Press, 2005). </w:t>
      </w:r>
    </w:p>
    <w:p w:rsidR="007F3D9B" w:rsidRPr="007F3D9B" w:rsidRDefault="007F3D9B" w:rsidP="007F3D9B">
      <w:pPr>
        <w:pStyle w:val="a0"/>
        <w:numPr>
          <w:ilvl w:val="0"/>
          <w:numId w:val="10"/>
        </w:numPr>
        <w:tabs>
          <w:tab w:val="left" w:pos="993"/>
          <w:tab w:val="left" w:pos="1134"/>
        </w:tabs>
        <w:spacing w:line="240" w:lineRule="auto"/>
        <w:ind w:left="0" w:firstLine="709"/>
        <w:rPr>
          <w:sz w:val="24"/>
          <w:szCs w:val="24"/>
          <w:lang w:val="en-US"/>
        </w:rPr>
      </w:pPr>
      <w:r w:rsidRPr="007F3D9B">
        <w:rPr>
          <w:sz w:val="24"/>
          <w:szCs w:val="24"/>
          <w:lang w:val="en-US"/>
        </w:rPr>
        <w:t>D. Regale and D. Salvatore, “Robustness of Forecasting Financial Crises in Emerging Market Economies with Data Revisions,” Open Economies Review, April 2005, pp. 209–216.</w:t>
      </w:r>
    </w:p>
    <w:p w:rsidR="007F3D9B" w:rsidRPr="007F3D9B" w:rsidRDefault="007F3D9B" w:rsidP="007F3D9B">
      <w:pPr>
        <w:spacing w:line="240" w:lineRule="auto"/>
        <w:ind w:left="567" w:hanging="567"/>
        <w:jc w:val="both"/>
        <w:rPr>
          <w:rFonts w:eastAsia="PT Sans"/>
          <w:b/>
          <w:i/>
          <w:sz w:val="24"/>
          <w:szCs w:val="24"/>
          <w:lang w:val="en-US"/>
        </w:rPr>
      </w:pPr>
    </w:p>
    <w:p w:rsidR="007F3D9B" w:rsidRPr="007F3D9B" w:rsidRDefault="007F3D9B" w:rsidP="007F3D9B">
      <w:pPr>
        <w:spacing w:line="240" w:lineRule="auto"/>
        <w:ind w:firstLine="709"/>
        <w:rPr>
          <w:b/>
          <w:bCs/>
          <w:lang w:val="en-US"/>
        </w:rPr>
      </w:pPr>
      <w:r w:rsidRPr="007F3D9B">
        <w:rPr>
          <w:b/>
          <w:bCs/>
          <w:sz w:val="22"/>
          <w:szCs w:val="22"/>
          <w:lang w:val="en-US"/>
        </w:rPr>
        <w:t xml:space="preserve">   Information resources</w:t>
      </w:r>
    </w:p>
    <w:p w:rsidR="007F3D9B" w:rsidRPr="007F3D9B" w:rsidRDefault="007F3D9B" w:rsidP="007F3D9B">
      <w:pPr>
        <w:spacing w:line="240" w:lineRule="auto"/>
        <w:ind w:firstLine="709"/>
        <w:jc w:val="both"/>
        <w:rPr>
          <w:lang w:val="en-US"/>
        </w:rPr>
      </w:pPr>
      <w:r w:rsidRPr="007F3D9B">
        <w:rPr>
          <w:rFonts w:eastAsia="Calibri"/>
          <w:iCs/>
          <w:color w:val="000000" w:themeColor="text1"/>
          <w:sz w:val="24"/>
          <w:szCs w:val="24"/>
          <w:lang w:val="en-US"/>
        </w:rPr>
        <w:t xml:space="preserve">The United Nations [Electronic resource]: Website the United Nations. – Access to resources: </w:t>
      </w:r>
      <w:hyperlink r:id="rId16">
        <w:r w:rsidRPr="007F3D9B">
          <w:rPr>
            <w:rStyle w:val="a5"/>
            <w:rFonts w:eastAsia="Calibri"/>
            <w:iCs/>
            <w:sz w:val="24"/>
            <w:szCs w:val="24"/>
            <w:lang w:val="en-US"/>
          </w:rPr>
          <w:t>http://www.un.org</w:t>
        </w:r>
      </w:hyperlink>
      <w:r w:rsidRPr="007F3D9B">
        <w:rPr>
          <w:rFonts w:eastAsia="Calibri"/>
          <w:iCs/>
          <w:color w:val="000000" w:themeColor="text1"/>
          <w:sz w:val="24"/>
          <w:szCs w:val="24"/>
          <w:lang w:val="en-US"/>
        </w:rPr>
        <w:t>.</w:t>
      </w:r>
    </w:p>
    <w:p w:rsidR="007F3D9B" w:rsidRPr="007F3D9B" w:rsidRDefault="007F3D9B" w:rsidP="007F3D9B">
      <w:pPr>
        <w:spacing w:line="240" w:lineRule="auto"/>
        <w:ind w:firstLine="709"/>
        <w:jc w:val="both"/>
        <w:rPr>
          <w:lang w:val="en-US"/>
        </w:rPr>
      </w:pPr>
      <w:r w:rsidRPr="007F3D9B">
        <w:rPr>
          <w:rFonts w:eastAsia="Calibri"/>
          <w:iCs/>
          <w:color w:val="000000" w:themeColor="text1"/>
          <w:sz w:val="24"/>
          <w:szCs w:val="24"/>
          <w:lang w:val="en-US"/>
        </w:rPr>
        <w:t xml:space="preserve">The Organisation for Economic Cooperation and Development [Electronic resource]: Website the Organisation for Economic Co-operation and Development. – Access to resources: </w:t>
      </w:r>
      <w:hyperlink r:id="rId17">
        <w:r w:rsidRPr="007F3D9B">
          <w:rPr>
            <w:rStyle w:val="a5"/>
            <w:rFonts w:eastAsia="Calibri"/>
            <w:iCs/>
            <w:sz w:val="24"/>
            <w:szCs w:val="24"/>
            <w:lang w:val="en-US"/>
          </w:rPr>
          <w:t>http://www.oeCW.org</w:t>
        </w:r>
      </w:hyperlink>
      <w:r w:rsidRPr="007F3D9B">
        <w:rPr>
          <w:rFonts w:eastAsia="Calibri"/>
          <w:iCs/>
          <w:color w:val="000000" w:themeColor="text1"/>
          <w:sz w:val="24"/>
          <w:szCs w:val="24"/>
          <w:lang w:val="en-US"/>
        </w:rPr>
        <w:t>.</w:t>
      </w:r>
    </w:p>
    <w:p w:rsidR="007F3D9B" w:rsidRPr="007F3D9B" w:rsidRDefault="007F3D9B" w:rsidP="007F3D9B">
      <w:pPr>
        <w:spacing w:line="240" w:lineRule="auto"/>
        <w:ind w:firstLine="709"/>
        <w:jc w:val="both"/>
        <w:rPr>
          <w:lang w:val="en-US"/>
        </w:rPr>
      </w:pPr>
      <w:r w:rsidRPr="007F3D9B">
        <w:rPr>
          <w:rFonts w:eastAsia="Calibri"/>
          <w:iCs/>
          <w:color w:val="000000" w:themeColor="text1"/>
          <w:sz w:val="24"/>
          <w:szCs w:val="24"/>
          <w:lang w:val="en-US"/>
        </w:rPr>
        <w:t xml:space="preserve">The World Factbook [Electronic resource] : Website Central Intelligence Agency (CIA). – Access to resources: </w:t>
      </w:r>
      <w:hyperlink r:id="rId18">
        <w:r w:rsidRPr="007F3D9B">
          <w:rPr>
            <w:rStyle w:val="a5"/>
            <w:rFonts w:eastAsia="Calibri"/>
            <w:iCs/>
            <w:sz w:val="24"/>
            <w:szCs w:val="24"/>
            <w:lang w:val="en-US"/>
          </w:rPr>
          <w:t>https://www.cia.gov/library/publications/resources/the-world-factbook/</w:t>
        </w:r>
      </w:hyperlink>
      <w:r w:rsidRPr="007F3D9B">
        <w:rPr>
          <w:rFonts w:eastAsia="Calibri"/>
          <w:iCs/>
          <w:color w:val="000000" w:themeColor="text1"/>
          <w:sz w:val="24"/>
          <w:szCs w:val="24"/>
          <w:lang w:val="en-US"/>
        </w:rPr>
        <w:t>.</w:t>
      </w:r>
    </w:p>
    <w:p w:rsidR="007F3D9B" w:rsidRPr="007F3D9B" w:rsidRDefault="007F3D9B" w:rsidP="007F3D9B">
      <w:pPr>
        <w:spacing w:line="240" w:lineRule="auto"/>
        <w:ind w:firstLine="709"/>
        <w:jc w:val="both"/>
        <w:rPr>
          <w:lang w:val="en-US"/>
        </w:rPr>
      </w:pPr>
      <w:r w:rsidRPr="007F3D9B">
        <w:rPr>
          <w:rFonts w:eastAsia="Calibri"/>
          <w:iCs/>
          <w:color w:val="000000" w:themeColor="text1"/>
          <w:sz w:val="24"/>
          <w:szCs w:val="24"/>
          <w:lang w:val="en-US"/>
        </w:rPr>
        <w:t xml:space="preserve">The Fortune Global 500 [Electronic resource]: Website Fortune magazine. – Access to resources: </w:t>
      </w:r>
      <w:hyperlink r:id="rId19">
        <w:r w:rsidRPr="007F3D9B">
          <w:rPr>
            <w:rStyle w:val="a5"/>
            <w:rFonts w:eastAsia="Calibri"/>
            <w:iCs/>
            <w:sz w:val="24"/>
            <w:szCs w:val="24"/>
            <w:lang w:val="en-US"/>
          </w:rPr>
          <w:t>http://fortune.com/global500/</w:t>
        </w:r>
      </w:hyperlink>
      <w:r w:rsidRPr="007F3D9B">
        <w:rPr>
          <w:rFonts w:eastAsia="Calibri"/>
          <w:iCs/>
          <w:color w:val="000000" w:themeColor="text1"/>
          <w:sz w:val="24"/>
          <w:szCs w:val="24"/>
          <w:lang w:val="en-US"/>
        </w:rPr>
        <w:t>.</w:t>
      </w:r>
    </w:p>
    <w:p w:rsidR="007F3D9B" w:rsidRPr="007F3D9B" w:rsidRDefault="007F3D9B" w:rsidP="007F3D9B">
      <w:pPr>
        <w:spacing w:line="240" w:lineRule="auto"/>
        <w:ind w:firstLine="709"/>
        <w:jc w:val="both"/>
        <w:rPr>
          <w:lang w:val="en-US"/>
        </w:rPr>
      </w:pPr>
      <w:r w:rsidRPr="007F3D9B">
        <w:rPr>
          <w:rFonts w:eastAsia="Calibri"/>
          <w:iCs/>
          <w:color w:val="000000" w:themeColor="text1"/>
          <w:sz w:val="24"/>
          <w:szCs w:val="24"/>
          <w:lang w:val="en-US"/>
        </w:rPr>
        <w:t xml:space="preserve">The Forbes Global 2000 [Electronic resource]: Website Forbes magazine. – Access to resources: </w:t>
      </w:r>
      <w:hyperlink r:id="rId20">
        <w:r w:rsidRPr="007F3D9B">
          <w:rPr>
            <w:rStyle w:val="a5"/>
            <w:rFonts w:eastAsia="Calibri"/>
            <w:iCs/>
            <w:sz w:val="24"/>
            <w:szCs w:val="24"/>
            <w:lang w:val="en-US"/>
          </w:rPr>
          <w:t>http://www.forbes.com/global2000/list/</w:t>
        </w:r>
      </w:hyperlink>
      <w:r w:rsidRPr="007F3D9B">
        <w:rPr>
          <w:rFonts w:eastAsia="Calibri"/>
          <w:iCs/>
          <w:color w:val="000000" w:themeColor="text1"/>
          <w:sz w:val="24"/>
          <w:szCs w:val="24"/>
          <w:lang w:val="en-US"/>
        </w:rPr>
        <w:t>.</w:t>
      </w:r>
    </w:p>
    <w:p w:rsidR="007F3D9B" w:rsidRDefault="007F3D9B" w:rsidP="007F3D9B">
      <w:pPr>
        <w:spacing w:line="240" w:lineRule="auto"/>
        <w:ind w:firstLine="709"/>
        <w:rPr>
          <w:rFonts w:eastAsia="Calibri"/>
          <w:iCs/>
          <w:color w:val="000000" w:themeColor="text1"/>
          <w:sz w:val="24"/>
          <w:szCs w:val="24"/>
          <w:lang w:val="en-US"/>
        </w:rPr>
      </w:pPr>
      <w:r w:rsidRPr="007F3D9B">
        <w:rPr>
          <w:rFonts w:eastAsia="Calibri"/>
          <w:iCs/>
          <w:color w:val="000000" w:themeColor="text1"/>
          <w:sz w:val="24"/>
          <w:szCs w:val="24"/>
          <w:lang w:val="en-US"/>
        </w:rPr>
        <w:t xml:space="preserve">European Statistical Office [Electronic resource]: Website Eurostat. – Access to resources: </w:t>
      </w:r>
      <w:hyperlink r:id="rId21">
        <w:r w:rsidRPr="007F3D9B">
          <w:rPr>
            <w:rStyle w:val="a5"/>
            <w:rFonts w:eastAsia="Calibri"/>
            <w:iCs/>
            <w:sz w:val="24"/>
            <w:szCs w:val="24"/>
            <w:lang w:val="en-US"/>
          </w:rPr>
          <w:t>http://epp.eurostat.ec.europa.eu</w:t>
        </w:r>
      </w:hyperlink>
      <w:r w:rsidRPr="007F3D9B">
        <w:rPr>
          <w:rFonts w:eastAsia="Calibri"/>
          <w:iCs/>
          <w:color w:val="000000" w:themeColor="text1"/>
          <w:sz w:val="24"/>
          <w:szCs w:val="24"/>
          <w:lang w:val="en-US"/>
        </w:rPr>
        <w:t>.</w:t>
      </w:r>
    </w:p>
    <w:p w:rsidR="00402C3E" w:rsidRPr="007F3D9B" w:rsidRDefault="00402C3E" w:rsidP="007F3D9B">
      <w:pPr>
        <w:spacing w:line="240" w:lineRule="auto"/>
        <w:ind w:firstLine="709"/>
        <w:rPr>
          <w:rFonts w:eastAsia="Calibri"/>
          <w:lang w:val="en-US"/>
        </w:rPr>
      </w:pPr>
    </w:p>
    <w:p w:rsidR="007F3D9B" w:rsidRPr="007F3D9B" w:rsidRDefault="007F3D9B" w:rsidP="007F3D9B">
      <w:pPr>
        <w:pStyle w:val="1"/>
        <w:numPr>
          <w:ilvl w:val="0"/>
          <w:numId w:val="0"/>
        </w:numPr>
        <w:shd w:val="clear" w:color="auto" w:fill="BFBFBF" w:themeFill="background1" w:themeFillShade="BF"/>
        <w:spacing w:before="0" w:after="0" w:line="240" w:lineRule="auto"/>
        <w:jc w:val="center"/>
        <w:rPr>
          <w:rFonts w:ascii="Times New Roman" w:hAnsi="Times New Roman"/>
          <w:color w:val="auto"/>
          <w:lang w:val="en-US"/>
        </w:rPr>
      </w:pPr>
      <w:r w:rsidRPr="007F3D9B">
        <w:rPr>
          <w:rFonts w:ascii="Times New Roman" w:eastAsia="Calibri" w:hAnsi="Times New Roman"/>
          <w:bCs/>
          <w:i/>
          <w:iCs/>
          <w:color w:val="000000" w:themeColor="text1"/>
          <w:sz w:val="22"/>
          <w:szCs w:val="22"/>
          <w:lang w:val="en-US"/>
        </w:rPr>
        <w:t>Educational component</w:t>
      </w:r>
      <w:r w:rsidRPr="007F3D9B">
        <w:rPr>
          <w:rFonts w:ascii="Times New Roman" w:hAnsi="Times New Roman"/>
          <w:color w:val="auto"/>
          <w:lang w:val="en-US"/>
        </w:rPr>
        <w:t xml:space="preserve"> </w:t>
      </w:r>
    </w:p>
    <w:p w:rsidR="007F3D9B" w:rsidRPr="007F3D9B" w:rsidRDefault="007F3D9B" w:rsidP="007A38D7">
      <w:pPr>
        <w:spacing w:line="240" w:lineRule="auto"/>
        <w:ind w:firstLine="709"/>
        <w:jc w:val="both"/>
        <w:rPr>
          <w:b/>
          <w:sz w:val="24"/>
          <w:szCs w:val="24"/>
          <w:lang w:val="en-US"/>
        </w:rPr>
      </w:pPr>
      <w:r w:rsidRPr="007F3D9B">
        <w:rPr>
          <w:b/>
          <w:sz w:val="24"/>
          <w:szCs w:val="24"/>
          <w:lang w:val="en-US"/>
        </w:rPr>
        <w:t>5. Methods of mastering the discipline (educational component).</w:t>
      </w:r>
    </w:p>
    <w:p w:rsidR="007A38D7" w:rsidRDefault="007F3D9B" w:rsidP="007A38D7">
      <w:pPr>
        <w:ind w:firstLine="709"/>
        <w:jc w:val="both"/>
        <w:rPr>
          <w:sz w:val="24"/>
          <w:szCs w:val="24"/>
          <w:lang w:val="en-US"/>
        </w:rPr>
      </w:pPr>
      <w:r w:rsidRPr="007A38D7">
        <w:rPr>
          <w:sz w:val="24"/>
          <w:szCs w:val="24"/>
          <w:lang w:val="en-US"/>
        </w:rPr>
        <w:t>The discipline includes 36 hours of lectures and 36 hours of practical classes, as well as the implementation of modular tests.</w:t>
      </w:r>
    </w:p>
    <w:p w:rsidR="007A38D7" w:rsidRDefault="007F3D9B" w:rsidP="007A38D7">
      <w:pPr>
        <w:ind w:firstLine="709"/>
        <w:jc w:val="both"/>
        <w:rPr>
          <w:sz w:val="24"/>
          <w:szCs w:val="24"/>
          <w:lang w:val="en-US"/>
        </w:rPr>
      </w:pPr>
      <w:r w:rsidRPr="007A38D7">
        <w:rPr>
          <w:sz w:val="24"/>
          <w:szCs w:val="24"/>
          <w:lang w:val="en-US"/>
        </w:rPr>
        <w:t>Conducting lectures provides the formation of theoretical knowledge of the student in the process of presenting theoretical material, solving problems, situations, problems of practical and applied nature, the use of multimedia tools. In order to consolidate the knowledge gained by students in lectures, practical classes and as a result of independent work, in lectures it is recommended to carry out express control of the acquired knowledge in the form of a written solution of test tasks.</w:t>
      </w:r>
    </w:p>
    <w:p w:rsidR="00895DF9" w:rsidRPr="007A38D7" w:rsidRDefault="007F3D9B" w:rsidP="007A38D7">
      <w:pPr>
        <w:ind w:firstLine="709"/>
        <w:jc w:val="both"/>
        <w:rPr>
          <w:sz w:val="24"/>
          <w:szCs w:val="24"/>
          <w:lang w:val="en-US"/>
        </w:rPr>
      </w:pPr>
      <w:r w:rsidRPr="007A38D7">
        <w:rPr>
          <w:sz w:val="24"/>
          <w:szCs w:val="24"/>
          <w:lang w:val="en-US"/>
        </w:rPr>
        <w:t xml:space="preserve">During the practical classes the theoretical material is consolidated and practical skills are acquired in the process of solving individual and differentiated tasks, problem situations, partner discussions, business games, presentations, educational projects that model the future professional </w:t>
      </w:r>
      <w:r w:rsidRPr="007A38D7">
        <w:rPr>
          <w:sz w:val="24"/>
          <w:szCs w:val="24"/>
          <w:lang w:val="en-US"/>
        </w:rPr>
        <w:lastRenderedPageBreak/>
        <w:t>activity of specialists in market conditions. Students consider situations close to the real conditions of production activities, taking into account the international specifics.</w:t>
      </w:r>
    </w:p>
    <w:p w:rsidR="007F3D9B" w:rsidRPr="007F3D9B" w:rsidRDefault="007F3D9B" w:rsidP="007F3D9B">
      <w:pPr>
        <w:jc w:val="both"/>
        <w:rPr>
          <w:i/>
          <w:sz w:val="24"/>
          <w:szCs w:val="24"/>
          <w:lang w:val="en-US"/>
        </w:rPr>
      </w:pPr>
    </w:p>
    <w:tbl>
      <w:tblPr>
        <w:tblStyle w:val="a4"/>
        <w:tblW w:w="0" w:type="auto"/>
        <w:tblLook w:val="04A0" w:firstRow="1" w:lastRow="0" w:firstColumn="1" w:lastColumn="0" w:noHBand="0" w:noVBand="1"/>
      </w:tblPr>
      <w:tblGrid>
        <w:gridCol w:w="959"/>
        <w:gridCol w:w="8386"/>
      </w:tblGrid>
      <w:tr w:rsidR="004727A9" w:rsidRPr="007F3D9B" w:rsidTr="00791B1D">
        <w:tc>
          <w:tcPr>
            <w:tcW w:w="959" w:type="dxa"/>
          </w:tcPr>
          <w:p w:rsidR="00895DF9" w:rsidRPr="007F3D9B" w:rsidRDefault="007F3D9B" w:rsidP="007F3D9B">
            <w:pPr>
              <w:spacing w:line="240" w:lineRule="auto"/>
              <w:jc w:val="center"/>
              <w:rPr>
                <w:i/>
                <w:sz w:val="20"/>
                <w:szCs w:val="20"/>
                <w:lang w:val="en-US"/>
              </w:rPr>
            </w:pPr>
            <w:r w:rsidRPr="007F3D9B">
              <w:rPr>
                <w:i/>
                <w:sz w:val="20"/>
                <w:szCs w:val="20"/>
                <w:lang w:val="en-US"/>
              </w:rPr>
              <w:t>Deadline (week)</w:t>
            </w:r>
          </w:p>
        </w:tc>
        <w:tc>
          <w:tcPr>
            <w:tcW w:w="8612" w:type="dxa"/>
          </w:tcPr>
          <w:p w:rsidR="00895DF9" w:rsidRPr="007F3D9B" w:rsidRDefault="007F3D9B" w:rsidP="007F3D9B">
            <w:pPr>
              <w:spacing w:line="240" w:lineRule="auto"/>
              <w:jc w:val="center"/>
              <w:rPr>
                <w:i/>
                <w:sz w:val="20"/>
                <w:szCs w:val="20"/>
                <w:lang w:val="en-US"/>
              </w:rPr>
            </w:pPr>
            <w:r w:rsidRPr="007F3D9B">
              <w:rPr>
                <w:i/>
                <w:sz w:val="20"/>
                <w:szCs w:val="20"/>
                <w:lang w:val="en-US"/>
              </w:rPr>
              <w:t>Title of sections and topics</w:t>
            </w:r>
          </w:p>
        </w:tc>
      </w:tr>
      <w:tr w:rsidR="004727A9" w:rsidRPr="007F3D9B" w:rsidTr="00791B1D">
        <w:tc>
          <w:tcPr>
            <w:tcW w:w="959" w:type="dxa"/>
          </w:tcPr>
          <w:p w:rsidR="00895DF9" w:rsidRPr="007F3D9B" w:rsidRDefault="00895DF9" w:rsidP="007F3D9B">
            <w:pPr>
              <w:spacing w:line="240" w:lineRule="auto"/>
              <w:jc w:val="both"/>
              <w:rPr>
                <w:i/>
                <w:sz w:val="20"/>
                <w:szCs w:val="20"/>
                <w:lang w:val="en-US"/>
              </w:rPr>
            </w:pPr>
          </w:p>
        </w:tc>
        <w:tc>
          <w:tcPr>
            <w:tcW w:w="8612" w:type="dxa"/>
          </w:tcPr>
          <w:p w:rsidR="00895DF9" w:rsidRPr="007F3D9B" w:rsidRDefault="007F3D9B" w:rsidP="007F3D9B">
            <w:pPr>
              <w:widowControl w:val="0"/>
              <w:suppressAutoHyphens/>
              <w:spacing w:line="240" w:lineRule="auto"/>
              <w:jc w:val="both"/>
              <w:rPr>
                <w:i/>
                <w:sz w:val="20"/>
                <w:szCs w:val="20"/>
                <w:lang w:val="en-US"/>
              </w:rPr>
            </w:pPr>
            <w:r w:rsidRPr="007F3D9B">
              <w:rPr>
                <w:i/>
                <w:sz w:val="20"/>
                <w:szCs w:val="20"/>
                <w:lang w:val="en-US"/>
              </w:rPr>
              <w:t>Section 1. The world economy</w:t>
            </w:r>
          </w:p>
        </w:tc>
      </w:tr>
      <w:tr w:rsidR="004727A9" w:rsidRPr="007F3D9B"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1</w:t>
            </w:r>
          </w:p>
        </w:tc>
        <w:tc>
          <w:tcPr>
            <w:tcW w:w="8612" w:type="dxa"/>
          </w:tcPr>
          <w:p w:rsidR="007F3D9B" w:rsidRPr="007F3D9B" w:rsidRDefault="007F3D9B" w:rsidP="007F3D9B">
            <w:pPr>
              <w:spacing w:line="240" w:lineRule="auto"/>
              <w:jc w:val="both"/>
              <w:rPr>
                <w:i/>
                <w:sz w:val="20"/>
                <w:szCs w:val="20"/>
                <w:lang w:val="en-US"/>
              </w:rPr>
            </w:pPr>
            <w:r w:rsidRPr="007F3D9B">
              <w:rPr>
                <w:i/>
                <w:sz w:val="20"/>
                <w:szCs w:val="20"/>
                <w:lang w:val="en-US"/>
              </w:rPr>
              <w:t>Lecture (topic) 1. The world economy in the XXI century.</w:t>
            </w:r>
          </w:p>
          <w:p w:rsidR="00895DF9" w:rsidRPr="007F3D9B" w:rsidRDefault="007F3D9B" w:rsidP="007F3D9B">
            <w:pPr>
              <w:pStyle w:val="a0"/>
              <w:spacing w:line="240" w:lineRule="auto"/>
              <w:ind w:left="0"/>
              <w:jc w:val="both"/>
              <w:rPr>
                <w:i/>
                <w:sz w:val="20"/>
                <w:szCs w:val="20"/>
                <w:lang w:val="en-US"/>
              </w:rPr>
            </w:pPr>
            <w:r w:rsidRPr="007F3D9B">
              <w:rPr>
                <w:i/>
                <w:sz w:val="20"/>
                <w:szCs w:val="20"/>
                <w:lang w:val="en-US"/>
              </w:rPr>
              <w:t>Stages of formation of the world economy. Classification of countries in the world economy. Developed countries. Countries with economies in transition. Developing countries. Basic models of socio-economic development of the world.</w:t>
            </w:r>
          </w:p>
        </w:tc>
      </w:tr>
      <w:tr w:rsidR="004727A9" w:rsidRPr="007F3D9B"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1</w:t>
            </w:r>
          </w:p>
        </w:tc>
        <w:tc>
          <w:tcPr>
            <w:tcW w:w="8612" w:type="dxa"/>
          </w:tcPr>
          <w:p w:rsidR="007F3D9B" w:rsidRPr="007F3D9B" w:rsidRDefault="007F3D9B" w:rsidP="007F3D9B">
            <w:pPr>
              <w:spacing w:line="240" w:lineRule="auto"/>
              <w:jc w:val="both"/>
              <w:rPr>
                <w:i/>
                <w:sz w:val="20"/>
                <w:szCs w:val="20"/>
                <w:lang w:val="en-US"/>
              </w:rPr>
            </w:pPr>
            <w:r w:rsidRPr="007F3D9B">
              <w:rPr>
                <w:i/>
                <w:sz w:val="20"/>
                <w:szCs w:val="20"/>
                <w:lang w:val="en-US"/>
              </w:rPr>
              <w:t>Practical lesson 1. The world economy in the XXI century.</w:t>
            </w:r>
          </w:p>
          <w:p w:rsidR="007F3D9B" w:rsidRPr="007F3D9B" w:rsidRDefault="007F3D9B" w:rsidP="007F3D9B">
            <w:pPr>
              <w:spacing w:line="240" w:lineRule="auto"/>
              <w:jc w:val="both"/>
              <w:rPr>
                <w:i/>
                <w:sz w:val="20"/>
                <w:szCs w:val="20"/>
                <w:lang w:val="en-US"/>
              </w:rPr>
            </w:pPr>
            <w:r w:rsidRPr="007F3D9B">
              <w:rPr>
                <w:i/>
                <w:sz w:val="20"/>
                <w:szCs w:val="20"/>
                <w:lang w:val="en-US"/>
              </w:rPr>
              <w:t>Stages of formation of the world economy. Classification of countries in the world economy. Developed countries. Countries with economies in transition. Developing countries. Basic models of socio-economic development of the world. The main indicators and indicators of economic potential and the level of development of the national economy.</w:t>
            </w:r>
          </w:p>
          <w:p w:rsidR="00895DF9" w:rsidRPr="007F3D9B" w:rsidRDefault="007F3D9B" w:rsidP="007F3D9B">
            <w:pPr>
              <w:spacing w:line="240" w:lineRule="auto"/>
              <w:jc w:val="both"/>
              <w:rPr>
                <w:i/>
                <w:sz w:val="20"/>
                <w:szCs w:val="20"/>
                <w:lang w:val="en-US"/>
              </w:rPr>
            </w:pPr>
            <w:r>
              <w:rPr>
                <w:i/>
                <w:sz w:val="20"/>
                <w:szCs w:val="20"/>
                <w:lang w:val="en-US"/>
              </w:rPr>
              <w:t>Tasks</w:t>
            </w:r>
            <w:r w:rsidRPr="007F3D9B">
              <w:rPr>
                <w:i/>
                <w:sz w:val="20"/>
                <w:szCs w:val="20"/>
                <w:lang w:val="en-US"/>
              </w:rPr>
              <w:t>: the history of the world economy; existing approaches to the classification of countries; economic systems and their transformation.</w:t>
            </w:r>
          </w:p>
        </w:tc>
      </w:tr>
      <w:tr w:rsidR="004727A9" w:rsidRPr="007F3D9B"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2</w:t>
            </w:r>
          </w:p>
        </w:tc>
        <w:tc>
          <w:tcPr>
            <w:tcW w:w="8612" w:type="dxa"/>
          </w:tcPr>
          <w:p w:rsidR="007F3D9B" w:rsidRPr="007F3D9B" w:rsidRDefault="007F3D9B" w:rsidP="007F3D9B">
            <w:pPr>
              <w:shd w:val="clear" w:color="auto" w:fill="FFFFFF"/>
              <w:spacing w:line="240" w:lineRule="auto"/>
              <w:jc w:val="both"/>
              <w:rPr>
                <w:bCs/>
                <w:i/>
                <w:sz w:val="20"/>
                <w:szCs w:val="20"/>
                <w:lang w:val="en-US"/>
              </w:rPr>
            </w:pPr>
            <w:r w:rsidRPr="007F3D9B">
              <w:rPr>
                <w:bCs/>
                <w:i/>
                <w:sz w:val="20"/>
                <w:szCs w:val="20"/>
                <w:lang w:val="en-US"/>
              </w:rPr>
              <w:t>Lecture (topic) 2. Economic potential of the state and indicators of its development.</w:t>
            </w:r>
          </w:p>
          <w:p w:rsidR="00895DF9" w:rsidRPr="007F3D9B" w:rsidRDefault="007F3D9B" w:rsidP="007F3D9B">
            <w:pPr>
              <w:pStyle w:val="a0"/>
              <w:spacing w:line="240" w:lineRule="auto"/>
              <w:ind w:left="0"/>
              <w:jc w:val="both"/>
              <w:rPr>
                <w:i/>
                <w:sz w:val="20"/>
                <w:szCs w:val="20"/>
                <w:lang w:val="en-US"/>
              </w:rPr>
            </w:pPr>
            <w:r w:rsidRPr="007F3D9B">
              <w:rPr>
                <w:bCs/>
                <w:i/>
                <w:sz w:val="20"/>
                <w:szCs w:val="20"/>
                <w:lang w:val="en-US"/>
              </w:rPr>
              <w:t>Components of the economic potential of the state. The main indicators and indicators of economic potential and the level of development of the national economy.</w:t>
            </w:r>
          </w:p>
        </w:tc>
      </w:tr>
      <w:tr w:rsidR="004727A9" w:rsidRPr="007F3D9B"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2</w:t>
            </w:r>
          </w:p>
        </w:tc>
        <w:tc>
          <w:tcPr>
            <w:tcW w:w="8612" w:type="dxa"/>
          </w:tcPr>
          <w:p w:rsidR="007F3D9B" w:rsidRPr="007F3D9B" w:rsidRDefault="007F3D9B" w:rsidP="007F3D9B">
            <w:pPr>
              <w:spacing w:line="240" w:lineRule="auto"/>
              <w:jc w:val="both"/>
              <w:rPr>
                <w:i/>
                <w:sz w:val="20"/>
                <w:szCs w:val="20"/>
                <w:lang w:val="en-US"/>
              </w:rPr>
            </w:pPr>
            <w:r w:rsidRPr="007F3D9B">
              <w:rPr>
                <w:i/>
                <w:sz w:val="20"/>
                <w:szCs w:val="20"/>
                <w:lang w:val="en-US"/>
              </w:rPr>
              <w:t>Practical lesson 2. Economic potential of the state and indicators of its development.</w:t>
            </w:r>
          </w:p>
          <w:p w:rsidR="007F3D9B" w:rsidRPr="007F3D9B" w:rsidRDefault="007F3D9B" w:rsidP="007F3D9B">
            <w:pPr>
              <w:spacing w:line="240" w:lineRule="auto"/>
              <w:jc w:val="both"/>
              <w:rPr>
                <w:i/>
                <w:sz w:val="20"/>
                <w:szCs w:val="20"/>
                <w:lang w:val="en-US"/>
              </w:rPr>
            </w:pPr>
            <w:r w:rsidRPr="007F3D9B">
              <w:rPr>
                <w:i/>
                <w:sz w:val="20"/>
                <w:szCs w:val="20"/>
                <w:lang w:val="en-US"/>
              </w:rPr>
              <w:t>Economic potential and its components. Workforce. Technological resources. Natural resources. Financial resources. Information resources.</w:t>
            </w:r>
          </w:p>
          <w:p w:rsidR="00895DF9" w:rsidRPr="007F3D9B" w:rsidRDefault="007F3D9B" w:rsidP="007F3D9B">
            <w:pPr>
              <w:spacing w:line="240" w:lineRule="auto"/>
              <w:jc w:val="both"/>
              <w:rPr>
                <w:i/>
                <w:sz w:val="20"/>
                <w:szCs w:val="20"/>
                <w:lang w:val="en-US"/>
              </w:rPr>
            </w:pPr>
            <w:r>
              <w:rPr>
                <w:i/>
                <w:sz w:val="20"/>
                <w:szCs w:val="20"/>
                <w:lang w:val="en-US"/>
              </w:rPr>
              <w:t>Tasks</w:t>
            </w:r>
            <w:r w:rsidRPr="007F3D9B">
              <w:rPr>
                <w:i/>
                <w:sz w:val="20"/>
                <w:szCs w:val="20"/>
                <w:lang w:val="en-US"/>
              </w:rPr>
              <w:t>: features of the formation of economic potential of developed countries, countries with economies in transition and developing countries.</w:t>
            </w:r>
          </w:p>
        </w:tc>
      </w:tr>
      <w:tr w:rsidR="004727A9" w:rsidRPr="007F3D9B"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3</w:t>
            </w:r>
          </w:p>
        </w:tc>
        <w:tc>
          <w:tcPr>
            <w:tcW w:w="8612" w:type="dxa"/>
          </w:tcPr>
          <w:p w:rsidR="00051202" w:rsidRPr="00051202" w:rsidRDefault="00051202" w:rsidP="00051202">
            <w:pPr>
              <w:shd w:val="clear" w:color="auto" w:fill="FFFFFF"/>
              <w:spacing w:line="240" w:lineRule="auto"/>
              <w:jc w:val="both"/>
              <w:rPr>
                <w:bCs/>
                <w:i/>
                <w:sz w:val="20"/>
                <w:szCs w:val="20"/>
                <w:lang w:val="en-US"/>
              </w:rPr>
            </w:pPr>
            <w:r w:rsidRPr="00051202">
              <w:rPr>
                <w:bCs/>
                <w:i/>
                <w:sz w:val="20"/>
                <w:szCs w:val="20"/>
                <w:lang w:val="en-US"/>
              </w:rPr>
              <w:t>Lecture (topic) 3. Trends in the world economy.</w:t>
            </w:r>
          </w:p>
          <w:p w:rsidR="00895DF9" w:rsidRPr="007F3D9B" w:rsidRDefault="00051202" w:rsidP="00051202">
            <w:pPr>
              <w:pStyle w:val="a0"/>
              <w:spacing w:line="240" w:lineRule="auto"/>
              <w:ind w:left="0"/>
              <w:jc w:val="both"/>
              <w:rPr>
                <w:i/>
                <w:sz w:val="20"/>
                <w:szCs w:val="20"/>
                <w:lang w:val="en-US"/>
              </w:rPr>
            </w:pPr>
            <w:r w:rsidRPr="00051202">
              <w:rPr>
                <w:bCs/>
                <w:i/>
                <w:sz w:val="20"/>
                <w:szCs w:val="20"/>
                <w:lang w:val="en-US"/>
              </w:rPr>
              <w:t xml:space="preserve">Internationalization. Transnationalization. Globalization. Features of relations between countries in the context of globalization. </w:t>
            </w:r>
            <w:r w:rsidRPr="00051202">
              <w:rPr>
                <w:bCs/>
                <w:i/>
                <w:sz w:val="20"/>
                <w:szCs w:val="20"/>
                <w:lang w:val="ru-RU"/>
              </w:rPr>
              <w:t>Regionalization. Cluster development in the world economy.</w:t>
            </w:r>
          </w:p>
        </w:tc>
      </w:tr>
      <w:tr w:rsidR="004727A9" w:rsidRPr="00051202"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3</w:t>
            </w:r>
          </w:p>
        </w:tc>
        <w:tc>
          <w:tcPr>
            <w:tcW w:w="8612" w:type="dxa"/>
          </w:tcPr>
          <w:p w:rsidR="00051202" w:rsidRPr="00051202" w:rsidRDefault="00051202" w:rsidP="00051202">
            <w:pPr>
              <w:tabs>
                <w:tab w:val="left" w:pos="4361"/>
              </w:tabs>
              <w:spacing w:line="240" w:lineRule="auto"/>
              <w:jc w:val="both"/>
              <w:rPr>
                <w:i/>
                <w:sz w:val="20"/>
                <w:szCs w:val="20"/>
                <w:lang w:val="en-US"/>
              </w:rPr>
            </w:pPr>
            <w:r w:rsidRPr="00051202">
              <w:rPr>
                <w:i/>
                <w:sz w:val="20"/>
                <w:szCs w:val="20"/>
                <w:lang w:val="en-US"/>
              </w:rPr>
              <w:t>Practical lesson 3. Trends in the world economy.</w:t>
            </w:r>
          </w:p>
          <w:p w:rsidR="00051202" w:rsidRPr="00051202" w:rsidRDefault="00051202" w:rsidP="00051202">
            <w:pPr>
              <w:tabs>
                <w:tab w:val="left" w:pos="4361"/>
              </w:tabs>
              <w:spacing w:line="240" w:lineRule="auto"/>
              <w:jc w:val="both"/>
              <w:rPr>
                <w:i/>
                <w:sz w:val="20"/>
                <w:szCs w:val="20"/>
                <w:lang w:val="en-US"/>
              </w:rPr>
            </w:pPr>
            <w:r w:rsidRPr="00051202">
              <w:rPr>
                <w:i/>
                <w:sz w:val="20"/>
                <w:szCs w:val="20"/>
                <w:lang w:val="en-US"/>
              </w:rPr>
              <w:t>Internationalization. Transnationalization. Globalization. Features of relations between countries in the context of globalization. Regionalization. Cluster development in the world economy.</w:t>
            </w:r>
          </w:p>
          <w:p w:rsidR="00895DF9" w:rsidRPr="00051202" w:rsidRDefault="00051202" w:rsidP="00051202">
            <w:pPr>
              <w:spacing w:line="240" w:lineRule="auto"/>
              <w:jc w:val="both"/>
              <w:rPr>
                <w:i/>
                <w:sz w:val="20"/>
                <w:szCs w:val="20"/>
                <w:lang w:val="en-US"/>
              </w:rPr>
            </w:pPr>
            <w:r>
              <w:rPr>
                <w:i/>
                <w:sz w:val="20"/>
                <w:szCs w:val="20"/>
                <w:lang w:val="en-US"/>
              </w:rPr>
              <w:t>Tasks</w:t>
            </w:r>
            <w:r w:rsidRPr="00051202">
              <w:rPr>
                <w:i/>
                <w:sz w:val="20"/>
                <w:szCs w:val="20"/>
                <w:lang w:val="en-US"/>
              </w:rPr>
              <w:t>: multinational companies and their role in the world economy; globalization of the world economy; regional associations.</w:t>
            </w:r>
          </w:p>
        </w:tc>
      </w:tr>
      <w:tr w:rsidR="004727A9" w:rsidRPr="007F3D9B" w:rsidTr="00791B1D">
        <w:tc>
          <w:tcPr>
            <w:tcW w:w="959" w:type="dxa"/>
          </w:tcPr>
          <w:p w:rsidR="00895DF9" w:rsidRPr="007F3D9B" w:rsidRDefault="004877BC" w:rsidP="00402C3E">
            <w:pPr>
              <w:spacing w:line="240" w:lineRule="auto"/>
              <w:jc w:val="center"/>
              <w:rPr>
                <w:i/>
                <w:sz w:val="20"/>
                <w:szCs w:val="20"/>
                <w:lang w:val="en-US"/>
              </w:rPr>
            </w:pPr>
            <w:r w:rsidRPr="007F3D9B">
              <w:rPr>
                <w:i/>
                <w:sz w:val="20"/>
                <w:szCs w:val="20"/>
                <w:lang w:val="en-US"/>
              </w:rPr>
              <w:t>4</w:t>
            </w:r>
          </w:p>
        </w:tc>
        <w:tc>
          <w:tcPr>
            <w:tcW w:w="8612" w:type="dxa"/>
          </w:tcPr>
          <w:p w:rsidR="00051202" w:rsidRPr="00051202" w:rsidRDefault="00051202" w:rsidP="00051202">
            <w:pPr>
              <w:shd w:val="clear" w:color="auto" w:fill="FFFFFF"/>
              <w:spacing w:line="240" w:lineRule="auto"/>
              <w:jc w:val="both"/>
              <w:rPr>
                <w:bCs/>
                <w:i/>
                <w:sz w:val="20"/>
                <w:szCs w:val="20"/>
                <w:lang w:val="en-US"/>
              </w:rPr>
            </w:pPr>
            <w:r w:rsidRPr="00051202">
              <w:rPr>
                <w:bCs/>
                <w:i/>
                <w:sz w:val="20"/>
                <w:szCs w:val="20"/>
                <w:lang w:val="en-US"/>
              </w:rPr>
              <w:t>Lecture (topic) 4. Determinants of economic success of leading countries.</w:t>
            </w:r>
          </w:p>
          <w:p w:rsidR="00895DF9" w:rsidRPr="00051202" w:rsidRDefault="00051202" w:rsidP="00051202">
            <w:pPr>
              <w:pStyle w:val="a0"/>
              <w:spacing w:line="240" w:lineRule="auto"/>
              <w:ind w:left="0"/>
              <w:jc w:val="both"/>
              <w:rPr>
                <w:i/>
                <w:sz w:val="20"/>
                <w:szCs w:val="20"/>
                <w:lang w:val="en-US"/>
              </w:rPr>
            </w:pPr>
            <w:r w:rsidRPr="00051202">
              <w:rPr>
                <w:bCs/>
                <w:i/>
                <w:sz w:val="20"/>
                <w:szCs w:val="20"/>
                <w:lang w:val="en-US"/>
              </w:rPr>
              <w:t>The main features of the leading countries. The genesis of modern economic growth of post-industrial countries. Differentiation and equalization of post-industrial countries of the world.</w:t>
            </w:r>
          </w:p>
        </w:tc>
      </w:tr>
      <w:tr w:rsidR="004727A9" w:rsidRPr="00051202"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4</w:t>
            </w:r>
          </w:p>
        </w:tc>
        <w:tc>
          <w:tcPr>
            <w:tcW w:w="8612" w:type="dxa"/>
          </w:tcPr>
          <w:p w:rsidR="00051202" w:rsidRPr="00051202" w:rsidRDefault="00051202" w:rsidP="00051202">
            <w:pPr>
              <w:spacing w:line="240" w:lineRule="auto"/>
              <w:jc w:val="both"/>
              <w:rPr>
                <w:i/>
                <w:sz w:val="20"/>
                <w:szCs w:val="20"/>
                <w:lang w:val="en-US"/>
              </w:rPr>
            </w:pPr>
            <w:r w:rsidRPr="00051202">
              <w:rPr>
                <w:i/>
                <w:sz w:val="20"/>
                <w:szCs w:val="20"/>
                <w:lang w:val="en-US"/>
              </w:rPr>
              <w:t>Practical lesson 4. Determinants of economic success of leading countries.</w:t>
            </w:r>
          </w:p>
          <w:p w:rsidR="00051202" w:rsidRPr="00051202" w:rsidRDefault="00051202" w:rsidP="00051202">
            <w:pPr>
              <w:spacing w:line="240" w:lineRule="auto"/>
              <w:jc w:val="both"/>
              <w:rPr>
                <w:i/>
                <w:sz w:val="20"/>
                <w:szCs w:val="20"/>
                <w:lang w:val="en-US"/>
              </w:rPr>
            </w:pPr>
            <w:r w:rsidRPr="00051202">
              <w:rPr>
                <w:i/>
                <w:sz w:val="20"/>
                <w:szCs w:val="20"/>
                <w:lang w:val="en-US"/>
              </w:rPr>
              <w:t>The main features of the leading countries. The genesis of modern economic growth of post-industrial countries. Differentiation and equalization of post-industrial countries of the world.</w:t>
            </w:r>
          </w:p>
          <w:p w:rsidR="00895DF9" w:rsidRPr="00051202" w:rsidRDefault="00051202" w:rsidP="00051202">
            <w:pPr>
              <w:spacing w:line="240" w:lineRule="auto"/>
              <w:jc w:val="both"/>
              <w:rPr>
                <w:i/>
                <w:sz w:val="20"/>
                <w:szCs w:val="20"/>
                <w:lang w:val="en-US"/>
              </w:rPr>
            </w:pPr>
            <w:r>
              <w:rPr>
                <w:i/>
                <w:sz w:val="20"/>
                <w:szCs w:val="20"/>
                <w:lang w:val="en-US"/>
              </w:rPr>
              <w:t>Tasks</w:t>
            </w:r>
            <w:r w:rsidRPr="00051202">
              <w:rPr>
                <w:i/>
                <w:sz w:val="20"/>
                <w:szCs w:val="20"/>
                <w:lang w:val="en-US"/>
              </w:rPr>
              <w:t>: characteristics of developed countries; domestic markets of developed countries; export and import of capital, goods and services of developed countries; economic assistance to developed countries.</w:t>
            </w:r>
          </w:p>
        </w:tc>
      </w:tr>
      <w:tr w:rsidR="000B0F80" w:rsidRPr="000B0F80" w:rsidTr="00791B1D">
        <w:tc>
          <w:tcPr>
            <w:tcW w:w="959" w:type="dxa"/>
          </w:tcPr>
          <w:p w:rsidR="000B0F80" w:rsidRPr="00051202" w:rsidRDefault="000B0F80" w:rsidP="00402C3E">
            <w:pPr>
              <w:spacing w:line="240" w:lineRule="auto"/>
              <w:jc w:val="center"/>
              <w:rPr>
                <w:i/>
                <w:sz w:val="20"/>
                <w:szCs w:val="20"/>
                <w:lang w:val="en-US"/>
              </w:rPr>
            </w:pPr>
          </w:p>
        </w:tc>
        <w:tc>
          <w:tcPr>
            <w:tcW w:w="8612" w:type="dxa"/>
          </w:tcPr>
          <w:p w:rsidR="000B0F80" w:rsidRPr="000B0F80" w:rsidRDefault="000B0F80" w:rsidP="000B0F80">
            <w:pPr>
              <w:rPr>
                <w:i/>
                <w:sz w:val="20"/>
              </w:rPr>
            </w:pPr>
            <w:r w:rsidRPr="000B0F80">
              <w:rPr>
                <w:i/>
                <w:sz w:val="20"/>
              </w:rPr>
              <w:t>Section 2. Economy of countries and regions</w:t>
            </w:r>
          </w:p>
        </w:tc>
      </w:tr>
      <w:tr w:rsidR="000B0F80" w:rsidRPr="007F3D9B" w:rsidTr="00791B1D">
        <w:tc>
          <w:tcPr>
            <w:tcW w:w="959" w:type="dxa"/>
          </w:tcPr>
          <w:p w:rsidR="000B0F80" w:rsidRPr="000B0F80" w:rsidRDefault="000B0F80" w:rsidP="00402C3E">
            <w:pPr>
              <w:spacing w:line="240" w:lineRule="auto"/>
              <w:jc w:val="center"/>
              <w:rPr>
                <w:i/>
                <w:sz w:val="20"/>
                <w:szCs w:val="20"/>
                <w:lang w:val="en-US"/>
              </w:rPr>
            </w:pPr>
          </w:p>
        </w:tc>
        <w:tc>
          <w:tcPr>
            <w:tcW w:w="8612" w:type="dxa"/>
          </w:tcPr>
          <w:p w:rsidR="000B0F80" w:rsidRPr="000B0F80" w:rsidRDefault="000B0F80" w:rsidP="000B0F80">
            <w:pPr>
              <w:rPr>
                <w:i/>
                <w:sz w:val="20"/>
              </w:rPr>
            </w:pPr>
            <w:r w:rsidRPr="000B0F80">
              <w:rPr>
                <w:i/>
                <w:sz w:val="20"/>
              </w:rPr>
              <w:t>Topic 5. The economy of Europe</w:t>
            </w:r>
          </w:p>
        </w:tc>
      </w:tr>
      <w:tr w:rsidR="004727A9" w:rsidRPr="000B0F80"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5</w:t>
            </w:r>
          </w:p>
        </w:tc>
        <w:tc>
          <w:tcPr>
            <w:tcW w:w="8612" w:type="dxa"/>
          </w:tcPr>
          <w:p w:rsidR="000B0F80" w:rsidRPr="000B0F80" w:rsidRDefault="000B0F80" w:rsidP="000B0F80">
            <w:pPr>
              <w:shd w:val="clear" w:color="auto" w:fill="FFFFFF"/>
              <w:spacing w:line="240" w:lineRule="auto"/>
              <w:jc w:val="both"/>
              <w:rPr>
                <w:bCs/>
                <w:i/>
                <w:sz w:val="20"/>
                <w:szCs w:val="20"/>
                <w:lang w:val="en-US"/>
              </w:rPr>
            </w:pPr>
            <w:r w:rsidRPr="000B0F80">
              <w:rPr>
                <w:bCs/>
                <w:i/>
                <w:sz w:val="20"/>
                <w:szCs w:val="20"/>
                <w:lang w:val="en-US"/>
              </w:rPr>
              <w:t>Lecture 5. Economy of European countries.</w:t>
            </w:r>
          </w:p>
          <w:p w:rsidR="00895DF9" w:rsidRPr="000B0F80" w:rsidRDefault="000B0F80" w:rsidP="000B0F80">
            <w:pPr>
              <w:pStyle w:val="a0"/>
              <w:spacing w:line="240" w:lineRule="auto"/>
              <w:ind w:left="0"/>
              <w:jc w:val="both"/>
              <w:rPr>
                <w:i/>
                <w:sz w:val="20"/>
                <w:szCs w:val="20"/>
                <w:lang w:val="en-US"/>
              </w:rPr>
            </w:pPr>
            <w:r w:rsidRPr="000B0F80">
              <w:rPr>
                <w:bCs/>
                <w:i/>
                <w:sz w:val="20"/>
                <w:szCs w:val="20"/>
                <w:lang w:val="en-US"/>
              </w:rPr>
              <w:t>General characteristics of the economic situation in Europe. The countries of the European Union in the system of world economic relations. Regional features of European countries: Western Europe, Northern Europe, Southern Europe, Central Europe, Eastern Europe.</w:t>
            </w:r>
          </w:p>
        </w:tc>
      </w:tr>
      <w:tr w:rsidR="004727A9" w:rsidRPr="000B0F80"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5</w:t>
            </w:r>
          </w:p>
        </w:tc>
        <w:tc>
          <w:tcPr>
            <w:tcW w:w="8612" w:type="dxa"/>
          </w:tcPr>
          <w:p w:rsidR="000B0F80" w:rsidRPr="000B0F80" w:rsidRDefault="000B0F80" w:rsidP="000B0F80">
            <w:pPr>
              <w:spacing w:line="240" w:lineRule="auto"/>
              <w:jc w:val="both"/>
              <w:rPr>
                <w:i/>
                <w:sz w:val="20"/>
                <w:szCs w:val="20"/>
                <w:lang w:val="en-US"/>
              </w:rPr>
            </w:pPr>
            <w:r w:rsidRPr="000B0F80">
              <w:rPr>
                <w:i/>
                <w:sz w:val="20"/>
                <w:szCs w:val="20"/>
                <w:lang w:val="en-US"/>
              </w:rPr>
              <w:t>Practical lesson 5. Economy of European countries.</w:t>
            </w:r>
          </w:p>
          <w:p w:rsidR="000B0F80" w:rsidRPr="000B0F80" w:rsidRDefault="000B0F80" w:rsidP="000B0F80">
            <w:pPr>
              <w:spacing w:line="240" w:lineRule="auto"/>
              <w:jc w:val="both"/>
              <w:rPr>
                <w:i/>
                <w:sz w:val="20"/>
                <w:szCs w:val="20"/>
                <w:lang w:val="en-US"/>
              </w:rPr>
            </w:pPr>
            <w:r w:rsidRPr="000B0F80">
              <w:rPr>
                <w:i/>
                <w:sz w:val="20"/>
                <w:szCs w:val="20"/>
                <w:lang w:val="en-US"/>
              </w:rPr>
              <w:t>General characteristics of the economic situation in Europe. The countries of the European Union in the system of world economic relations. Regional features of European countries: Western Europe, Northern Europe, Southern Europe, Central Europe, Eastern Europe.</w:t>
            </w:r>
          </w:p>
          <w:p w:rsidR="00895DF9" w:rsidRPr="000B0F80" w:rsidRDefault="000B0F80" w:rsidP="000B0F80">
            <w:pPr>
              <w:spacing w:line="240" w:lineRule="auto"/>
              <w:jc w:val="both"/>
              <w:rPr>
                <w:i/>
                <w:sz w:val="20"/>
                <w:szCs w:val="20"/>
                <w:lang w:val="en-US"/>
              </w:rPr>
            </w:pPr>
            <w:r>
              <w:rPr>
                <w:i/>
                <w:sz w:val="20"/>
                <w:szCs w:val="20"/>
                <w:lang w:val="en-US"/>
              </w:rPr>
              <w:t>Tasks</w:t>
            </w:r>
            <w:r w:rsidRPr="000B0F80">
              <w:rPr>
                <w:i/>
                <w:sz w:val="20"/>
                <w:szCs w:val="20"/>
                <w:lang w:val="en-US"/>
              </w:rPr>
              <w:t>: models of socio-economic development of European countries; regional features of development of European countries.</w:t>
            </w:r>
          </w:p>
        </w:tc>
      </w:tr>
      <w:tr w:rsidR="004727A9" w:rsidRPr="007F3D9B"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6</w:t>
            </w:r>
          </w:p>
        </w:tc>
        <w:tc>
          <w:tcPr>
            <w:tcW w:w="8612" w:type="dxa"/>
          </w:tcPr>
          <w:p w:rsidR="000B0F80" w:rsidRPr="000B0F80" w:rsidRDefault="000B0F80" w:rsidP="000B0F80">
            <w:pPr>
              <w:shd w:val="clear" w:color="auto" w:fill="FFFFFF"/>
              <w:spacing w:line="240" w:lineRule="auto"/>
              <w:jc w:val="both"/>
              <w:rPr>
                <w:bCs/>
                <w:i/>
                <w:sz w:val="20"/>
                <w:szCs w:val="20"/>
                <w:lang w:val="en-US"/>
              </w:rPr>
            </w:pPr>
            <w:r w:rsidRPr="000B0F80">
              <w:rPr>
                <w:bCs/>
                <w:i/>
                <w:sz w:val="20"/>
                <w:szCs w:val="20"/>
                <w:lang w:val="en-US"/>
              </w:rPr>
              <w:t>Lecture 6. Economy of the most powerful countries in Europe.</w:t>
            </w:r>
          </w:p>
          <w:p w:rsidR="00895DF9" w:rsidRPr="007F3D9B" w:rsidRDefault="000B0F80" w:rsidP="000B0F80">
            <w:pPr>
              <w:pStyle w:val="a0"/>
              <w:spacing w:line="240" w:lineRule="auto"/>
              <w:ind w:left="0"/>
              <w:jc w:val="both"/>
              <w:rPr>
                <w:i/>
                <w:sz w:val="20"/>
                <w:szCs w:val="20"/>
                <w:lang w:val="en-US"/>
              </w:rPr>
            </w:pPr>
            <w:r w:rsidRPr="000B0F80">
              <w:rPr>
                <w:bCs/>
                <w:i/>
                <w:sz w:val="20"/>
                <w:szCs w:val="20"/>
                <w:lang w:val="en-US"/>
              </w:rPr>
              <w:t>The economy of Germany. The British economy. The economy of France. The economy of Italy.</w:t>
            </w:r>
          </w:p>
        </w:tc>
      </w:tr>
      <w:tr w:rsidR="004727A9" w:rsidRPr="000B0F80"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6</w:t>
            </w:r>
          </w:p>
        </w:tc>
        <w:tc>
          <w:tcPr>
            <w:tcW w:w="8612" w:type="dxa"/>
          </w:tcPr>
          <w:p w:rsidR="000B0F80" w:rsidRPr="000B0F80" w:rsidRDefault="000B0F80" w:rsidP="000B0F80">
            <w:pPr>
              <w:spacing w:line="240" w:lineRule="auto"/>
              <w:jc w:val="both"/>
              <w:rPr>
                <w:i/>
                <w:sz w:val="20"/>
                <w:szCs w:val="20"/>
                <w:lang w:val="en-US"/>
              </w:rPr>
            </w:pPr>
            <w:r w:rsidRPr="000B0F80">
              <w:rPr>
                <w:i/>
                <w:sz w:val="20"/>
                <w:szCs w:val="20"/>
                <w:lang w:val="en-US"/>
              </w:rPr>
              <w:t>Practical lesson 6. Economics of the most powerful countries in Europe.</w:t>
            </w:r>
          </w:p>
          <w:p w:rsidR="000B0F80" w:rsidRPr="000B0F80" w:rsidRDefault="000B0F80" w:rsidP="000B0F80">
            <w:pPr>
              <w:spacing w:line="240" w:lineRule="auto"/>
              <w:jc w:val="both"/>
              <w:rPr>
                <w:i/>
                <w:sz w:val="20"/>
                <w:szCs w:val="20"/>
                <w:lang w:val="en-US"/>
              </w:rPr>
            </w:pPr>
            <w:r w:rsidRPr="000B0F80">
              <w:rPr>
                <w:i/>
                <w:sz w:val="20"/>
                <w:szCs w:val="20"/>
                <w:lang w:val="en-US"/>
              </w:rPr>
              <w:t>The economy of Germany. The British economy. The economy of France. The economy of Italy.</w:t>
            </w:r>
          </w:p>
          <w:p w:rsidR="00895DF9" w:rsidRPr="000B0F80" w:rsidRDefault="000B0F80" w:rsidP="000B0F80">
            <w:pPr>
              <w:spacing w:line="240" w:lineRule="auto"/>
              <w:jc w:val="both"/>
              <w:rPr>
                <w:i/>
                <w:sz w:val="20"/>
                <w:szCs w:val="20"/>
                <w:lang w:val="en-US"/>
              </w:rPr>
            </w:pPr>
            <w:r w:rsidRPr="000B0F80">
              <w:rPr>
                <w:i/>
                <w:sz w:val="20"/>
                <w:szCs w:val="20"/>
                <w:lang w:val="en-US"/>
              </w:rPr>
              <w:t>Tasks on VTS: features of socio-economic development of leading European countries.</w:t>
            </w:r>
          </w:p>
        </w:tc>
      </w:tr>
      <w:tr w:rsidR="004727A9" w:rsidRPr="000B0F80"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7</w:t>
            </w:r>
          </w:p>
        </w:tc>
        <w:tc>
          <w:tcPr>
            <w:tcW w:w="8612" w:type="dxa"/>
          </w:tcPr>
          <w:p w:rsidR="000B0F80" w:rsidRPr="000B0F80" w:rsidRDefault="000B0F80" w:rsidP="000B0F80">
            <w:pPr>
              <w:shd w:val="clear" w:color="auto" w:fill="FFFFFF"/>
              <w:spacing w:line="240" w:lineRule="auto"/>
              <w:jc w:val="both"/>
              <w:rPr>
                <w:bCs/>
                <w:i/>
                <w:sz w:val="20"/>
                <w:szCs w:val="20"/>
                <w:lang w:val="en-US"/>
              </w:rPr>
            </w:pPr>
            <w:r w:rsidRPr="000B0F80">
              <w:rPr>
                <w:bCs/>
                <w:i/>
                <w:sz w:val="20"/>
                <w:szCs w:val="20"/>
                <w:lang w:val="en-US"/>
              </w:rPr>
              <w:t>Lecture 7. Economy of "small" countries of Western Europe and Central Europe.</w:t>
            </w:r>
          </w:p>
          <w:p w:rsidR="00895DF9" w:rsidRPr="000B0F80" w:rsidRDefault="000B0F80" w:rsidP="000B0F80">
            <w:pPr>
              <w:pStyle w:val="a0"/>
              <w:shd w:val="clear" w:color="auto" w:fill="FFFFFF"/>
              <w:spacing w:line="240" w:lineRule="auto"/>
              <w:ind w:left="0"/>
              <w:jc w:val="both"/>
              <w:rPr>
                <w:i/>
                <w:sz w:val="20"/>
                <w:szCs w:val="20"/>
                <w:lang w:val="en-US"/>
              </w:rPr>
            </w:pPr>
            <w:r w:rsidRPr="000B0F80">
              <w:rPr>
                <w:bCs/>
                <w:i/>
                <w:sz w:val="20"/>
                <w:szCs w:val="20"/>
                <w:lang w:val="en-US"/>
              </w:rPr>
              <w:lastRenderedPageBreak/>
              <w:t>Economy of "small" countries of Western Europe. Economy of Central Europe. Comparative characteristics of the economic situation in the "old" members of the European Union (EU-15) and its new members (enlargements in 2004, 2007 and 2013).</w:t>
            </w:r>
          </w:p>
        </w:tc>
      </w:tr>
      <w:tr w:rsidR="004727A9" w:rsidRPr="000B0F80"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lastRenderedPageBreak/>
              <w:t>7</w:t>
            </w:r>
          </w:p>
        </w:tc>
        <w:tc>
          <w:tcPr>
            <w:tcW w:w="8612" w:type="dxa"/>
          </w:tcPr>
          <w:p w:rsidR="000B0F80" w:rsidRPr="000B0F80" w:rsidRDefault="000B0F80" w:rsidP="000B0F80">
            <w:pPr>
              <w:spacing w:line="240" w:lineRule="auto"/>
              <w:jc w:val="both"/>
              <w:rPr>
                <w:i/>
                <w:sz w:val="20"/>
                <w:szCs w:val="20"/>
                <w:lang w:val="en-US"/>
              </w:rPr>
            </w:pPr>
            <w:r w:rsidRPr="000B0F80">
              <w:rPr>
                <w:i/>
                <w:sz w:val="20"/>
                <w:szCs w:val="20"/>
                <w:lang w:val="en-US"/>
              </w:rPr>
              <w:t>Practical lesson 7. Economics of "small" countries of Western Europe and Central Europe.</w:t>
            </w:r>
          </w:p>
          <w:p w:rsidR="000B0F80" w:rsidRPr="000B0F80" w:rsidRDefault="000B0F80" w:rsidP="000B0F80">
            <w:pPr>
              <w:spacing w:line="240" w:lineRule="auto"/>
              <w:jc w:val="both"/>
              <w:rPr>
                <w:i/>
                <w:sz w:val="20"/>
                <w:szCs w:val="20"/>
                <w:lang w:val="en-US"/>
              </w:rPr>
            </w:pPr>
            <w:r w:rsidRPr="000B0F80">
              <w:rPr>
                <w:i/>
                <w:sz w:val="20"/>
                <w:szCs w:val="20"/>
                <w:lang w:val="en-US"/>
              </w:rPr>
              <w:t>Economy of "small" countries of Western Europe. Economy of Central Europe. Comparative characteristics of the economic situation in the "old" members of the European Union (EU-15) and its new members (enlargements in 2004, 2007 and 2013).</w:t>
            </w:r>
          </w:p>
          <w:p w:rsidR="00895DF9" w:rsidRPr="000B0F80" w:rsidRDefault="000B0F80" w:rsidP="000B0F80">
            <w:pPr>
              <w:spacing w:line="240" w:lineRule="auto"/>
              <w:jc w:val="both"/>
              <w:rPr>
                <w:i/>
                <w:sz w:val="20"/>
                <w:szCs w:val="20"/>
                <w:lang w:val="en-US"/>
              </w:rPr>
            </w:pPr>
            <w:r>
              <w:rPr>
                <w:i/>
                <w:sz w:val="20"/>
                <w:szCs w:val="20"/>
                <w:lang w:val="en-US"/>
              </w:rPr>
              <w:t>Tasks</w:t>
            </w:r>
            <w:r w:rsidRPr="000B0F80">
              <w:rPr>
                <w:i/>
                <w:sz w:val="20"/>
                <w:szCs w:val="20"/>
                <w:lang w:val="en-US"/>
              </w:rPr>
              <w:t>: comparative characteristics of socio-economic development of "old" members of the European Union (EU-15) and its new members (enlargements in 2004, 2007 and 2013).</w:t>
            </w:r>
          </w:p>
        </w:tc>
      </w:tr>
      <w:tr w:rsidR="004727A9" w:rsidRPr="007F3D9B"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8</w:t>
            </w:r>
          </w:p>
        </w:tc>
        <w:tc>
          <w:tcPr>
            <w:tcW w:w="8612" w:type="dxa"/>
          </w:tcPr>
          <w:p w:rsidR="001518F6" w:rsidRPr="001518F6" w:rsidRDefault="001518F6" w:rsidP="001518F6">
            <w:pPr>
              <w:shd w:val="clear" w:color="auto" w:fill="FFFFFF"/>
              <w:spacing w:line="240" w:lineRule="auto"/>
              <w:jc w:val="both"/>
              <w:rPr>
                <w:bCs/>
                <w:i/>
                <w:sz w:val="20"/>
                <w:szCs w:val="20"/>
                <w:lang w:val="en-US"/>
              </w:rPr>
            </w:pPr>
            <w:r w:rsidRPr="001518F6">
              <w:rPr>
                <w:bCs/>
                <w:i/>
                <w:sz w:val="20"/>
                <w:szCs w:val="20"/>
                <w:lang w:val="en-US"/>
              </w:rPr>
              <w:t>Lecture 8. Economy of the Russian Federation (RF) and Eastern Europe.</w:t>
            </w:r>
          </w:p>
          <w:p w:rsidR="00895DF9" w:rsidRPr="007F3D9B" w:rsidRDefault="001518F6" w:rsidP="001518F6">
            <w:pPr>
              <w:pStyle w:val="a0"/>
              <w:shd w:val="clear" w:color="auto" w:fill="FFFFFF"/>
              <w:spacing w:line="240" w:lineRule="auto"/>
              <w:ind w:left="0"/>
              <w:jc w:val="both"/>
              <w:rPr>
                <w:i/>
                <w:sz w:val="20"/>
                <w:szCs w:val="20"/>
                <w:lang w:val="en-US"/>
              </w:rPr>
            </w:pPr>
            <w:r w:rsidRPr="001518F6">
              <w:rPr>
                <w:bCs/>
                <w:i/>
                <w:sz w:val="20"/>
                <w:szCs w:val="20"/>
                <w:lang w:val="en-US"/>
              </w:rPr>
              <w:t>Economic potential of the Russian Federation. The modern structure of the Russian economy. Features of foreign economic relations of the Russian Federation. Features of the economy of Eastern Europe.</w:t>
            </w:r>
          </w:p>
        </w:tc>
      </w:tr>
      <w:tr w:rsidR="004727A9" w:rsidRPr="001518F6"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8</w:t>
            </w:r>
          </w:p>
        </w:tc>
        <w:tc>
          <w:tcPr>
            <w:tcW w:w="8612" w:type="dxa"/>
          </w:tcPr>
          <w:p w:rsidR="001518F6" w:rsidRPr="001518F6" w:rsidRDefault="001518F6" w:rsidP="001518F6">
            <w:pPr>
              <w:spacing w:line="240" w:lineRule="auto"/>
              <w:jc w:val="both"/>
              <w:rPr>
                <w:i/>
                <w:sz w:val="20"/>
                <w:szCs w:val="20"/>
                <w:lang w:val="en-US"/>
              </w:rPr>
            </w:pPr>
            <w:r w:rsidRPr="001518F6">
              <w:rPr>
                <w:i/>
                <w:sz w:val="20"/>
                <w:szCs w:val="20"/>
                <w:lang w:val="en-US"/>
              </w:rPr>
              <w:t>Practical lesson 8. Economy of the Russian Federation (RF) and Eastern European countries.</w:t>
            </w:r>
          </w:p>
          <w:p w:rsidR="001518F6" w:rsidRPr="001518F6" w:rsidRDefault="001518F6" w:rsidP="001518F6">
            <w:pPr>
              <w:spacing w:line="240" w:lineRule="auto"/>
              <w:jc w:val="both"/>
              <w:rPr>
                <w:i/>
                <w:sz w:val="20"/>
                <w:szCs w:val="20"/>
                <w:lang w:val="en-US"/>
              </w:rPr>
            </w:pPr>
            <w:r w:rsidRPr="001518F6">
              <w:rPr>
                <w:i/>
                <w:sz w:val="20"/>
                <w:szCs w:val="20"/>
                <w:lang w:val="en-US"/>
              </w:rPr>
              <w:t>Economic potential of the Russian Federation. The modern structure of the Russian economy. Features of foreign economic relations of the Russian Federation. Socio-economic situation in Eastern Europe.</w:t>
            </w:r>
          </w:p>
          <w:p w:rsidR="00895DF9" w:rsidRPr="001518F6" w:rsidRDefault="001518F6" w:rsidP="001518F6">
            <w:pPr>
              <w:spacing w:line="240" w:lineRule="auto"/>
              <w:jc w:val="both"/>
              <w:rPr>
                <w:i/>
                <w:sz w:val="20"/>
                <w:szCs w:val="20"/>
                <w:lang w:val="en-US"/>
              </w:rPr>
            </w:pPr>
            <w:r>
              <w:rPr>
                <w:i/>
                <w:sz w:val="20"/>
                <w:szCs w:val="20"/>
                <w:lang w:val="en-US"/>
              </w:rPr>
              <w:t>Task</w:t>
            </w:r>
            <w:r w:rsidRPr="001518F6">
              <w:rPr>
                <w:i/>
                <w:sz w:val="20"/>
                <w:szCs w:val="20"/>
                <w:lang w:val="en-US"/>
              </w:rPr>
              <w:t>: socio-economic development of the Russian Federation; the role of natural resources (primarily energy) in the development of 's economy.</w:t>
            </w:r>
          </w:p>
        </w:tc>
      </w:tr>
      <w:tr w:rsidR="00224184" w:rsidRPr="001518F6" w:rsidTr="00791B1D">
        <w:tc>
          <w:tcPr>
            <w:tcW w:w="959" w:type="dxa"/>
          </w:tcPr>
          <w:p w:rsidR="00224184" w:rsidRPr="001518F6" w:rsidRDefault="00224184" w:rsidP="00402C3E">
            <w:pPr>
              <w:spacing w:line="240" w:lineRule="auto"/>
              <w:jc w:val="center"/>
              <w:rPr>
                <w:i/>
                <w:sz w:val="20"/>
                <w:szCs w:val="20"/>
                <w:lang w:val="en-US"/>
              </w:rPr>
            </w:pPr>
          </w:p>
        </w:tc>
        <w:tc>
          <w:tcPr>
            <w:tcW w:w="8612" w:type="dxa"/>
          </w:tcPr>
          <w:p w:rsidR="00224184" w:rsidRPr="001518F6" w:rsidRDefault="001518F6" w:rsidP="007F3D9B">
            <w:pPr>
              <w:spacing w:line="240" w:lineRule="auto"/>
              <w:jc w:val="both"/>
              <w:rPr>
                <w:bCs/>
                <w:i/>
                <w:sz w:val="20"/>
                <w:szCs w:val="20"/>
                <w:lang w:val="en-US"/>
              </w:rPr>
            </w:pPr>
            <w:r w:rsidRPr="001518F6">
              <w:rPr>
                <w:i/>
                <w:sz w:val="20"/>
                <w:szCs w:val="20"/>
                <w:lang w:val="en-US"/>
              </w:rPr>
              <w:t>Topic 6. Economies of Asia and the Pacific.</w:t>
            </w:r>
          </w:p>
        </w:tc>
      </w:tr>
      <w:tr w:rsidR="004727A9" w:rsidRPr="001518F6"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9</w:t>
            </w:r>
          </w:p>
        </w:tc>
        <w:tc>
          <w:tcPr>
            <w:tcW w:w="8612" w:type="dxa"/>
          </w:tcPr>
          <w:p w:rsidR="001518F6" w:rsidRPr="001518F6" w:rsidRDefault="001518F6" w:rsidP="001518F6">
            <w:pPr>
              <w:spacing w:line="240" w:lineRule="auto"/>
              <w:jc w:val="both"/>
              <w:rPr>
                <w:bCs/>
                <w:i/>
                <w:sz w:val="20"/>
                <w:szCs w:val="20"/>
                <w:lang w:val="en-US"/>
              </w:rPr>
            </w:pPr>
            <w:r w:rsidRPr="001518F6">
              <w:rPr>
                <w:bCs/>
                <w:i/>
                <w:sz w:val="20"/>
                <w:szCs w:val="20"/>
                <w:lang w:val="en-US"/>
              </w:rPr>
              <w:t>Lecture 9. Economics of Asia and the Pacific.</w:t>
            </w:r>
          </w:p>
          <w:p w:rsidR="00895DF9" w:rsidRPr="001518F6" w:rsidRDefault="001518F6" w:rsidP="001518F6">
            <w:pPr>
              <w:pStyle w:val="a0"/>
              <w:spacing w:line="240" w:lineRule="auto"/>
              <w:ind w:left="0"/>
              <w:jc w:val="both"/>
              <w:rPr>
                <w:i/>
                <w:sz w:val="20"/>
                <w:szCs w:val="20"/>
                <w:lang w:val="en-US"/>
              </w:rPr>
            </w:pPr>
            <w:r w:rsidRPr="001518F6">
              <w:rPr>
                <w:bCs/>
                <w:i/>
                <w:sz w:val="20"/>
                <w:szCs w:val="20"/>
                <w:lang w:val="en-US"/>
              </w:rPr>
              <w:t>General characteristics of the economic situation in Asia and the Pacific. Regional features of the countries of Asia and the Pacific region: Southwest Asia, Central Asia, North Asia, South Asia, East Asia, Southeast Asia, Australia and the Pacific region.</w:t>
            </w:r>
          </w:p>
        </w:tc>
      </w:tr>
      <w:tr w:rsidR="004727A9" w:rsidRPr="001518F6"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9</w:t>
            </w:r>
          </w:p>
        </w:tc>
        <w:tc>
          <w:tcPr>
            <w:tcW w:w="8612" w:type="dxa"/>
          </w:tcPr>
          <w:p w:rsidR="001518F6" w:rsidRPr="001518F6" w:rsidRDefault="001518F6" w:rsidP="001518F6">
            <w:pPr>
              <w:spacing w:line="240" w:lineRule="auto"/>
              <w:jc w:val="both"/>
              <w:rPr>
                <w:i/>
                <w:sz w:val="20"/>
                <w:szCs w:val="20"/>
                <w:lang w:val="en-US"/>
              </w:rPr>
            </w:pPr>
            <w:r w:rsidRPr="001518F6">
              <w:rPr>
                <w:i/>
                <w:sz w:val="20"/>
                <w:szCs w:val="20"/>
                <w:lang w:val="en-US"/>
              </w:rPr>
              <w:t>Practical lesson 9. Economics of Asia and the Pacific region.</w:t>
            </w:r>
          </w:p>
          <w:p w:rsidR="001518F6" w:rsidRPr="001518F6" w:rsidRDefault="001518F6" w:rsidP="001518F6">
            <w:pPr>
              <w:spacing w:line="240" w:lineRule="auto"/>
              <w:jc w:val="both"/>
              <w:rPr>
                <w:i/>
                <w:sz w:val="20"/>
                <w:szCs w:val="20"/>
                <w:lang w:val="en-US"/>
              </w:rPr>
            </w:pPr>
            <w:r w:rsidRPr="001518F6">
              <w:rPr>
                <w:i/>
                <w:sz w:val="20"/>
                <w:szCs w:val="20"/>
                <w:lang w:val="en-US"/>
              </w:rPr>
              <w:t>General characteristics of the economic situation in Asia and the Pacific. Regional features of Asia and the Pacific: Southwest Asia, Central Asia, North Asia, South Asia, East Asia, Southeast Asia, Australia and the Pacific.</w:t>
            </w:r>
          </w:p>
          <w:p w:rsidR="00895DF9" w:rsidRPr="001518F6" w:rsidRDefault="001518F6" w:rsidP="001518F6">
            <w:pPr>
              <w:spacing w:line="240" w:lineRule="auto"/>
              <w:jc w:val="both"/>
              <w:rPr>
                <w:i/>
                <w:sz w:val="20"/>
                <w:szCs w:val="20"/>
                <w:lang w:val="en-US"/>
              </w:rPr>
            </w:pPr>
            <w:r w:rsidRPr="001518F6">
              <w:rPr>
                <w:i/>
                <w:sz w:val="20"/>
                <w:szCs w:val="20"/>
                <w:lang w:val="en-US"/>
              </w:rPr>
              <w:t>Tasks for VTS: models of socio-economic development of Asian countries; regional features of development of the Asian countries.</w:t>
            </w:r>
          </w:p>
        </w:tc>
      </w:tr>
      <w:tr w:rsidR="004727A9" w:rsidRPr="007F3D9B"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10</w:t>
            </w:r>
          </w:p>
        </w:tc>
        <w:tc>
          <w:tcPr>
            <w:tcW w:w="8612" w:type="dxa"/>
          </w:tcPr>
          <w:p w:rsidR="001518F6" w:rsidRPr="001518F6" w:rsidRDefault="001518F6" w:rsidP="001518F6">
            <w:pPr>
              <w:shd w:val="clear" w:color="auto" w:fill="FFFFFF"/>
              <w:spacing w:line="240" w:lineRule="auto"/>
              <w:jc w:val="both"/>
              <w:rPr>
                <w:bCs/>
                <w:i/>
                <w:sz w:val="20"/>
                <w:szCs w:val="20"/>
                <w:lang w:val="en-US"/>
              </w:rPr>
            </w:pPr>
            <w:r w:rsidRPr="001518F6">
              <w:rPr>
                <w:bCs/>
                <w:i/>
                <w:sz w:val="20"/>
                <w:szCs w:val="20"/>
                <w:lang w:val="en-US"/>
              </w:rPr>
              <w:t>Lecture 10. Economy of the most powerful countries in Asia.</w:t>
            </w:r>
          </w:p>
          <w:p w:rsidR="00895DF9" w:rsidRPr="007F3D9B" w:rsidRDefault="001518F6" w:rsidP="001518F6">
            <w:pPr>
              <w:pStyle w:val="a0"/>
              <w:shd w:val="clear" w:color="auto" w:fill="FFFFFF"/>
              <w:spacing w:line="240" w:lineRule="auto"/>
              <w:ind w:left="0"/>
              <w:jc w:val="both"/>
              <w:rPr>
                <w:i/>
                <w:sz w:val="20"/>
                <w:szCs w:val="20"/>
                <w:lang w:val="en-US"/>
              </w:rPr>
            </w:pPr>
            <w:r w:rsidRPr="001518F6">
              <w:rPr>
                <w:bCs/>
                <w:i/>
                <w:sz w:val="20"/>
                <w:szCs w:val="20"/>
                <w:lang w:val="en-US"/>
              </w:rPr>
              <w:t>Japan's economy. The economy of India.</w:t>
            </w:r>
          </w:p>
        </w:tc>
      </w:tr>
      <w:tr w:rsidR="004727A9" w:rsidRPr="001518F6"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10</w:t>
            </w:r>
          </w:p>
        </w:tc>
        <w:tc>
          <w:tcPr>
            <w:tcW w:w="8612" w:type="dxa"/>
          </w:tcPr>
          <w:p w:rsidR="001518F6" w:rsidRPr="001518F6" w:rsidRDefault="001518F6" w:rsidP="001518F6">
            <w:pPr>
              <w:spacing w:line="240" w:lineRule="auto"/>
              <w:jc w:val="both"/>
              <w:rPr>
                <w:i/>
                <w:sz w:val="20"/>
                <w:szCs w:val="20"/>
                <w:lang w:val="en-US"/>
              </w:rPr>
            </w:pPr>
            <w:r w:rsidRPr="001518F6">
              <w:rPr>
                <w:i/>
                <w:sz w:val="20"/>
                <w:szCs w:val="20"/>
                <w:lang w:val="en-US"/>
              </w:rPr>
              <w:t>Practical lesson 10. Economics of the most powerful countries in Asia.</w:t>
            </w:r>
          </w:p>
          <w:p w:rsidR="001518F6" w:rsidRPr="001518F6" w:rsidRDefault="001518F6" w:rsidP="001518F6">
            <w:pPr>
              <w:spacing w:line="240" w:lineRule="auto"/>
              <w:jc w:val="both"/>
              <w:rPr>
                <w:i/>
                <w:sz w:val="20"/>
                <w:szCs w:val="20"/>
                <w:lang w:val="en-US"/>
              </w:rPr>
            </w:pPr>
            <w:r w:rsidRPr="001518F6">
              <w:rPr>
                <w:i/>
                <w:sz w:val="20"/>
                <w:szCs w:val="20"/>
                <w:lang w:val="en-US"/>
              </w:rPr>
              <w:t>Japan's economy. The economy of India.</w:t>
            </w:r>
          </w:p>
          <w:p w:rsidR="00895DF9" w:rsidRPr="001518F6" w:rsidRDefault="001518F6" w:rsidP="001518F6">
            <w:pPr>
              <w:spacing w:line="240" w:lineRule="auto"/>
              <w:jc w:val="both"/>
              <w:rPr>
                <w:i/>
                <w:sz w:val="20"/>
                <w:szCs w:val="20"/>
                <w:lang w:val="en-US"/>
              </w:rPr>
            </w:pPr>
            <w:r w:rsidRPr="001518F6">
              <w:rPr>
                <w:i/>
                <w:sz w:val="20"/>
                <w:szCs w:val="20"/>
                <w:lang w:val="en-US"/>
              </w:rPr>
              <w:t>Tasks on VTS: models of socio-economic development of Japan and India.</w:t>
            </w:r>
          </w:p>
        </w:tc>
      </w:tr>
      <w:tr w:rsidR="004727A9" w:rsidRPr="007F3D9B"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11</w:t>
            </w:r>
          </w:p>
        </w:tc>
        <w:tc>
          <w:tcPr>
            <w:tcW w:w="8612" w:type="dxa"/>
          </w:tcPr>
          <w:p w:rsidR="001518F6" w:rsidRPr="001518F6" w:rsidRDefault="001518F6" w:rsidP="001518F6">
            <w:pPr>
              <w:shd w:val="clear" w:color="auto" w:fill="FFFFFF"/>
              <w:spacing w:line="240" w:lineRule="auto"/>
              <w:jc w:val="both"/>
              <w:rPr>
                <w:bCs/>
                <w:i/>
                <w:sz w:val="20"/>
                <w:szCs w:val="20"/>
                <w:lang w:val="en-US"/>
              </w:rPr>
            </w:pPr>
            <w:r w:rsidRPr="001518F6">
              <w:rPr>
                <w:bCs/>
                <w:i/>
                <w:sz w:val="20"/>
                <w:szCs w:val="20"/>
                <w:lang w:val="en-US"/>
              </w:rPr>
              <w:t>Lecture 11. Economy of the People's Republic of China (PRC).</w:t>
            </w:r>
          </w:p>
          <w:p w:rsidR="00895DF9" w:rsidRPr="001518F6" w:rsidRDefault="001518F6" w:rsidP="001518F6">
            <w:pPr>
              <w:pStyle w:val="a0"/>
              <w:shd w:val="clear" w:color="auto" w:fill="FFFFFF"/>
              <w:spacing w:line="240" w:lineRule="auto"/>
              <w:ind w:left="0"/>
              <w:jc w:val="both"/>
              <w:rPr>
                <w:b/>
                <w:i/>
                <w:sz w:val="20"/>
                <w:szCs w:val="20"/>
                <w:lang w:val="en-US"/>
              </w:rPr>
            </w:pPr>
            <w:r w:rsidRPr="001518F6">
              <w:rPr>
                <w:bCs/>
                <w:i/>
                <w:sz w:val="20"/>
                <w:szCs w:val="20"/>
                <w:lang w:val="en-US"/>
              </w:rPr>
              <w:t>China's place in the world economy. Evolution of the economic model of China. Sectoral structure of the PRC economy. Features of China's foreign economic relations.</w:t>
            </w:r>
          </w:p>
        </w:tc>
      </w:tr>
      <w:tr w:rsidR="004727A9" w:rsidRPr="001518F6"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11</w:t>
            </w:r>
          </w:p>
        </w:tc>
        <w:tc>
          <w:tcPr>
            <w:tcW w:w="8612" w:type="dxa"/>
          </w:tcPr>
          <w:p w:rsidR="001518F6" w:rsidRPr="001518F6" w:rsidRDefault="001518F6" w:rsidP="001518F6">
            <w:pPr>
              <w:spacing w:line="240" w:lineRule="auto"/>
              <w:jc w:val="both"/>
              <w:rPr>
                <w:i/>
                <w:sz w:val="20"/>
                <w:szCs w:val="20"/>
                <w:lang w:val="en-US"/>
              </w:rPr>
            </w:pPr>
            <w:r w:rsidRPr="001518F6">
              <w:rPr>
                <w:i/>
                <w:sz w:val="20"/>
                <w:szCs w:val="20"/>
                <w:lang w:val="en-US"/>
              </w:rPr>
              <w:t>Practical lesson 11. Economy of the People's Republic of China (PRC).</w:t>
            </w:r>
          </w:p>
          <w:p w:rsidR="001518F6" w:rsidRPr="001518F6" w:rsidRDefault="001518F6" w:rsidP="001518F6">
            <w:pPr>
              <w:spacing w:line="240" w:lineRule="auto"/>
              <w:jc w:val="both"/>
              <w:rPr>
                <w:i/>
                <w:sz w:val="20"/>
                <w:szCs w:val="20"/>
                <w:lang w:val="en-US"/>
              </w:rPr>
            </w:pPr>
            <w:r w:rsidRPr="001518F6">
              <w:rPr>
                <w:i/>
                <w:sz w:val="20"/>
                <w:szCs w:val="20"/>
                <w:lang w:val="en-US"/>
              </w:rPr>
              <w:t>China's place in the world economy. Evolution of the economic model of China. Sectoral structure of the PRC economy. Features of China's foreign economic relations.</w:t>
            </w:r>
          </w:p>
          <w:p w:rsidR="00895DF9" w:rsidRPr="001518F6" w:rsidRDefault="001518F6" w:rsidP="001518F6">
            <w:pPr>
              <w:spacing w:line="240" w:lineRule="auto"/>
              <w:jc w:val="both"/>
              <w:rPr>
                <w:i/>
                <w:sz w:val="20"/>
                <w:szCs w:val="20"/>
                <w:lang w:val="en-US"/>
              </w:rPr>
            </w:pPr>
            <w:r w:rsidRPr="001518F6">
              <w:rPr>
                <w:i/>
                <w:sz w:val="20"/>
                <w:szCs w:val="20"/>
                <w:lang w:val="en-US"/>
              </w:rPr>
              <w:t>Tasks on VTS: a model of socio-economic development of the CST countries and features of economic transformations.</w:t>
            </w:r>
          </w:p>
        </w:tc>
      </w:tr>
      <w:tr w:rsidR="004727A9" w:rsidRPr="007F3D9B"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12</w:t>
            </w:r>
          </w:p>
        </w:tc>
        <w:tc>
          <w:tcPr>
            <w:tcW w:w="8612" w:type="dxa"/>
          </w:tcPr>
          <w:p w:rsidR="001518F6" w:rsidRPr="001518F6" w:rsidRDefault="001518F6" w:rsidP="001518F6">
            <w:pPr>
              <w:shd w:val="clear" w:color="auto" w:fill="FFFFFF"/>
              <w:spacing w:line="240" w:lineRule="auto"/>
              <w:jc w:val="both"/>
              <w:rPr>
                <w:bCs/>
                <w:i/>
                <w:sz w:val="20"/>
                <w:szCs w:val="20"/>
                <w:lang w:val="en-US"/>
              </w:rPr>
            </w:pPr>
            <w:r w:rsidRPr="001518F6">
              <w:rPr>
                <w:bCs/>
                <w:i/>
                <w:sz w:val="20"/>
                <w:szCs w:val="20"/>
                <w:lang w:val="en-US"/>
              </w:rPr>
              <w:t>Lecture 12. Economics of the newly industrialized countries of East and Southeast Asia.</w:t>
            </w:r>
          </w:p>
          <w:p w:rsidR="00895DF9" w:rsidRPr="007F3D9B" w:rsidRDefault="001518F6" w:rsidP="001518F6">
            <w:pPr>
              <w:pStyle w:val="a0"/>
              <w:shd w:val="clear" w:color="auto" w:fill="FFFFFF"/>
              <w:spacing w:line="240" w:lineRule="auto"/>
              <w:ind w:left="0"/>
              <w:jc w:val="both"/>
              <w:rPr>
                <w:b/>
                <w:i/>
                <w:sz w:val="20"/>
                <w:szCs w:val="20"/>
                <w:lang w:val="en-US"/>
              </w:rPr>
            </w:pPr>
            <w:r w:rsidRPr="001518F6">
              <w:rPr>
                <w:bCs/>
                <w:i/>
                <w:sz w:val="20"/>
                <w:szCs w:val="20"/>
                <w:lang w:val="en-US"/>
              </w:rPr>
              <w:t>The economy of South Korea. Features of the economy of "dragon" states (Hong Kong, Taiwan, Singapore). Features of the economy of the "tiger" states (Malaysia, Thailand, Indonesia, Philippines).</w:t>
            </w:r>
          </w:p>
        </w:tc>
      </w:tr>
      <w:tr w:rsidR="004727A9" w:rsidRPr="007F3D9B"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12</w:t>
            </w:r>
          </w:p>
        </w:tc>
        <w:tc>
          <w:tcPr>
            <w:tcW w:w="8612" w:type="dxa"/>
          </w:tcPr>
          <w:p w:rsidR="001518F6" w:rsidRPr="001518F6" w:rsidRDefault="001518F6" w:rsidP="001518F6">
            <w:pPr>
              <w:spacing w:line="240" w:lineRule="auto"/>
              <w:jc w:val="both"/>
              <w:rPr>
                <w:i/>
                <w:sz w:val="20"/>
                <w:szCs w:val="20"/>
                <w:lang w:val="en-US"/>
              </w:rPr>
            </w:pPr>
            <w:r w:rsidRPr="001518F6">
              <w:rPr>
                <w:i/>
                <w:sz w:val="20"/>
                <w:szCs w:val="20"/>
                <w:lang w:val="en-US"/>
              </w:rPr>
              <w:t>Practical lesson 12. Economics of the newly industrialized countries of East and Southeast Asia.</w:t>
            </w:r>
          </w:p>
          <w:p w:rsidR="001518F6" w:rsidRPr="001518F6" w:rsidRDefault="001518F6" w:rsidP="001518F6">
            <w:pPr>
              <w:spacing w:line="240" w:lineRule="auto"/>
              <w:jc w:val="both"/>
              <w:rPr>
                <w:i/>
                <w:sz w:val="20"/>
                <w:szCs w:val="20"/>
                <w:lang w:val="en-US"/>
              </w:rPr>
            </w:pPr>
            <w:r w:rsidRPr="001518F6">
              <w:rPr>
                <w:i/>
                <w:sz w:val="20"/>
                <w:szCs w:val="20"/>
                <w:lang w:val="en-US"/>
              </w:rPr>
              <w:t>The economy of South Korea. Features of the economy of "dragon" states (Hong Kong, Taiwan, Singapore). Features of the economy of the "tiger" states (Malaysia, Thailand, Indonesia, Philippines).</w:t>
            </w:r>
          </w:p>
          <w:p w:rsidR="00895DF9" w:rsidRPr="007F3D9B" w:rsidRDefault="001518F6" w:rsidP="001518F6">
            <w:pPr>
              <w:spacing w:line="240" w:lineRule="auto"/>
              <w:jc w:val="both"/>
              <w:rPr>
                <w:i/>
                <w:sz w:val="20"/>
                <w:szCs w:val="20"/>
                <w:lang w:val="en-US"/>
              </w:rPr>
            </w:pPr>
            <w:r>
              <w:rPr>
                <w:i/>
                <w:sz w:val="20"/>
                <w:szCs w:val="20"/>
                <w:lang w:val="en-US"/>
              </w:rPr>
              <w:t>Tasks</w:t>
            </w:r>
            <w:r w:rsidRPr="001518F6">
              <w:rPr>
                <w:i/>
                <w:sz w:val="20"/>
                <w:szCs w:val="20"/>
                <w:lang w:val="en-US"/>
              </w:rPr>
              <w:t>: models of socio-economic development of NICs of East and Southeast Asia.</w:t>
            </w:r>
          </w:p>
        </w:tc>
      </w:tr>
      <w:tr w:rsidR="004727A9" w:rsidRPr="001518F6" w:rsidTr="00791B1D">
        <w:tc>
          <w:tcPr>
            <w:tcW w:w="959" w:type="dxa"/>
          </w:tcPr>
          <w:p w:rsidR="00895DF9" w:rsidRPr="007F3D9B" w:rsidRDefault="00895DF9" w:rsidP="00402C3E">
            <w:pPr>
              <w:spacing w:line="240" w:lineRule="auto"/>
              <w:jc w:val="center"/>
              <w:rPr>
                <w:i/>
                <w:sz w:val="20"/>
                <w:szCs w:val="20"/>
                <w:lang w:val="en-US"/>
              </w:rPr>
            </w:pPr>
          </w:p>
        </w:tc>
        <w:tc>
          <w:tcPr>
            <w:tcW w:w="8612" w:type="dxa"/>
          </w:tcPr>
          <w:p w:rsidR="00895DF9" w:rsidRPr="001518F6" w:rsidRDefault="001518F6" w:rsidP="007F3D9B">
            <w:pPr>
              <w:spacing w:line="240" w:lineRule="auto"/>
              <w:rPr>
                <w:i/>
                <w:sz w:val="20"/>
                <w:szCs w:val="20"/>
                <w:lang w:val="en-US"/>
              </w:rPr>
            </w:pPr>
            <w:r w:rsidRPr="001518F6">
              <w:rPr>
                <w:i/>
                <w:sz w:val="20"/>
                <w:szCs w:val="20"/>
                <w:lang w:val="en-US"/>
              </w:rPr>
              <w:t>Topic 7. Economy of North and South America.</w:t>
            </w:r>
          </w:p>
        </w:tc>
      </w:tr>
      <w:tr w:rsidR="004727A9" w:rsidRPr="001518F6"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13</w:t>
            </w:r>
          </w:p>
        </w:tc>
        <w:tc>
          <w:tcPr>
            <w:tcW w:w="8612" w:type="dxa"/>
          </w:tcPr>
          <w:p w:rsidR="001518F6" w:rsidRPr="001518F6" w:rsidRDefault="001518F6" w:rsidP="001518F6">
            <w:pPr>
              <w:shd w:val="clear" w:color="auto" w:fill="FFFFFF"/>
              <w:spacing w:line="240" w:lineRule="auto"/>
              <w:jc w:val="both"/>
              <w:rPr>
                <w:bCs/>
                <w:i/>
                <w:sz w:val="20"/>
                <w:szCs w:val="20"/>
                <w:lang w:val="en-US"/>
              </w:rPr>
            </w:pPr>
            <w:r w:rsidRPr="001518F6">
              <w:rPr>
                <w:bCs/>
                <w:i/>
                <w:sz w:val="20"/>
                <w:szCs w:val="20"/>
                <w:lang w:val="en-US"/>
              </w:rPr>
              <w:t>Lecture 13. Economics of North and South America.</w:t>
            </w:r>
          </w:p>
          <w:p w:rsidR="00895DF9" w:rsidRPr="001518F6" w:rsidRDefault="001518F6" w:rsidP="001518F6">
            <w:pPr>
              <w:pStyle w:val="a0"/>
              <w:widowControl w:val="0"/>
              <w:shd w:val="clear" w:color="auto" w:fill="FFFFFF"/>
              <w:tabs>
                <w:tab w:val="left" w:pos="710"/>
              </w:tabs>
              <w:autoSpaceDE w:val="0"/>
              <w:autoSpaceDN w:val="0"/>
              <w:adjustRightInd w:val="0"/>
              <w:spacing w:line="240" w:lineRule="auto"/>
              <w:ind w:left="0"/>
              <w:jc w:val="both"/>
              <w:rPr>
                <w:i/>
                <w:sz w:val="20"/>
                <w:szCs w:val="20"/>
                <w:lang w:val="en-US"/>
              </w:rPr>
            </w:pPr>
            <w:r w:rsidRPr="001518F6">
              <w:rPr>
                <w:bCs/>
                <w:i/>
                <w:sz w:val="20"/>
                <w:szCs w:val="20"/>
                <w:lang w:val="en-US"/>
              </w:rPr>
              <w:t>General characteristics of the economic situation in North and South America. Regional features of the countries of North and South America: North America, Latin America (Mexico, Central America, South America).</w:t>
            </w:r>
          </w:p>
        </w:tc>
      </w:tr>
      <w:tr w:rsidR="004727A9" w:rsidRPr="001518F6"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13</w:t>
            </w:r>
          </w:p>
        </w:tc>
        <w:tc>
          <w:tcPr>
            <w:tcW w:w="8612" w:type="dxa"/>
          </w:tcPr>
          <w:p w:rsidR="001518F6" w:rsidRPr="001518F6" w:rsidRDefault="001518F6" w:rsidP="001518F6">
            <w:pPr>
              <w:spacing w:line="240" w:lineRule="auto"/>
              <w:jc w:val="both"/>
              <w:rPr>
                <w:i/>
                <w:sz w:val="20"/>
                <w:szCs w:val="20"/>
                <w:lang w:val="en-US"/>
              </w:rPr>
            </w:pPr>
            <w:r w:rsidRPr="001518F6">
              <w:rPr>
                <w:i/>
                <w:sz w:val="20"/>
                <w:szCs w:val="20"/>
                <w:lang w:val="en-US"/>
              </w:rPr>
              <w:t>Practical lesson 13. Economics of North and South America.</w:t>
            </w:r>
          </w:p>
          <w:p w:rsidR="001518F6" w:rsidRPr="001518F6" w:rsidRDefault="001518F6" w:rsidP="001518F6">
            <w:pPr>
              <w:spacing w:line="240" w:lineRule="auto"/>
              <w:jc w:val="both"/>
              <w:rPr>
                <w:i/>
                <w:sz w:val="20"/>
                <w:szCs w:val="20"/>
                <w:lang w:val="en-US"/>
              </w:rPr>
            </w:pPr>
            <w:r w:rsidRPr="001518F6">
              <w:rPr>
                <w:i/>
                <w:sz w:val="20"/>
                <w:szCs w:val="20"/>
                <w:lang w:val="en-US"/>
              </w:rPr>
              <w:t>General characteristics of the economic situation in North and South America. Regional features of the countries of North and South America: North America, Latin America (Mexico, Central America, South America).</w:t>
            </w:r>
          </w:p>
          <w:p w:rsidR="00895DF9" w:rsidRPr="001518F6" w:rsidRDefault="001518F6" w:rsidP="001518F6">
            <w:pPr>
              <w:spacing w:line="240" w:lineRule="auto"/>
              <w:jc w:val="both"/>
              <w:rPr>
                <w:i/>
                <w:sz w:val="20"/>
                <w:szCs w:val="20"/>
                <w:lang w:val="en-US"/>
              </w:rPr>
            </w:pPr>
            <w:r>
              <w:rPr>
                <w:i/>
                <w:sz w:val="20"/>
                <w:szCs w:val="20"/>
                <w:lang w:val="en-US"/>
              </w:rPr>
              <w:t>Tasks</w:t>
            </w:r>
            <w:r w:rsidRPr="001518F6">
              <w:rPr>
                <w:i/>
                <w:sz w:val="20"/>
                <w:szCs w:val="20"/>
                <w:lang w:val="en-US"/>
              </w:rPr>
              <w:t>: models of socio-economic development of North and South America; regional features of development of the countries of North and South America.</w:t>
            </w:r>
          </w:p>
        </w:tc>
      </w:tr>
      <w:tr w:rsidR="004727A9" w:rsidRPr="007F3D9B"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14</w:t>
            </w:r>
          </w:p>
        </w:tc>
        <w:tc>
          <w:tcPr>
            <w:tcW w:w="8612" w:type="dxa"/>
          </w:tcPr>
          <w:p w:rsidR="001518F6" w:rsidRPr="001518F6" w:rsidRDefault="001518F6" w:rsidP="001518F6">
            <w:pPr>
              <w:shd w:val="clear" w:color="auto" w:fill="FFFFFF"/>
              <w:spacing w:line="240" w:lineRule="auto"/>
              <w:jc w:val="both"/>
              <w:rPr>
                <w:bCs/>
                <w:i/>
                <w:sz w:val="20"/>
                <w:szCs w:val="20"/>
                <w:lang w:val="en-US"/>
              </w:rPr>
            </w:pPr>
            <w:r w:rsidRPr="001518F6">
              <w:rPr>
                <w:bCs/>
                <w:i/>
                <w:sz w:val="20"/>
                <w:szCs w:val="20"/>
                <w:lang w:val="en-US"/>
              </w:rPr>
              <w:t>Lecture 14. Economy of the most powerful countries of North and South America.</w:t>
            </w:r>
          </w:p>
          <w:p w:rsidR="00895DF9" w:rsidRPr="007F3D9B" w:rsidRDefault="001518F6" w:rsidP="001518F6">
            <w:pPr>
              <w:pStyle w:val="a0"/>
              <w:shd w:val="clear" w:color="auto" w:fill="FFFFFF"/>
              <w:spacing w:line="240" w:lineRule="auto"/>
              <w:ind w:left="0"/>
              <w:jc w:val="both"/>
              <w:rPr>
                <w:i/>
                <w:sz w:val="20"/>
                <w:szCs w:val="20"/>
                <w:lang w:val="ru-RU"/>
              </w:rPr>
            </w:pPr>
            <w:r w:rsidRPr="001518F6">
              <w:rPr>
                <w:bCs/>
                <w:i/>
                <w:sz w:val="20"/>
                <w:szCs w:val="20"/>
                <w:lang w:val="en-US"/>
              </w:rPr>
              <w:t>The economy of Canada. Economy of Mexico. The economy of Brazil.</w:t>
            </w:r>
          </w:p>
        </w:tc>
      </w:tr>
      <w:tr w:rsidR="004727A9" w:rsidRPr="001518F6"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14</w:t>
            </w:r>
          </w:p>
        </w:tc>
        <w:tc>
          <w:tcPr>
            <w:tcW w:w="8612" w:type="dxa"/>
          </w:tcPr>
          <w:p w:rsidR="001518F6" w:rsidRPr="001518F6" w:rsidRDefault="001518F6" w:rsidP="001518F6">
            <w:pPr>
              <w:spacing w:line="240" w:lineRule="auto"/>
              <w:jc w:val="both"/>
              <w:rPr>
                <w:i/>
                <w:sz w:val="20"/>
                <w:szCs w:val="20"/>
                <w:lang w:val="en-US"/>
              </w:rPr>
            </w:pPr>
            <w:r w:rsidRPr="001518F6">
              <w:rPr>
                <w:i/>
                <w:sz w:val="20"/>
                <w:szCs w:val="20"/>
                <w:lang w:val="en-US"/>
              </w:rPr>
              <w:t>Practical lesson 14. Economics of the most powerful countries of North and South America.</w:t>
            </w:r>
          </w:p>
          <w:p w:rsidR="001518F6" w:rsidRPr="001518F6" w:rsidRDefault="001518F6" w:rsidP="001518F6">
            <w:pPr>
              <w:spacing w:line="240" w:lineRule="auto"/>
              <w:jc w:val="both"/>
              <w:rPr>
                <w:i/>
                <w:sz w:val="20"/>
                <w:szCs w:val="20"/>
                <w:lang w:val="en-US"/>
              </w:rPr>
            </w:pPr>
            <w:r w:rsidRPr="001518F6">
              <w:rPr>
                <w:i/>
                <w:sz w:val="20"/>
                <w:szCs w:val="20"/>
                <w:lang w:val="en-US"/>
              </w:rPr>
              <w:lastRenderedPageBreak/>
              <w:t>The economy of Canada. Economy of Mexico. The economy of Brazil.</w:t>
            </w:r>
          </w:p>
          <w:p w:rsidR="00895DF9" w:rsidRPr="001518F6" w:rsidRDefault="001518F6" w:rsidP="001518F6">
            <w:pPr>
              <w:spacing w:line="240" w:lineRule="auto"/>
              <w:jc w:val="both"/>
              <w:rPr>
                <w:i/>
                <w:sz w:val="20"/>
                <w:szCs w:val="20"/>
                <w:lang w:val="en-US"/>
              </w:rPr>
            </w:pPr>
            <w:r>
              <w:rPr>
                <w:i/>
                <w:sz w:val="20"/>
                <w:szCs w:val="20"/>
                <w:lang w:val="en-US"/>
              </w:rPr>
              <w:t>Tasks</w:t>
            </w:r>
            <w:r w:rsidRPr="001518F6">
              <w:rPr>
                <w:i/>
                <w:sz w:val="20"/>
                <w:szCs w:val="20"/>
                <w:lang w:val="en-US"/>
              </w:rPr>
              <w:t>: features of development of the most powerful countries of North and South America.</w:t>
            </w:r>
          </w:p>
        </w:tc>
      </w:tr>
      <w:tr w:rsidR="004727A9" w:rsidRPr="007F3D9B"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lastRenderedPageBreak/>
              <w:t>15</w:t>
            </w:r>
          </w:p>
        </w:tc>
        <w:tc>
          <w:tcPr>
            <w:tcW w:w="8612" w:type="dxa"/>
          </w:tcPr>
          <w:p w:rsidR="001518F6" w:rsidRPr="002B7E69" w:rsidRDefault="001518F6" w:rsidP="001518F6">
            <w:pPr>
              <w:shd w:val="clear" w:color="auto" w:fill="FFFFFF"/>
              <w:spacing w:line="240" w:lineRule="auto"/>
              <w:jc w:val="both"/>
              <w:rPr>
                <w:bCs/>
                <w:i/>
                <w:sz w:val="20"/>
                <w:szCs w:val="20"/>
                <w:lang w:val="en-US"/>
              </w:rPr>
            </w:pPr>
            <w:r w:rsidRPr="002B7E69">
              <w:rPr>
                <w:bCs/>
                <w:i/>
                <w:sz w:val="20"/>
                <w:szCs w:val="20"/>
                <w:lang w:val="en-US"/>
              </w:rPr>
              <w:t>Lecture 15. The US economy.</w:t>
            </w:r>
          </w:p>
          <w:p w:rsidR="00895DF9" w:rsidRPr="001518F6" w:rsidRDefault="001518F6" w:rsidP="001518F6">
            <w:pPr>
              <w:pStyle w:val="a0"/>
              <w:shd w:val="clear" w:color="auto" w:fill="FFFFFF"/>
              <w:spacing w:line="240" w:lineRule="auto"/>
              <w:ind w:left="0"/>
              <w:jc w:val="both"/>
              <w:rPr>
                <w:b/>
                <w:bCs/>
                <w:i/>
                <w:sz w:val="20"/>
                <w:szCs w:val="20"/>
                <w:lang w:val="en-US"/>
              </w:rPr>
            </w:pPr>
            <w:r w:rsidRPr="001518F6">
              <w:rPr>
                <w:bCs/>
                <w:i/>
                <w:sz w:val="20"/>
                <w:szCs w:val="20"/>
                <w:lang w:val="en-US"/>
              </w:rPr>
              <w:t>The place of the United States in the world economy. Economic and scientific and technical potential of the United States. Sectoral structure of the US economy. Features of US foreign economic relations.</w:t>
            </w:r>
          </w:p>
        </w:tc>
      </w:tr>
      <w:tr w:rsidR="004727A9" w:rsidRPr="001518F6"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15</w:t>
            </w:r>
          </w:p>
        </w:tc>
        <w:tc>
          <w:tcPr>
            <w:tcW w:w="8612" w:type="dxa"/>
          </w:tcPr>
          <w:p w:rsidR="001518F6" w:rsidRPr="001518F6" w:rsidRDefault="001518F6" w:rsidP="001518F6">
            <w:pPr>
              <w:spacing w:line="240" w:lineRule="auto"/>
              <w:jc w:val="both"/>
              <w:rPr>
                <w:i/>
                <w:sz w:val="20"/>
                <w:szCs w:val="20"/>
                <w:lang w:val="en-US"/>
              </w:rPr>
            </w:pPr>
            <w:r w:rsidRPr="001518F6">
              <w:rPr>
                <w:i/>
                <w:sz w:val="20"/>
                <w:szCs w:val="20"/>
                <w:lang w:val="en-US"/>
              </w:rPr>
              <w:t>Practical lesson 15. US economy.</w:t>
            </w:r>
          </w:p>
          <w:p w:rsidR="001518F6" w:rsidRPr="001518F6" w:rsidRDefault="001518F6" w:rsidP="001518F6">
            <w:pPr>
              <w:spacing w:line="240" w:lineRule="auto"/>
              <w:jc w:val="both"/>
              <w:rPr>
                <w:i/>
                <w:sz w:val="20"/>
                <w:szCs w:val="20"/>
                <w:lang w:val="en-US"/>
              </w:rPr>
            </w:pPr>
            <w:r w:rsidRPr="001518F6">
              <w:rPr>
                <w:i/>
                <w:sz w:val="20"/>
                <w:szCs w:val="20"/>
                <w:lang w:val="en-US"/>
              </w:rPr>
              <w:t>The place of the United States in the world economy. Economic and scientific and technical potential of the United States. Sectoral structure of the US economy. Features of US foreign economic relations.</w:t>
            </w:r>
          </w:p>
          <w:p w:rsidR="00895DF9" w:rsidRPr="001518F6" w:rsidRDefault="001518F6" w:rsidP="001518F6">
            <w:pPr>
              <w:spacing w:line="240" w:lineRule="auto"/>
              <w:jc w:val="both"/>
              <w:rPr>
                <w:i/>
                <w:sz w:val="20"/>
                <w:szCs w:val="20"/>
                <w:lang w:val="en-US"/>
              </w:rPr>
            </w:pPr>
            <w:r w:rsidRPr="001518F6">
              <w:rPr>
                <w:i/>
                <w:sz w:val="20"/>
                <w:szCs w:val="20"/>
                <w:lang w:val="en-US"/>
              </w:rPr>
              <w:t>Tasks: factors and dynamics of US economic development; US foreign economic expansion; the role of the state in the US economy.</w:t>
            </w:r>
          </w:p>
        </w:tc>
      </w:tr>
      <w:tr w:rsidR="00224184" w:rsidRPr="007F3D9B" w:rsidTr="00791B1D">
        <w:trPr>
          <w:trHeight w:val="124"/>
        </w:trPr>
        <w:tc>
          <w:tcPr>
            <w:tcW w:w="959" w:type="dxa"/>
          </w:tcPr>
          <w:p w:rsidR="00224184" w:rsidRPr="001518F6" w:rsidRDefault="00224184" w:rsidP="00402C3E">
            <w:pPr>
              <w:spacing w:line="240" w:lineRule="auto"/>
              <w:jc w:val="center"/>
              <w:rPr>
                <w:i/>
                <w:sz w:val="20"/>
                <w:szCs w:val="20"/>
                <w:lang w:val="en-US"/>
              </w:rPr>
            </w:pPr>
          </w:p>
        </w:tc>
        <w:tc>
          <w:tcPr>
            <w:tcW w:w="8612" w:type="dxa"/>
          </w:tcPr>
          <w:p w:rsidR="00224184" w:rsidRPr="007F3D9B" w:rsidRDefault="00F31215" w:rsidP="007F3D9B">
            <w:pPr>
              <w:shd w:val="clear" w:color="auto" w:fill="FFFFFF"/>
              <w:spacing w:line="240" w:lineRule="auto"/>
              <w:jc w:val="both"/>
              <w:rPr>
                <w:bCs/>
                <w:i/>
                <w:sz w:val="20"/>
                <w:szCs w:val="20"/>
                <w:lang w:val="en-US"/>
              </w:rPr>
            </w:pPr>
            <w:r w:rsidRPr="00F31215">
              <w:rPr>
                <w:i/>
                <w:sz w:val="20"/>
                <w:szCs w:val="20"/>
                <w:lang w:val="en-US"/>
              </w:rPr>
              <w:t>Topic 8. The economy of Africa.</w:t>
            </w:r>
          </w:p>
        </w:tc>
      </w:tr>
      <w:tr w:rsidR="004727A9" w:rsidRPr="00F31215" w:rsidTr="00791B1D">
        <w:tc>
          <w:tcPr>
            <w:tcW w:w="959" w:type="dxa"/>
          </w:tcPr>
          <w:p w:rsidR="00895DF9" w:rsidRPr="007F3D9B" w:rsidRDefault="00895DF9" w:rsidP="00402C3E">
            <w:pPr>
              <w:spacing w:line="240" w:lineRule="auto"/>
              <w:jc w:val="center"/>
              <w:rPr>
                <w:i/>
                <w:sz w:val="20"/>
                <w:szCs w:val="20"/>
                <w:lang w:val="en-US"/>
              </w:rPr>
            </w:pPr>
            <w:r w:rsidRPr="007F3D9B">
              <w:rPr>
                <w:i/>
                <w:sz w:val="20"/>
                <w:szCs w:val="20"/>
                <w:lang w:val="en-US"/>
              </w:rPr>
              <w:t>16</w:t>
            </w:r>
          </w:p>
        </w:tc>
        <w:tc>
          <w:tcPr>
            <w:tcW w:w="8612" w:type="dxa"/>
          </w:tcPr>
          <w:p w:rsidR="00F31215" w:rsidRPr="00F31215" w:rsidRDefault="00F31215" w:rsidP="00F31215">
            <w:pPr>
              <w:shd w:val="clear" w:color="auto" w:fill="FFFFFF"/>
              <w:spacing w:line="240" w:lineRule="auto"/>
              <w:jc w:val="both"/>
              <w:rPr>
                <w:bCs/>
                <w:i/>
                <w:sz w:val="20"/>
                <w:szCs w:val="20"/>
                <w:lang w:val="ru-RU"/>
              </w:rPr>
            </w:pPr>
            <w:r w:rsidRPr="00F31215">
              <w:rPr>
                <w:bCs/>
                <w:i/>
                <w:sz w:val="20"/>
                <w:szCs w:val="20"/>
                <w:lang w:val="ru-RU"/>
              </w:rPr>
              <w:t>Lecture 16. Economics of Africa.</w:t>
            </w:r>
          </w:p>
          <w:p w:rsidR="00895DF9" w:rsidRPr="00F31215" w:rsidRDefault="00F31215" w:rsidP="00F31215">
            <w:pPr>
              <w:widowControl w:val="0"/>
              <w:shd w:val="clear" w:color="auto" w:fill="FFFFFF"/>
              <w:tabs>
                <w:tab w:val="left" w:pos="278"/>
              </w:tabs>
              <w:autoSpaceDE w:val="0"/>
              <w:autoSpaceDN w:val="0"/>
              <w:adjustRightInd w:val="0"/>
              <w:spacing w:line="240" w:lineRule="auto"/>
              <w:jc w:val="both"/>
              <w:rPr>
                <w:b/>
                <w:bCs/>
                <w:i/>
                <w:sz w:val="20"/>
                <w:szCs w:val="20"/>
                <w:lang w:val="en-US"/>
              </w:rPr>
            </w:pPr>
            <w:r w:rsidRPr="00F31215">
              <w:rPr>
                <w:bCs/>
                <w:i/>
                <w:sz w:val="20"/>
                <w:szCs w:val="20"/>
                <w:lang w:val="en-US"/>
              </w:rPr>
              <w:t>General characteristics of the economic situation in Africa. Regional features of African countries: North Africa, West Africa, Central Africa, East Africa, South Africa.</w:t>
            </w:r>
          </w:p>
        </w:tc>
      </w:tr>
      <w:tr w:rsidR="004727A9" w:rsidRPr="00F31215" w:rsidTr="00791B1D">
        <w:tc>
          <w:tcPr>
            <w:tcW w:w="959" w:type="dxa"/>
          </w:tcPr>
          <w:p w:rsidR="00D7490E" w:rsidRPr="007F3D9B" w:rsidRDefault="00D7490E" w:rsidP="00402C3E">
            <w:pPr>
              <w:spacing w:line="240" w:lineRule="auto"/>
              <w:jc w:val="center"/>
              <w:rPr>
                <w:i/>
                <w:sz w:val="20"/>
                <w:szCs w:val="20"/>
                <w:lang w:val="en-US"/>
              </w:rPr>
            </w:pPr>
            <w:r w:rsidRPr="007F3D9B">
              <w:rPr>
                <w:i/>
                <w:sz w:val="20"/>
                <w:szCs w:val="20"/>
                <w:lang w:val="en-US"/>
              </w:rPr>
              <w:t>16</w:t>
            </w:r>
          </w:p>
        </w:tc>
        <w:tc>
          <w:tcPr>
            <w:tcW w:w="8612" w:type="dxa"/>
          </w:tcPr>
          <w:p w:rsidR="00F31215" w:rsidRPr="00F31215" w:rsidRDefault="00F31215" w:rsidP="00F31215">
            <w:pPr>
              <w:spacing w:line="240" w:lineRule="auto"/>
              <w:jc w:val="both"/>
              <w:rPr>
                <w:i/>
                <w:sz w:val="20"/>
                <w:szCs w:val="20"/>
                <w:lang w:val="en-US"/>
              </w:rPr>
            </w:pPr>
            <w:r w:rsidRPr="00F31215">
              <w:rPr>
                <w:i/>
                <w:sz w:val="20"/>
                <w:szCs w:val="20"/>
                <w:lang w:val="en-US"/>
              </w:rPr>
              <w:t>Practical lesson 16. Economics of African countries.</w:t>
            </w:r>
          </w:p>
          <w:p w:rsidR="00F31215" w:rsidRPr="00F31215" w:rsidRDefault="00F31215" w:rsidP="00F31215">
            <w:pPr>
              <w:spacing w:line="240" w:lineRule="auto"/>
              <w:jc w:val="both"/>
              <w:rPr>
                <w:i/>
                <w:sz w:val="20"/>
                <w:szCs w:val="20"/>
                <w:lang w:val="en-US"/>
              </w:rPr>
            </w:pPr>
            <w:r w:rsidRPr="00F31215">
              <w:rPr>
                <w:i/>
                <w:sz w:val="20"/>
                <w:szCs w:val="20"/>
                <w:lang w:val="en-US"/>
              </w:rPr>
              <w:t>General characteristics of the economic situation in Africa. Regional features of African countries: North Africa, West Africa, Central Africa, East Africa, South Africa.</w:t>
            </w:r>
          </w:p>
          <w:p w:rsidR="00D7490E" w:rsidRPr="00F31215" w:rsidRDefault="00F31215" w:rsidP="00F31215">
            <w:pPr>
              <w:widowControl w:val="0"/>
              <w:shd w:val="clear" w:color="auto" w:fill="FFFFFF"/>
              <w:tabs>
                <w:tab w:val="left" w:pos="278"/>
              </w:tabs>
              <w:autoSpaceDE w:val="0"/>
              <w:autoSpaceDN w:val="0"/>
              <w:adjustRightInd w:val="0"/>
              <w:spacing w:line="240" w:lineRule="auto"/>
              <w:jc w:val="both"/>
              <w:rPr>
                <w:i/>
                <w:sz w:val="20"/>
                <w:szCs w:val="20"/>
                <w:lang w:val="en-US"/>
              </w:rPr>
            </w:pPr>
            <w:r>
              <w:rPr>
                <w:i/>
                <w:sz w:val="20"/>
                <w:szCs w:val="20"/>
                <w:lang w:val="en-US"/>
              </w:rPr>
              <w:t>Tasks</w:t>
            </w:r>
            <w:r w:rsidRPr="00F31215">
              <w:rPr>
                <w:i/>
                <w:sz w:val="20"/>
                <w:szCs w:val="20"/>
                <w:lang w:val="en-US"/>
              </w:rPr>
              <w:t>: regional features of socio-economic development of African countries.</w:t>
            </w:r>
          </w:p>
        </w:tc>
      </w:tr>
      <w:tr w:rsidR="00D7490E" w:rsidRPr="00F31215" w:rsidTr="00791B1D">
        <w:tc>
          <w:tcPr>
            <w:tcW w:w="959" w:type="dxa"/>
          </w:tcPr>
          <w:p w:rsidR="00D7490E" w:rsidRPr="00F31215" w:rsidRDefault="00D7490E" w:rsidP="00402C3E">
            <w:pPr>
              <w:spacing w:line="240" w:lineRule="auto"/>
              <w:jc w:val="center"/>
              <w:rPr>
                <w:i/>
                <w:sz w:val="20"/>
                <w:szCs w:val="20"/>
                <w:lang w:val="en-US"/>
              </w:rPr>
            </w:pPr>
          </w:p>
        </w:tc>
        <w:tc>
          <w:tcPr>
            <w:tcW w:w="8612" w:type="dxa"/>
          </w:tcPr>
          <w:p w:rsidR="00D7490E" w:rsidRPr="00F31215" w:rsidRDefault="00F31215" w:rsidP="007F3D9B">
            <w:pPr>
              <w:spacing w:line="240" w:lineRule="auto"/>
              <w:jc w:val="both"/>
              <w:rPr>
                <w:b/>
                <w:i/>
                <w:sz w:val="20"/>
                <w:szCs w:val="20"/>
                <w:lang w:val="en-US"/>
              </w:rPr>
            </w:pPr>
            <w:r w:rsidRPr="00F31215">
              <w:rPr>
                <w:i/>
                <w:sz w:val="20"/>
                <w:szCs w:val="20"/>
                <w:lang w:val="en-US"/>
              </w:rPr>
              <w:t>Topic 17. Ukraine's place in the world economy.</w:t>
            </w:r>
          </w:p>
        </w:tc>
      </w:tr>
      <w:tr w:rsidR="004727A9" w:rsidRPr="007F3D9B" w:rsidTr="00791B1D">
        <w:tc>
          <w:tcPr>
            <w:tcW w:w="959" w:type="dxa"/>
          </w:tcPr>
          <w:p w:rsidR="00D7490E" w:rsidRPr="007F3D9B" w:rsidRDefault="00D7490E" w:rsidP="00402C3E">
            <w:pPr>
              <w:spacing w:line="240" w:lineRule="auto"/>
              <w:jc w:val="center"/>
              <w:rPr>
                <w:i/>
                <w:sz w:val="20"/>
                <w:szCs w:val="20"/>
                <w:lang w:val="en-US"/>
              </w:rPr>
            </w:pPr>
            <w:r w:rsidRPr="007F3D9B">
              <w:rPr>
                <w:i/>
                <w:sz w:val="20"/>
                <w:szCs w:val="20"/>
                <w:lang w:val="en-US"/>
              </w:rPr>
              <w:t>17</w:t>
            </w:r>
          </w:p>
        </w:tc>
        <w:tc>
          <w:tcPr>
            <w:tcW w:w="8612" w:type="dxa"/>
          </w:tcPr>
          <w:p w:rsidR="00F31215" w:rsidRPr="00F31215" w:rsidRDefault="00F31215" w:rsidP="00F31215">
            <w:pPr>
              <w:shd w:val="clear" w:color="auto" w:fill="FFFFFF"/>
              <w:spacing w:line="240" w:lineRule="auto"/>
              <w:jc w:val="both"/>
              <w:rPr>
                <w:bCs/>
                <w:i/>
                <w:sz w:val="20"/>
                <w:szCs w:val="20"/>
                <w:lang w:val="en-US"/>
              </w:rPr>
            </w:pPr>
            <w:r w:rsidRPr="00F31215">
              <w:rPr>
                <w:bCs/>
                <w:i/>
                <w:sz w:val="20"/>
                <w:szCs w:val="20"/>
                <w:lang w:val="en-US"/>
              </w:rPr>
              <w:t>Lecture 17. Ukraine in the world economy.</w:t>
            </w:r>
          </w:p>
          <w:p w:rsidR="00D7490E" w:rsidRPr="007F3D9B" w:rsidRDefault="00F31215" w:rsidP="00F31215">
            <w:pPr>
              <w:pStyle w:val="a0"/>
              <w:spacing w:line="240" w:lineRule="auto"/>
              <w:ind w:left="0"/>
              <w:jc w:val="both"/>
              <w:rPr>
                <w:b/>
                <w:bCs/>
                <w:i/>
                <w:sz w:val="20"/>
                <w:szCs w:val="20"/>
                <w:lang w:val="en-US"/>
              </w:rPr>
            </w:pPr>
            <w:r w:rsidRPr="00F31215">
              <w:rPr>
                <w:bCs/>
                <w:i/>
                <w:sz w:val="20"/>
                <w:szCs w:val="20"/>
                <w:lang w:val="en-US"/>
              </w:rPr>
              <w:t xml:space="preserve">Economic potential of Ukraine. Sectoral structure of Ukraine's economy. </w:t>
            </w:r>
            <w:r w:rsidRPr="00F31215">
              <w:rPr>
                <w:bCs/>
                <w:i/>
                <w:sz w:val="20"/>
                <w:szCs w:val="20"/>
                <w:lang w:val="ru-RU"/>
              </w:rPr>
              <w:t>Features of Ukraine's foreign economic relations.</w:t>
            </w:r>
          </w:p>
        </w:tc>
      </w:tr>
      <w:tr w:rsidR="004727A9" w:rsidRPr="007F3D9B" w:rsidTr="00791B1D">
        <w:tc>
          <w:tcPr>
            <w:tcW w:w="959" w:type="dxa"/>
          </w:tcPr>
          <w:p w:rsidR="00D7490E" w:rsidRPr="007F3D9B" w:rsidRDefault="00D7490E" w:rsidP="00402C3E">
            <w:pPr>
              <w:spacing w:line="240" w:lineRule="auto"/>
              <w:jc w:val="center"/>
              <w:rPr>
                <w:i/>
                <w:sz w:val="20"/>
                <w:szCs w:val="20"/>
                <w:lang w:val="en-US"/>
              </w:rPr>
            </w:pPr>
            <w:r w:rsidRPr="007F3D9B">
              <w:rPr>
                <w:i/>
                <w:sz w:val="20"/>
                <w:szCs w:val="20"/>
                <w:lang w:val="en-US"/>
              </w:rPr>
              <w:t>17</w:t>
            </w:r>
          </w:p>
        </w:tc>
        <w:tc>
          <w:tcPr>
            <w:tcW w:w="8612" w:type="dxa"/>
          </w:tcPr>
          <w:p w:rsidR="00F31215" w:rsidRPr="00F31215" w:rsidRDefault="00F31215" w:rsidP="00F31215">
            <w:pPr>
              <w:spacing w:line="240" w:lineRule="auto"/>
              <w:jc w:val="both"/>
              <w:rPr>
                <w:i/>
                <w:sz w:val="20"/>
                <w:szCs w:val="20"/>
                <w:lang w:val="en-US"/>
              </w:rPr>
            </w:pPr>
            <w:r w:rsidRPr="00F31215">
              <w:rPr>
                <w:i/>
                <w:sz w:val="20"/>
                <w:szCs w:val="20"/>
                <w:lang w:val="en-US"/>
              </w:rPr>
              <w:t>Practical lesson 17. Ukraine's place in the world economy.</w:t>
            </w:r>
          </w:p>
          <w:p w:rsidR="00F31215" w:rsidRPr="00F31215" w:rsidRDefault="00F31215" w:rsidP="00F31215">
            <w:pPr>
              <w:spacing w:line="240" w:lineRule="auto"/>
              <w:jc w:val="both"/>
              <w:rPr>
                <w:i/>
                <w:sz w:val="20"/>
                <w:szCs w:val="20"/>
                <w:lang w:val="en-US"/>
              </w:rPr>
            </w:pPr>
            <w:r w:rsidRPr="00F31215">
              <w:rPr>
                <w:i/>
                <w:sz w:val="20"/>
                <w:szCs w:val="20"/>
                <w:lang w:val="en-US"/>
              </w:rPr>
              <w:t>Economic potential of Ukraine. Sectoral structure of Ukraine's economy. Features of Ukraine's foreign economic relations.</w:t>
            </w:r>
          </w:p>
          <w:p w:rsidR="00D7490E" w:rsidRPr="00F31215" w:rsidRDefault="00F31215" w:rsidP="00F31215">
            <w:pPr>
              <w:spacing w:line="240" w:lineRule="auto"/>
              <w:jc w:val="both"/>
              <w:rPr>
                <w:i/>
                <w:sz w:val="20"/>
                <w:szCs w:val="20"/>
                <w:lang w:val="en-US"/>
              </w:rPr>
            </w:pPr>
            <w:r>
              <w:rPr>
                <w:i/>
                <w:sz w:val="20"/>
                <w:szCs w:val="20"/>
                <w:lang w:val="en-US"/>
              </w:rPr>
              <w:t>Task</w:t>
            </w:r>
            <w:r w:rsidRPr="00F31215">
              <w:rPr>
                <w:i/>
                <w:sz w:val="20"/>
                <w:szCs w:val="20"/>
                <w:lang w:val="en-US"/>
              </w:rPr>
              <w:t>: the transformation of Ukraine's economy during the 90's of the twentieth century. and at the beginning of the XXI century.</w:t>
            </w:r>
          </w:p>
        </w:tc>
      </w:tr>
      <w:tr w:rsidR="004727A9" w:rsidRPr="007F3D9B" w:rsidTr="00791B1D">
        <w:tc>
          <w:tcPr>
            <w:tcW w:w="959" w:type="dxa"/>
          </w:tcPr>
          <w:p w:rsidR="00D7490E" w:rsidRPr="007F3D9B" w:rsidRDefault="003E29EF" w:rsidP="00402C3E">
            <w:pPr>
              <w:spacing w:line="240" w:lineRule="auto"/>
              <w:jc w:val="center"/>
              <w:rPr>
                <w:i/>
                <w:sz w:val="20"/>
                <w:szCs w:val="20"/>
                <w:lang w:val="en-US"/>
              </w:rPr>
            </w:pPr>
            <w:r>
              <w:rPr>
                <w:i/>
                <w:sz w:val="20"/>
                <w:szCs w:val="20"/>
                <w:lang w:val="en-US"/>
              </w:rPr>
              <w:t xml:space="preserve"> </w:t>
            </w:r>
            <w:r w:rsidR="00D7490E" w:rsidRPr="007F3D9B">
              <w:rPr>
                <w:i/>
                <w:sz w:val="20"/>
                <w:szCs w:val="20"/>
                <w:lang w:val="en-US"/>
              </w:rPr>
              <w:t>18</w:t>
            </w:r>
          </w:p>
        </w:tc>
        <w:tc>
          <w:tcPr>
            <w:tcW w:w="8612" w:type="dxa"/>
          </w:tcPr>
          <w:p w:rsidR="00F31215" w:rsidRPr="00F31215" w:rsidRDefault="00F31215" w:rsidP="00F31215">
            <w:pPr>
              <w:spacing w:line="240" w:lineRule="auto"/>
              <w:jc w:val="both"/>
              <w:rPr>
                <w:bCs/>
                <w:i/>
                <w:sz w:val="20"/>
                <w:szCs w:val="20"/>
                <w:lang w:val="en-US"/>
              </w:rPr>
            </w:pPr>
            <w:r w:rsidRPr="00F31215">
              <w:rPr>
                <w:bCs/>
                <w:i/>
                <w:sz w:val="20"/>
                <w:szCs w:val="20"/>
                <w:lang w:val="en-US"/>
              </w:rPr>
              <w:t>Lecture 18. Strategic trade and economic partners of Ukraine.</w:t>
            </w:r>
          </w:p>
          <w:p w:rsidR="00D7490E" w:rsidRPr="00F31215" w:rsidRDefault="00F31215" w:rsidP="00F31215">
            <w:pPr>
              <w:pStyle w:val="a0"/>
              <w:spacing w:line="240" w:lineRule="auto"/>
              <w:ind w:left="0"/>
              <w:jc w:val="both"/>
              <w:rPr>
                <w:b/>
                <w:bCs/>
                <w:i/>
                <w:sz w:val="20"/>
                <w:szCs w:val="20"/>
                <w:lang w:val="en-US"/>
              </w:rPr>
            </w:pPr>
            <w:r w:rsidRPr="00F31215">
              <w:rPr>
                <w:bCs/>
                <w:i/>
                <w:sz w:val="20"/>
                <w:szCs w:val="20"/>
                <w:lang w:val="en-US"/>
              </w:rPr>
              <w:t>Peculiarities of Ukraine’s foreign economic relations with the Russian Federation, the European Union and the United States. Prospects for expanding the range of strategic trade and economic partners of Ukraine.</w:t>
            </w:r>
          </w:p>
        </w:tc>
      </w:tr>
      <w:tr w:rsidR="004727A9" w:rsidRPr="00F31215" w:rsidTr="00791B1D">
        <w:tc>
          <w:tcPr>
            <w:tcW w:w="959" w:type="dxa"/>
          </w:tcPr>
          <w:p w:rsidR="00D7490E" w:rsidRPr="007F3D9B" w:rsidRDefault="00D7490E" w:rsidP="00402C3E">
            <w:pPr>
              <w:spacing w:line="240" w:lineRule="auto"/>
              <w:jc w:val="center"/>
              <w:rPr>
                <w:i/>
                <w:sz w:val="20"/>
                <w:szCs w:val="20"/>
                <w:lang w:val="en-US"/>
              </w:rPr>
            </w:pPr>
            <w:r w:rsidRPr="007F3D9B">
              <w:rPr>
                <w:i/>
                <w:sz w:val="20"/>
                <w:szCs w:val="20"/>
                <w:lang w:val="en-US"/>
              </w:rPr>
              <w:t>18</w:t>
            </w:r>
          </w:p>
        </w:tc>
        <w:tc>
          <w:tcPr>
            <w:tcW w:w="8612" w:type="dxa"/>
          </w:tcPr>
          <w:p w:rsidR="00F31215" w:rsidRPr="00F31215" w:rsidRDefault="00F31215" w:rsidP="00F31215">
            <w:pPr>
              <w:spacing w:line="240" w:lineRule="auto"/>
              <w:jc w:val="both"/>
              <w:rPr>
                <w:i/>
                <w:sz w:val="20"/>
                <w:szCs w:val="20"/>
                <w:lang w:val="en-US"/>
              </w:rPr>
            </w:pPr>
            <w:r w:rsidRPr="00F31215">
              <w:rPr>
                <w:i/>
                <w:sz w:val="20"/>
                <w:szCs w:val="20"/>
                <w:lang w:val="en-US"/>
              </w:rPr>
              <w:t>Practical lesson 18. Strategic trade and economic partners of Ukraine.</w:t>
            </w:r>
          </w:p>
          <w:p w:rsidR="00F31215" w:rsidRPr="00F31215" w:rsidRDefault="00F31215" w:rsidP="00F31215">
            <w:pPr>
              <w:spacing w:line="240" w:lineRule="auto"/>
              <w:jc w:val="both"/>
              <w:rPr>
                <w:i/>
                <w:sz w:val="20"/>
                <w:szCs w:val="20"/>
                <w:lang w:val="en-US"/>
              </w:rPr>
            </w:pPr>
            <w:r w:rsidRPr="00F31215">
              <w:rPr>
                <w:i/>
                <w:sz w:val="20"/>
                <w:szCs w:val="20"/>
                <w:lang w:val="en-US"/>
              </w:rPr>
              <w:t>Strategic trade and economic partners of Ukraine. Prospects for expanding the range of strategic trade and economic partners of Ukraine.</w:t>
            </w:r>
          </w:p>
          <w:p w:rsidR="00D7490E" w:rsidRPr="00F31215" w:rsidRDefault="00F31215" w:rsidP="00F31215">
            <w:pPr>
              <w:spacing w:line="240" w:lineRule="auto"/>
              <w:jc w:val="both"/>
              <w:rPr>
                <w:i/>
                <w:sz w:val="20"/>
                <w:szCs w:val="20"/>
                <w:lang w:val="en-US"/>
              </w:rPr>
            </w:pPr>
            <w:r>
              <w:rPr>
                <w:i/>
                <w:sz w:val="20"/>
                <w:szCs w:val="20"/>
                <w:lang w:val="en-US"/>
              </w:rPr>
              <w:t>Tasks</w:t>
            </w:r>
            <w:r w:rsidRPr="00F31215">
              <w:rPr>
                <w:i/>
                <w:sz w:val="20"/>
                <w:szCs w:val="20"/>
                <w:lang w:val="en-US"/>
              </w:rPr>
              <w:t>: promising areas of cooperation between Ukraine and strategic trade and economic partners.</w:t>
            </w:r>
          </w:p>
        </w:tc>
      </w:tr>
    </w:tbl>
    <w:p w:rsidR="00ED7673" w:rsidRPr="00F31215" w:rsidRDefault="00ED7673" w:rsidP="007F3D9B">
      <w:pPr>
        <w:spacing w:line="240" w:lineRule="auto"/>
        <w:jc w:val="both"/>
        <w:rPr>
          <w:i/>
          <w:sz w:val="24"/>
          <w:szCs w:val="24"/>
          <w:lang w:val="en-US"/>
        </w:rPr>
      </w:pPr>
    </w:p>
    <w:p w:rsidR="00932A94" w:rsidRPr="00932A94" w:rsidRDefault="007A38D7" w:rsidP="00932A94">
      <w:pPr>
        <w:spacing w:line="240" w:lineRule="auto"/>
        <w:ind w:firstLine="709"/>
        <w:jc w:val="both"/>
        <w:rPr>
          <w:b/>
          <w:sz w:val="24"/>
          <w:szCs w:val="24"/>
          <w:lang w:val="en-US"/>
        </w:rPr>
      </w:pPr>
      <w:r>
        <w:rPr>
          <w:b/>
          <w:sz w:val="24"/>
          <w:szCs w:val="24"/>
          <w:lang w:val="en-US"/>
        </w:rPr>
        <w:t>6</w:t>
      </w:r>
      <w:r w:rsidR="00932A94" w:rsidRPr="00932A94">
        <w:rPr>
          <w:b/>
          <w:sz w:val="24"/>
          <w:szCs w:val="24"/>
          <w:lang w:val="en-US"/>
        </w:rPr>
        <w:t>. Independent student work</w:t>
      </w:r>
    </w:p>
    <w:p w:rsidR="00ED7673" w:rsidRDefault="00932A94" w:rsidP="00932A94">
      <w:pPr>
        <w:spacing w:line="240" w:lineRule="auto"/>
        <w:jc w:val="both"/>
        <w:rPr>
          <w:sz w:val="24"/>
          <w:szCs w:val="24"/>
          <w:lang w:val="en-US"/>
        </w:rPr>
      </w:pPr>
      <w:r w:rsidRPr="00932A94">
        <w:rPr>
          <w:sz w:val="24"/>
          <w:szCs w:val="24"/>
          <w:lang w:val="en-US"/>
        </w:rPr>
        <w:t>The student's independent work includes such components as preparation for current surveys, preparation for practical classes, due to in-depth study of lecture materials, preparation for modular tests.</w:t>
      </w:r>
    </w:p>
    <w:p w:rsidR="00932A94" w:rsidRPr="00932A94" w:rsidRDefault="00932A94" w:rsidP="00932A94">
      <w:pPr>
        <w:spacing w:line="240" w:lineRule="auto"/>
        <w:jc w:val="both"/>
        <w:rPr>
          <w:i/>
          <w:sz w:val="24"/>
          <w:szCs w:val="24"/>
          <w:lang w:val="en-US"/>
        </w:rPr>
      </w:pPr>
    </w:p>
    <w:p w:rsidR="003E29EF" w:rsidRPr="00C90101" w:rsidRDefault="003E29EF" w:rsidP="003E29EF">
      <w:pPr>
        <w:pStyle w:val="1"/>
        <w:numPr>
          <w:ilvl w:val="0"/>
          <w:numId w:val="0"/>
        </w:numPr>
        <w:shd w:val="clear" w:color="auto" w:fill="BFBFBF" w:themeFill="background1" w:themeFillShade="BF"/>
        <w:spacing w:before="0" w:after="0" w:line="240" w:lineRule="auto"/>
        <w:jc w:val="center"/>
        <w:rPr>
          <w:rFonts w:ascii="Times New Roman" w:hAnsi="Times New Roman"/>
          <w:color w:val="auto"/>
          <w:lang w:val="en-US"/>
        </w:rPr>
      </w:pPr>
      <w:r w:rsidRPr="00D12DC2">
        <w:rPr>
          <w:rFonts w:ascii="Times New Roman" w:hAnsi="Times New Roman"/>
          <w:color w:val="auto"/>
          <w:lang w:val="en-US"/>
        </w:rPr>
        <w:t xml:space="preserve">Policy and control </w:t>
      </w:r>
    </w:p>
    <w:p w:rsidR="003E29EF" w:rsidRPr="003E29EF" w:rsidRDefault="007A38D7" w:rsidP="007A38D7">
      <w:pPr>
        <w:ind w:firstLine="709"/>
        <w:jc w:val="both"/>
        <w:rPr>
          <w:b/>
          <w:sz w:val="24"/>
          <w:szCs w:val="24"/>
          <w:lang w:val="en-US"/>
        </w:rPr>
      </w:pPr>
      <w:r>
        <w:rPr>
          <w:b/>
          <w:sz w:val="24"/>
          <w:szCs w:val="24"/>
          <w:lang w:val="en-US"/>
        </w:rPr>
        <w:t>7.</w:t>
      </w:r>
      <w:r w:rsidR="003E29EF" w:rsidRPr="003E29EF">
        <w:rPr>
          <w:b/>
          <w:sz w:val="24"/>
          <w:szCs w:val="24"/>
          <w:lang w:val="en-US"/>
        </w:rPr>
        <w:t>Course policy (educational component)</w:t>
      </w:r>
    </w:p>
    <w:p w:rsidR="003E29EF" w:rsidRPr="003E29EF" w:rsidRDefault="003E29EF" w:rsidP="003E29EF">
      <w:pPr>
        <w:ind w:firstLine="709"/>
        <w:jc w:val="both"/>
        <w:rPr>
          <w:sz w:val="24"/>
          <w:szCs w:val="24"/>
          <w:lang w:val="en-US"/>
        </w:rPr>
      </w:pPr>
      <w:r w:rsidRPr="003E29EF">
        <w:rPr>
          <w:sz w:val="24"/>
          <w:szCs w:val="24"/>
          <w:lang w:val="en-US"/>
        </w:rPr>
        <w:t>Attending classes. Attendance is mandatory, the final rating of the student is formed on the basis of assessment of learning outcomes during the semester and the results of the exam. The final result of the student consists of points received for work on lectures and practical classes, performance of modular control work, passing of examination.</w:t>
      </w:r>
    </w:p>
    <w:p w:rsidR="003E29EF" w:rsidRPr="003E29EF" w:rsidRDefault="003E29EF" w:rsidP="003E29EF">
      <w:pPr>
        <w:ind w:firstLine="709"/>
        <w:jc w:val="both"/>
        <w:rPr>
          <w:sz w:val="24"/>
          <w:szCs w:val="24"/>
          <w:lang w:val="en-US"/>
        </w:rPr>
      </w:pPr>
      <w:r w:rsidRPr="003E29EF">
        <w:rPr>
          <w:sz w:val="24"/>
          <w:szCs w:val="24"/>
          <w:lang w:val="en-US"/>
        </w:rPr>
        <w:t>For active participation in practical classes, the student prepares according to the materials provided by the teacher in lectures.</w:t>
      </w:r>
    </w:p>
    <w:p w:rsidR="003E29EF" w:rsidRDefault="003E29EF" w:rsidP="003E29EF">
      <w:pPr>
        <w:ind w:firstLine="709"/>
        <w:jc w:val="both"/>
        <w:rPr>
          <w:sz w:val="24"/>
          <w:szCs w:val="24"/>
          <w:lang w:val="en-US"/>
        </w:rPr>
      </w:pPr>
      <w:r w:rsidRPr="003E29EF">
        <w:rPr>
          <w:sz w:val="24"/>
          <w:szCs w:val="24"/>
          <w:lang w:val="en-US"/>
        </w:rPr>
        <w:t xml:space="preserve">Evaluation control measures missed. Each student has the right to complete missed classes for a good reason (hospital, mobility, etc.) through independent work. More details on the link: </w:t>
      </w:r>
      <w:hyperlink r:id="rId22" w:history="1">
        <w:r w:rsidRPr="003E78A6">
          <w:rPr>
            <w:rStyle w:val="a5"/>
            <w:sz w:val="24"/>
            <w:szCs w:val="24"/>
            <w:lang w:val="en-US"/>
          </w:rPr>
          <w:t>https://kpi.ua/files/n3277.pdf</w:t>
        </w:r>
      </w:hyperlink>
      <w:r w:rsidRPr="003E29EF">
        <w:rPr>
          <w:sz w:val="24"/>
          <w:szCs w:val="24"/>
          <w:lang w:val="en-US"/>
        </w:rPr>
        <w:t>.</w:t>
      </w:r>
    </w:p>
    <w:p w:rsidR="003E29EF" w:rsidRPr="003E29EF" w:rsidRDefault="003E29EF" w:rsidP="003E29EF">
      <w:pPr>
        <w:ind w:firstLine="709"/>
        <w:jc w:val="both"/>
        <w:rPr>
          <w:sz w:val="24"/>
          <w:szCs w:val="24"/>
          <w:lang w:val="en-US"/>
        </w:rPr>
      </w:pPr>
      <w:r w:rsidRPr="003E29EF">
        <w:rPr>
          <w:sz w:val="24"/>
          <w:szCs w:val="24"/>
          <w:lang w:val="en-US"/>
        </w:rPr>
        <w:t>Procedure for appealing the results of evaluation control measures. The student can raise any issue related to the control procedure and expect it to be considered according to predefined procedures. Students have the right to challenge the results of control measures, explaining which criterion they do not agree with according to the assessment.</w:t>
      </w:r>
    </w:p>
    <w:p w:rsidR="003E29EF" w:rsidRPr="003E29EF" w:rsidRDefault="003E29EF" w:rsidP="003E29EF">
      <w:pPr>
        <w:ind w:firstLine="709"/>
        <w:jc w:val="both"/>
        <w:rPr>
          <w:sz w:val="24"/>
          <w:szCs w:val="24"/>
          <w:lang w:val="en-US"/>
        </w:rPr>
      </w:pPr>
      <w:r w:rsidRPr="003E29EF">
        <w:rPr>
          <w:sz w:val="24"/>
          <w:szCs w:val="24"/>
          <w:lang w:val="en-US"/>
        </w:rPr>
        <w:lastRenderedPageBreak/>
        <w:t>Calendar boundary control. Intermediate attestation of students (hereinafter - attestation) is a calendar boundary control. The purpose of the certification is to improve the quality of student learning and monitor the implementation of the schedule of the educational process by students.</w:t>
      </w:r>
    </w:p>
    <w:p w:rsidR="003E29EF" w:rsidRPr="003E29EF" w:rsidRDefault="003E29EF" w:rsidP="003E29EF">
      <w:pPr>
        <w:ind w:firstLine="709"/>
        <w:jc w:val="both"/>
        <w:rPr>
          <w:sz w:val="24"/>
          <w:szCs w:val="24"/>
          <w:lang w:val="en-US"/>
        </w:rPr>
      </w:pPr>
      <w:r w:rsidRPr="003E29EF">
        <w:rPr>
          <w:sz w:val="24"/>
          <w:szCs w:val="24"/>
          <w:lang w:val="en-US"/>
        </w:rPr>
        <w:t>Academic integrity. The policy and principles of academic integrity are defined in Section 3 of the Code of Honor of the National Technical University of Ukraine "Kyiv Polytechnic Institute named after Igor Sikorsky". Details: https://kpi.ua/code.</w:t>
      </w:r>
    </w:p>
    <w:p w:rsidR="003E29EF" w:rsidRPr="002B7E69" w:rsidRDefault="003E29EF" w:rsidP="003E29EF">
      <w:pPr>
        <w:ind w:firstLine="709"/>
        <w:jc w:val="both"/>
        <w:rPr>
          <w:sz w:val="24"/>
          <w:szCs w:val="24"/>
          <w:lang w:val="en-US"/>
        </w:rPr>
      </w:pPr>
      <w:r w:rsidRPr="003E29EF">
        <w:rPr>
          <w:sz w:val="24"/>
          <w:szCs w:val="24"/>
          <w:lang w:val="en-US"/>
        </w:rPr>
        <w:t>Norms of ethical behavior. Norms of ethical behavior of students and employees are defined in Section 2 of the Code of Honor of the National Technical University of Ukraine "Kyiv Polytechnic Institute named after Igor Sikorsky". Details</w:t>
      </w:r>
      <w:r w:rsidRPr="002B7E69">
        <w:rPr>
          <w:sz w:val="24"/>
          <w:szCs w:val="24"/>
          <w:lang w:val="en-US"/>
        </w:rPr>
        <w:t xml:space="preserve">: </w:t>
      </w:r>
      <w:hyperlink r:id="rId23" w:history="1">
        <w:r w:rsidRPr="003E29EF">
          <w:rPr>
            <w:rStyle w:val="a5"/>
            <w:sz w:val="24"/>
            <w:szCs w:val="24"/>
            <w:lang w:val="en-US"/>
          </w:rPr>
          <w:t>https</w:t>
        </w:r>
        <w:r w:rsidRPr="002B7E69">
          <w:rPr>
            <w:rStyle w:val="a5"/>
            <w:sz w:val="24"/>
            <w:szCs w:val="24"/>
            <w:lang w:val="en-US"/>
          </w:rPr>
          <w:t>://</w:t>
        </w:r>
        <w:r w:rsidRPr="003E29EF">
          <w:rPr>
            <w:rStyle w:val="a5"/>
            <w:sz w:val="24"/>
            <w:szCs w:val="24"/>
            <w:lang w:val="en-US"/>
          </w:rPr>
          <w:t>kpi</w:t>
        </w:r>
        <w:r w:rsidRPr="002B7E69">
          <w:rPr>
            <w:rStyle w:val="a5"/>
            <w:sz w:val="24"/>
            <w:szCs w:val="24"/>
            <w:lang w:val="en-US"/>
          </w:rPr>
          <w:t>.</w:t>
        </w:r>
        <w:r w:rsidRPr="003E29EF">
          <w:rPr>
            <w:rStyle w:val="a5"/>
            <w:sz w:val="24"/>
            <w:szCs w:val="24"/>
            <w:lang w:val="en-US"/>
          </w:rPr>
          <w:t>ua</w:t>
        </w:r>
        <w:r w:rsidRPr="002B7E69">
          <w:rPr>
            <w:rStyle w:val="a5"/>
            <w:sz w:val="24"/>
            <w:szCs w:val="24"/>
            <w:lang w:val="en-US"/>
          </w:rPr>
          <w:t>/</w:t>
        </w:r>
        <w:r w:rsidRPr="003E29EF">
          <w:rPr>
            <w:rStyle w:val="a5"/>
            <w:sz w:val="24"/>
            <w:szCs w:val="24"/>
            <w:lang w:val="en-US"/>
          </w:rPr>
          <w:t>code</w:t>
        </w:r>
      </w:hyperlink>
      <w:r w:rsidRPr="002B7E69">
        <w:rPr>
          <w:sz w:val="24"/>
          <w:szCs w:val="24"/>
          <w:lang w:val="en-US"/>
        </w:rPr>
        <w:t>.</w:t>
      </w:r>
    </w:p>
    <w:p w:rsidR="003E29EF" w:rsidRPr="002B7E69" w:rsidRDefault="003E29EF" w:rsidP="003E29EF">
      <w:pPr>
        <w:pStyle w:val="1"/>
        <w:numPr>
          <w:ilvl w:val="0"/>
          <w:numId w:val="0"/>
        </w:numPr>
        <w:spacing w:before="0" w:after="0" w:line="240" w:lineRule="auto"/>
        <w:ind w:left="720" w:hanging="360"/>
        <w:rPr>
          <w:rFonts w:ascii="Times New Roman" w:hAnsi="Times New Roman"/>
          <w:color w:val="auto"/>
          <w:lang w:val="en-US"/>
        </w:rPr>
      </w:pPr>
    </w:p>
    <w:p w:rsidR="003E29EF" w:rsidRPr="003E29EF" w:rsidRDefault="007A38D7" w:rsidP="007A38D7">
      <w:pPr>
        <w:spacing w:line="240" w:lineRule="auto"/>
        <w:ind w:firstLine="709"/>
        <w:jc w:val="both"/>
        <w:rPr>
          <w:b/>
          <w:sz w:val="24"/>
          <w:szCs w:val="24"/>
          <w:lang w:val="en-US"/>
        </w:rPr>
      </w:pPr>
      <w:r>
        <w:rPr>
          <w:b/>
          <w:sz w:val="24"/>
          <w:szCs w:val="24"/>
          <w:lang w:val="en-US"/>
        </w:rPr>
        <w:t xml:space="preserve">8. </w:t>
      </w:r>
      <w:r w:rsidR="003E29EF" w:rsidRPr="003E29EF">
        <w:rPr>
          <w:b/>
          <w:sz w:val="24"/>
          <w:szCs w:val="24"/>
          <w:lang w:val="en-US"/>
        </w:rPr>
        <w:t>Types of control and rating system for evaluation of learning outcomes (RSO)</w:t>
      </w:r>
    </w:p>
    <w:p w:rsidR="003E29EF" w:rsidRPr="003E29EF" w:rsidRDefault="003E29EF" w:rsidP="003E29EF">
      <w:pPr>
        <w:spacing w:line="240" w:lineRule="auto"/>
        <w:ind w:firstLine="709"/>
        <w:jc w:val="both"/>
        <w:rPr>
          <w:sz w:val="24"/>
          <w:szCs w:val="24"/>
          <w:lang w:val="en-US"/>
        </w:rPr>
      </w:pPr>
      <w:r w:rsidRPr="003E29EF">
        <w:rPr>
          <w:sz w:val="24"/>
          <w:szCs w:val="24"/>
          <w:lang w:val="en-US"/>
        </w:rPr>
        <w:t>Semester certification is conducted in the form of an exam. A 100-point rating system and a university scale are used to assess learning outcomes.</w:t>
      </w:r>
    </w:p>
    <w:p w:rsidR="003E29EF" w:rsidRPr="003E29EF" w:rsidRDefault="003E29EF" w:rsidP="003E29EF">
      <w:pPr>
        <w:spacing w:line="240" w:lineRule="auto"/>
        <w:ind w:firstLine="709"/>
        <w:jc w:val="both"/>
        <w:rPr>
          <w:sz w:val="24"/>
          <w:szCs w:val="24"/>
          <w:lang w:val="en-US"/>
        </w:rPr>
      </w:pPr>
      <w:r w:rsidRPr="003E29EF">
        <w:rPr>
          <w:sz w:val="24"/>
          <w:szCs w:val="24"/>
          <w:lang w:val="en-US"/>
        </w:rPr>
        <w:t>Current control: participation in discussions at lectures, surveys, participation in practical classes, modular control work.</w:t>
      </w:r>
    </w:p>
    <w:p w:rsidR="003E29EF" w:rsidRPr="003E29EF" w:rsidRDefault="003E29EF" w:rsidP="003E29EF">
      <w:pPr>
        <w:spacing w:line="240" w:lineRule="auto"/>
        <w:ind w:firstLine="709"/>
        <w:jc w:val="both"/>
        <w:rPr>
          <w:sz w:val="24"/>
          <w:szCs w:val="24"/>
          <w:lang w:val="en-US"/>
        </w:rPr>
      </w:pPr>
      <w:r w:rsidRPr="003E29EF">
        <w:rPr>
          <w:sz w:val="24"/>
          <w:szCs w:val="24"/>
          <w:lang w:val="en-US"/>
        </w:rPr>
        <w:t>Calendar control: conducted twice a semester as a monitoring of the current state of compliance with the requirements of the syllabus.</w:t>
      </w:r>
    </w:p>
    <w:p w:rsidR="003E29EF" w:rsidRPr="002B7E69" w:rsidRDefault="003E29EF" w:rsidP="003E29EF">
      <w:pPr>
        <w:spacing w:line="240" w:lineRule="auto"/>
        <w:ind w:firstLine="709"/>
        <w:jc w:val="both"/>
        <w:rPr>
          <w:sz w:val="24"/>
          <w:szCs w:val="24"/>
          <w:lang w:val="en-US"/>
        </w:rPr>
      </w:pPr>
      <w:r w:rsidRPr="002B7E69">
        <w:rPr>
          <w:sz w:val="24"/>
          <w:szCs w:val="24"/>
          <w:lang w:val="en-US"/>
        </w:rPr>
        <w:t>Semester control: exam</w:t>
      </w:r>
    </w:p>
    <w:p w:rsidR="006F6391" w:rsidRDefault="003E29EF" w:rsidP="003E29EF">
      <w:pPr>
        <w:spacing w:line="240" w:lineRule="auto"/>
        <w:ind w:firstLine="709"/>
        <w:jc w:val="both"/>
        <w:rPr>
          <w:sz w:val="24"/>
          <w:szCs w:val="24"/>
          <w:lang w:val="en-US"/>
        </w:rPr>
      </w:pPr>
      <w:r w:rsidRPr="003E29EF">
        <w:rPr>
          <w:sz w:val="24"/>
          <w:szCs w:val="24"/>
          <w:lang w:val="en-US"/>
        </w:rPr>
        <w:t>Conditions of admission to semester control: semester rating more than 60 points.</w:t>
      </w:r>
    </w:p>
    <w:p w:rsidR="003E29EF" w:rsidRPr="003E29EF" w:rsidRDefault="003E29EF" w:rsidP="003E29EF">
      <w:pPr>
        <w:spacing w:line="240" w:lineRule="auto"/>
        <w:ind w:firstLine="709"/>
        <w:jc w:val="both"/>
        <w:rPr>
          <w:lang w:val="en-US"/>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4678"/>
        <w:gridCol w:w="838"/>
        <w:gridCol w:w="1266"/>
        <w:gridCol w:w="1056"/>
        <w:gridCol w:w="1252"/>
      </w:tblGrid>
      <w:tr w:rsidR="003E29EF" w:rsidRPr="003E29EF" w:rsidTr="003E29EF">
        <w:trPr>
          <w:trHeight w:val="70"/>
          <w:jc w:val="center"/>
        </w:trPr>
        <w:tc>
          <w:tcPr>
            <w:tcW w:w="831" w:type="dxa"/>
            <w:tcBorders>
              <w:bottom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i/>
                <w:sz w:val="24"/>
                <w:szCs w:val="20"/>
                <w:lang w:val="en-US"/>
              </w:rPr>
            </w:pPr>
            <w:r w:rsidRPr="003E29EF">
              <w:rPr>
                <w:i/>
                <w:sz w:val="24"/>
                <w:szCs w:val="20"/>
                <w:lang w:val="en-US"/>
              </w:rPr>
              <w:t>№ з/п</w:t>
            </w:r>
          </w:p>
        </w:tc>
        <w:tc>
          <w:tcPr>
            <w:tcW w:w="4678" w:type="dxa"/>
            <w:tcBorders>
              <w:left w:val="single" w:sz="4" w:space="0" w:color="auto"/>
              <w:bottom w:val="single" w:sz="4" w:space="0" w:color="auto"/>
              <w:right w:val="single" w:sz="4" w:space="0" w:color="auto"/>
            </w:tcBorders>
            <w:shd w:val="clear" w:color="auto" w:fill="auto"/>
          </w:tcPr>
          <w:p w:rsidR="003E29EF" w:rsidRPr="003E29EF" w:rsidRDefault="003E29EF" w:rsidP="003E29EF">
            <w:pPr>
              <w:spacing w:line="240" w:lineRule="auto"/>
              <w:rPr>
                <w:sz w:val="24"/>
                <w:szCs w:val="20"/>
              </w:rPr>
            </w:pPr>
            <w:r w:rsidRPr="003E29EF">
              <w:rPr>
                <w:sz w:val="24"/>
                <w:szCs w:val="20"/>
              </w:rPr>
              <w:t>Evaluation control measure</w:t>
            </w:r>
          </w:p>
        </w:tc>
        <w:tc>
          <w:tcPr>
            <w:tcW w:w="838" w:type="dxa"/>
            <w:tcBorders>
              <w:left w:val="single" w:sz="4" w:space="0" w:color="auto"/>
              <w:bottom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i/>
                <w:sz w:val="24"/>
                <w:szCs w:val="20"/>
                <w:lang w:val="en-US"/>
              </w:rPr>
            </w:pPr>
            <w:r w:rsidRPr="003E29EF">
              <w:rPr>
                <w:i/>
                <w:sz w:val="24"/>
                <w:szCs w:val="20"/>
                <w:lang w:val="en-US"/>
              </w:rPr>
              <w:t>%</w:t>
            </w:r>
          </w:p>
        </w:tc>
        <w:tc>
          <w:tcPr>
            <w:tcW w:w="1266" w:type="dxa"/>
            <w:tcBorders>
              <w:left w:val="single" w:sz="4" w:space="0" w:color="auto"/>
              <w:bottom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i/>
                <w:sz w:val="24"/>
                <w:szCs w:val="20"/>
                <w:lang w:val="en-US"/>
              </w:rPr>
            </w:pPr>
            <w:r w:rsidRPr="003E29EF">
              <w:rPr>
                <w:i/>
                <w:sz w:val="24"/>
                <w:szCs w:val="20"/>
                <w:lang w:val="en-US"/>
              </w:rPr>
              <w:t>Weight score</w:t>
            </w:r>
          </w:p>
        </w:tc>
        <w:tc>
          <w:tcPr>
            <w:tcW w:w="1056" w:type="dxa"/>
            <w:tcBorders>
              <w:left w:val="single" w:sz="4" w:space="0" w:color="auto"/>
              <w:bottom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i/>
                <w:sz w:val="24"/>
                <w:szCs w:val="20"/>
                <w:lang w:val="en-US"/>
              </w:rPr>
            </w:pPr>
            <w:r w:rsidRPr="003E29EF">
              <w:rPr>
                <w:i/>
                <w:sz w:val="24"/>
                <w:szCs w:val="20"/>
                <w:lang w:val="en-US"/>
              </w:rPr>
              <w:t>Quantity</w:t>
            </w:r>
          </w:p>
        </w:tc>
        <w:tc>
          <w:tcPr>
            <w:tcW w:w="1252" w:type="dxa"/>
            <w:tcBorders>
              <w:left w:val="single" w:sz="4" w:space="0" w:color="auto"/>
              <w:bottom w:val="single" w:sz="4" w:space="0" w:color="auto"/>
            </w:tcBorders>
            <w:shd w:val="clear" w:color="auto" w:fill="auto"/>
            <w:vAlign w:val="center"/>
          </w:tcPr>
          <w:p w:rsidR="003E29EF" w:rsidRPr="003E29EF" w:rsidRDefault="003E29EF" w:rsidP="003E29EF">
            <w:pPr>
              <w:spacing w:line="240" w:lineRule="auto"/>
              <w:jc w:val="center"/>
              <w:rPr>
                <w:i/>
                <w:sz w:val="24"/>
                <w:szCs w:val="20"/>
                <w:lang w:val="en-US"/>
              </w:rPr>
            </w:pPr>
            <w:r w:rsidRPr="003E29EF">
              <w:rPr>
                <w:i/>
                <w:sz w:val="24"/>
                <w:szCs w:val="20"/>
                <w:lang w:val="en-US"/>
              </w:rPr>
              <w:t>Total</w:t>
            </w:r>
          </w:p>
        </w:tc>
      </w:tr>
      <w:tr w:rsidR="003E29EF" w:rsidRPr="003E29EF" w:rsidTr="003E29EF">
        <w:trPr>
          <w:trHeight w:val="382"/>
          <w:jc w:val="center"/>
        </w:trPr>
        <w:tc>
          <w:tcPr>
            <w:tcW w:w="831" w:type="dxa"/>
            <w:tcBorders>
              <w:top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1</w:t>
            </w:r>
          </w:p>
        </w:tc>
        <w:tc>
          <w:tcPr>
            <w:tcW w:w="4678" w:type="dxa"/>
            <w:tcBorders>
              <w:top w:val="single" w:sz="4" w:space="0" w:color="auto"/>
              <w:left w:val="single" w:sz="4" w:space="0" w:color="auto"/>
              <w:right w:val="single" w:sz="4" w:space="0" w:color="auto"/>
            </w:tcBorders>
            <w:shd w:val="clear" w:color="auto" w:fill="auto"/>
          </w:tcPr>
          <w:p w:rsidR="003E29EF" w:rsidRPr="003E29EF" w:rsidRDefault="003E29EF" w:rsidP="003E29EF">
            <w:pPr>
              <w:spacing w:line="240" w:lineRule="auto"/>
              <w:rPr>
                <w:sz w:val="24"/>
                <w:szCs w:val="20"/>
              </w:rPr>
            </w:pPr>
            <w:r w:rsidRPr="003E29EF">
              <w:rPr>
                <w:sz w:val="24"/>
                <w:szCs w:val="20"/>
              </w:rPr>
              <w:t>Participation in lectures</w:t>
            </w:r>
          </w:p>
        </w:tc>
        <w:tc>
          <w:tcPr>
            <w:tcW w:w="838" w:type="dxa"/>
            <w:tcBorders>
              <w:top w:val="single" w:sz="4" w:space="0" w:color="auto"/>
              <w:left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18</w:t>
            </w:r>
          </w:p>
        </w:tc>
        <w:tc>
          <w:tcPr>
            <w:tcW w:w="1266" w:type="dxa"/>
            <w:tcBorders>
              <w:top w:val="single" w:sz="4" w:space="0" w:color="auto"/>
              <w:left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0; 0,5; 1</w:t>
            </w:r>
          </w:p>
        </w:tc>
        <w:tc>
          <w:tcPr>
            <w:tcW w:w="1056" w:type="dxa"/>
            <w:tcBorders>
              <w:top w:val="single" w:sz="4" w:space="0" w:color="auto"/>
              <w:left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18</w:t>
            </w:r>
          </w:p>
        </w:tc>
        <w:tc>
          <w:tcPr>
            <w:tcW w:w="1252" w:type="dxa"/>
            <w:tcBorders>
              <w:top w:val="single" w:sz="4" w:space="0" w:color="auto"/>
              <w:lef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18</w:t>
            </w:r>
          </w:p>
        </w:tc>
      </w:tr>
      <w:tr w:rsidR="003E29EF" w:rsidRPr="003E29EF" w:rsidTr="003E29EF">
        <w:trPr>
          <w:trHeight w:val="382"/>
          <w:jc w:val="center"/>
        </w:trPr>
        <w:tc>
          <w:tcPr>
            <w:tcW w:w="831" w:type="dxa"/>
            <w:tcBorders>
              <w:top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2</w:t>
            </w:r>
          </w:p>
        </w:tc>
        <w:tc>
          <w:tcPr>
            <w:tcW w:w="4678" w:type="dxa"/>
            <w:tcBorders>
              <w:top w:val="single" w:sz="4" w:space="0" w:color="auto"/>
              <w:left w:val="single" w:sz="4" w:space="0" w:color="auto"/>
              <w:right w:val="single" w:sz="4" w:space="0" w:color="auto"/>
            </w:tcBorders>
            <w:shd w:val="clear" w:color="auto" w:fill="auto"/>
          </w:tcPr>
          <w:p w:rsidR="003E29EF" w:rsidRPr="003E29EF" w:rsidRDefault="003E29EF" w:rsidP="003E29EF">
            <w:pPr>
              <w:spacing w:line="240" w:lineRule="auto"/>
              <w:rPr>
                <w:sz w:val="24"/>
                <w:szCs w:val="20"/>
              </w:rPr>
            </w:pPr>
            <w:r w:rsidRPr="003E29EF">
              <w:rPr>
                <w:sz w:val="24"/>
                <w:szCs w:val="20"/>
              </w:rPr>
              <w:t>Participation in practical classes</w:t>
            </w:r>
          </w:p>
        </w:tc>
        <w:tc>
          <w:tcPr>
            <w:tcW w:w="838" w:type="dxa"/>
            <w:tcBorders>
              <w:top w:val="single" w:sz="4" w:space="0" w:color="auto"/>
              <w:left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32</w:t>
            </w:r>
          </w:p>
        </w:tc>
        <w:tc>
          <w:tcPr>
            <w:tcW w:w="1266" w:type="dxa"/>
            <w:tcBorders>
              <w:top w:val="single" w:sz="4" w:space="0" w:color="auto"/>
              <w:left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0; 0,5; 1; 2</w:t>
            </w:r>
          </w:p>
        </w:tc>
        <w:tc>
          <w:tcPr>
            <w:tcW w:w="1056" w:type="dxa"/>
            <w:tcBorders>
              <w:top w:val="single" w:sz="4" w:space="0" w:color="auto"/>
              <w:left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16</w:t>
            </w:r>
          </w:p>
        </w:tc>
        <w:tc>
          <w:tcPr>
            <w:tcW w:w="1252" w:type="dxa"/>
            <w:tcBorders>
              <w:top w:val="single" w:sz="4" w:space="0" w:color="auto"/>
              <w:lef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32</w:t>
            </w:r>
          </w:p>
        </w:tc>
      </w:tr>
      <w:tr w:rsidR="003E29EF" w:rsidRPr="003E29EF" w:rsidTr="003E29EF">
        <w:trPr>
          <w:trHeight w:val="382"/>
          <w:jc w:val="center"/>
        </w:trPr>
        <w:tc>
          <w:tcPr>
            <w:tcW w:w="831" w:type="dxa"/>
            <w:tcBorders>
              <w:top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3</w:t>
            </w:r>
          </w:p>
        </w:tc>
        <w:tc>
          <w:tcPr>
            <w:tcW w:w="4678" w:type="dxa"/>
            <w:tcBorders>
              <w:top w:val="single" w:sz="4" w:space="0" w:color="auto"/>
              <w:left w:val="single" w:sz="4" w:space="0" w:color="auto"/>
              <w:right w:val="single" w:sz="4" w:space="0" w:color="auto"/>
            </w:tcBorders>
            <w:shd w:val="clear" w:color="auto" w:fill="auto"/>
          </w:tcPr>
          <w:p w:rsidR="003E29EF" w:rsidRPr="003E29EF" w:rsidRDefault="003E29EF" w:rsidP="003E29EF">
            <w:pPr>
              <w:spacing w:line="240" w:lineRule="auto"/>
              <w:rPr>
                <w:sz w:val="24"/>
                <w:szCs w:val="20"/>
              </w:rPr>
            </w:pPr>
            <w:r w:rsidRPr="003E29EF">
              <w:rPr>
                <w:sz w:val="24"/>
                <w:szCs w:val="20"/>
              </w:rPr>
              <w:t>Modular control work</w:t>
            </w:r>
          </w:p>
        </w:tc>
        <w:tc>
          <w:tcPr>
            <w:tcW w:w="838" w:type="dxa"/>
            <w:tcBorders>
              <w:top w:val="single" w:sz="4" w:space="0" w:color="auto"/>
              <w:left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5</w:t>
            </w:r>
          </w:p>
        </w:tc>
        <w:tc>
          <w:tcPr>
            <w:tcW w:w="1266" w:type="dxa"/>
            <w:tcBorders>
              <w:top w:val="single" w:sz="4" w:space="0" w:color="auto"/>
              <w:left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0; 1; 2; 3; 4; 5</w:t>
            </w:r>
          </w:p>
        </w:tc>
        <w:tc>
          <w:tcPr>
            <w:tcW w:w="1056" w:type="dxa"/>
            <w:tcBorders>
              <w:top w:val="single" w:sz="4" w:space="0" w:color="auto"/>
              <w:left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1</w:t>
            </w:r>
          </w:p>
        </w:tc>
        <w:tc>
          <w:tcPr>
            <w:tcW w:w="1252" w:type="dxa"/>
            <w:tcBorders>
              <w:top w:val="single" w:sz="4" w:space="0" w:color="auto"/>
              <w:lef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5</w:t>
            </w:r>
          </w:p>
        </w:tc>
      </w:tr>
      <w:tr w:rsidR="003E29EF" w:rsidRPr="003E29EF" w:rsidTr="003E29EF">
        <w:trPr>
          <w:trHeight w:val="382"/>
          <w:jc w:val="center"/>
        </w:trPr>
        <w:tc>
          <w:tcPr>
            <w:tcW w:w="831" w:type="dxa"/>
            <w:tcBorders>
              <w:top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4</w:t>
            </w:r>
          </w:p>
        </w:tc>
        <w:tc>
          <w:tcPr>
            <w:tcW w:w="4678" w:type="dxa"/>
            <w:tcBorders>
              <w:top w:val="single" w:sz="4" w:space="0" w:color="auto"/>
              <w:left w:val="single" w:sz="4" w:space="0" w:color="auto"/>
              <w:right w:val="single" w:sz="4" w:space="0" w:color="auto"/>
            </w:tcBorders>
            <w:shd w:val="clear" w:color="auto" w:fill="auto"/>
          </w:tcPr>
          <w:p w:rsidR="003E29EF" w:rsidRPr="003E29EF" w:rsidRDefault="003E29EF" w:rsidP="003E29EF">
            <w:pPr>
              <w:spacing w:line="240" w:lineRule="auto"/>
              <w:rPr>
                <w:sz w:val="24"/>
                <w:szCs w:val="20"/>
              </w:rPr>
            </w:pPr>
            <w:r w:rsidRPr="003E29EF">
              <w:rPr>
                <w:sz w:val="24"/>
                <w:szCs w:val="20"/>
              </w:rPr>
              <w:t>Tasks "International Economy in Action"</w:t>
            </w:r>
          </w:p>
        </w:tc>
        <w:tc>
          <w:tcPr>
            <w:tcW w:w="838" w:type="dxa"/>
            <w:tcBorders>
              <w:top w:val="single" w:sz="4" w:space="0" w:color="auto"/>
              <w:left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5</w:t>
            </w:r>
          </w:p>
        </w:tc>
        <w:tc>
          <w:tcPr>
            <w:tcW w:w="1266" w:type="dxa"/>
            <w:tcBorders>
              <w:top w:val="single" w:sz="4" w:space="0" w:color="auto"/>
              <w:left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0; 1; 2; 3; 4; 5</w:t>
            </w:r>
          </w:p>
        </w:tc>
        <w:tc>
          <w:tcPr>
            <w:tcW w:w="1056" w:type="dxa"/>
            <w:tcBorders>
              <w:top w:val="single" w:sz="4" w:space="0" w:color="auto"/>
              <w:left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1</w:t>
            </w:r>
          </w:p>
        </w:tc>
        <w:tc>
          <w:tcPr>
            <w:tcW w:w="1252" w:type="dxa"/>
            <w:tcBorders>
              <w:top w:val="single" w:sz="4" w:space="0" w:color="auto"/>
              <w:lef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5</w:t>
            </w:r>
          </w:p>
        </w:tc>
      </w:tr>
      <w:tr w:rsidR="003E29EF" w:rsidRPr="003E29EF" w:rsidTr="003E29EF">
        <w:trPr>
          <w:trHeight w:val="382"/>
          <w:jc w:val="center"/>
        </w:trPr>
        <w:tc>
          <w:tcPr>
            <w:tcW w:w="831" w:type="dxa"/>
            <w:tcBorders>
              <w:top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5</w:t>
            </w:r>
          </w:p>
        </w:tc>
        <w:tc>
          <w:tcPr>
            <w:tcW w:w="4678" w:type="dxa"/>
            <w:tcBorders>
              <w:top w:val="single" w:sz="4" w:space="0" w:color="auto"/>
              <w:left w:val="single" w:sz="4" w:space="0" w:color="auto"/>
              <w:right w:val="single" w:sz="4" w:space="0" w:color="auto"/>
            </w:tcBorders>
            <w:shd w:val="clear" w:color="auto" w:fill="auto"/>
          </w:tcPr>
          <w:p w:rsidR="003E29EF" w:rsidRPr="003E29EF" w:rsidRDefault="003E29EF" w:rsidP="003E29EF">
            <w:pPr>
              <w:spacing w:line="240" w:lineRule="auto"/>
              <w:rPr>
                <w:sz w:val="24"/>
                <w:szCs w:val="20"/>
              </w:rPr>
            </w:pPr>
            <w:r w:rsidRPr="003E29EF">
              <w:rPr>
                <w:sz w:val="24"/>
                <w:szCs w:val="20"/>
              </w:rPr>
              <w:t>Examination</w:t>
            </w:r>
          </w:p>
        </w:tc>
        <w:tc>
          <w:tcPr>
            <w:tcW w:w="838" w:type="dxa"/>
            <w:tcBorders>
              <w:top w:val="single" w:sz="4" w:space="0" w:color="auto"/>
              <w:left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40</w:t>
            </w:r>
          </w:p>
        </w:tc>
        <w:tc>
          <w:tcPr>
            <w:tcW w:w="1266" w:type="dxa"/>
            <w:tcBorders>
              <w:top w:val="single" w:sz="4" w:space="0" w:color="auto"/>
              <w:left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10; 20; 30; 40</w:t>
            </w:r>
          </w:p>
        </w:tc>
        <w:tc>
          <w:tcPr>
            <w:tcW w:w="1056" w:type="dxa"/>
            <w:tcBorders>
              <w:top w:val="single" w:sz="4" w:space="0" w:color="auto"/>
              <w:left w:val="single" w:sz="4" w:space="0" w:color="auto"/>
              <w:righ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40</w:t>
            </w:r>
          </w:p>
        </w:tc>
        <w:tc>
          <w:tcPr>
            <w:tcW w:w="1252" w:type="dxa"/>
            <w:tcBorders>
              <w:top w:val="single" w:sz="4" w:space="0" w:color="auto"/>
              <w:left w:val="single" w:sz="4" w:space="0" w:color="auto"/>
            </w:tcBorders>
            <w:shd w:val="clear" w:color="auto" w:fill="auto"/>
            <w:vAlign w:val="center"/>
          </w:tcPr>
          <w:p w:rsidR="003E29EF" w:rsidRPr="003E29EF" w:rsidRDefault="003E29EF" w:rsidP="003E29EF">
            <w:pPr>
              <w:spacing w:line="240" w:lineRule="auto"/>
              <w:jc w:val="center"/>
              <w:rPr>
                <w:sz w:val="24"/>
                <w:szCs w:val="20"/>
                <w:lang w:val="en-US"/>
              </w:rPr>
            </w:pPr>
            <w:r w:rsidRPr="003E29EF">
              <w:rPr>
                <w:sz w:val="24"/>
                <w:szCs w:val="20"/>
                <w:lang w:val="en-US"/>
              </w:rPr>
              <w:t>40</w:t>
            </w:r>
          </w:p>
        </w:tc>
      </w:tr>
      <w:tr w:rsidR="004727A9" w:rsidRPr="003E29EF" w:rsidTr="003E29EF">
        <w:trPr>
          <w:trHeight w:val="382"/>
          <w:jc w:val="center"/>
        </w:trPr>
        <w:tc>
          <w:tcPr>
            <w:tcW w:w="831" w:type="dxa"/>
            <w:tcBorders>
              <w:right w:val="single" w:sz="4" w:space="0" w:color="auto"/>
            </w:tcBorders>
            <w:shd w:val="clear" w:color="auto" w:fill="auto"/>
            <w:vAlign w:val="center"/>
          </w:tcPr>
          <w:p w:rsidR="006F6391" w:rsidRPr="003E29EF" w:rsidRDefault="006F6391" w:rsidP="003E29EF">
            <w:pPr>
              <w:spacing w:line="240" w:lineRule="auto"/>
              <w:jc w:val="center"/>
              <w:rPr>
                <w:sz w:val="24"/>
                <w:szCs w:val="20"/>
                <w:lang w:val="en-US"/>
              </w:rPr>
            </w:pPr>
          </w:p>
        </w:tc>
        <w:tc>
          <w:tcPr>
            <w:tcW w:w="7838" w:type="dxa"/>
            <w:gridSpan w:val="4"/>
            <w:tcBorders>
              <w:left w:val="single" w:sz="4" w:space="0" w:color="auto"/>
              <w:right w:val="single" w:sz="4" w:space="0" w:color="auto"/>
            </w:tcBorders>
            <w:shd w:val="clear" w:color="auto" w:fill="auto"/>
            <w:vAlign w:val="center"/>
          </w:tcPr>
          <w:p w:rsidR="006F6391" w:rsidRPr="003E29EF" w:rsidRDefault="003E29EF" w:rsidP="003E29EF">
            <w:pPr>
              <w:spacing w:line="240" w:lineRule="auto"/>
              <w:rPr>
                <w:sz w:val="24"/>
                <w:szCs w:val="20"/>
                <w:lang w:val="en-US"/>
              </w:rPr>
            </w:pPr>
            <w:r w:rsidRPr="003E29EF">
              <w:rPr>
                <w:sz w:val="24"/>
                <w:szCs w:val="20"/>
                <w:lang w:val="en-US"/>
              </w:rPr>
              <w:t>Total</w:t>
            </w:r>
          </w:p>
        </w:tc>
        <w:tc>
          <w:tcPr>
            <w:tcW w:w="1252" w:type="dxa"/>
            <w:tcBorders>
              <w:left w:val="single" w:sz="4" w:space="0" w:color="auto"/>
            </w:tcBorders>
            <w:shd w:val="clear" w:color="auto" w:fill="auto"/>
          </w:tcPr>
          <w:p w:rsidR="006F6391" w:rsidRPr="003E29EF" w:rsidRDefault="006F6391" w:rsidP="003E29EF">
            <w:pPr>
              <w:spacing w:line="240" w:lineRule="auto"/>
              <w:jc w:val="center"/>
              <w:rPr>
                <w:sz w:val="24"/>
                <w:szCs w:val="20"/>
                <w:lang w:val="en-US"/>
              </w:rPr>
            </w:pPr>
            <w:r w:rsidRPr="003E29EF">
              <w:rPr>
                <w:sz w:val="24"/>
                <w:szCs w:val="20"/>
                <w:lang w:val="en-US"/>
              </w:rPr>
              <w:t>100</w:t>
            </w:r>
          </w:p>
        </w:tc>
      </w:tr>
    </w:tbl>
    <w:p w:rsidR="003E29EF" w:rsidRPr="003E29EF" w:rsidRDefault="006F6391" w:rsidP="003E29EF">
      <w:pPr>
        <w:spacing w:line="240" w:lineRule="auto"/>
        <w:jc w:val="both"/>
        <w:rPr>
          <w:i/>
          <w:sz w:val="24"/>
          <w:szCs w:val="24"/>
          <w:lang w:val="en-US"/>
        </w:rPr>
      </w:pPr>
      <w:r w:rsidRPr="007F3D9B">
        <w:rPr>
          <w:i/>
          <w:sz w:val="24"/>
          <w:szCs w:val="24"/>
          <w:lang w:val="en-US"/>
        </w:rPr>
        <w:t>*</w:t>
      </w:r>
      <w:r w:rsidR="003E29EF" w:rsidRPr="003E29EF">
        <w:t xml:space="preserve"> </w:t>
      </w:r>
      <w:r w:rsidR="003E29EF" w:rsidRPr="003E29EF">
        <w:rPr>
          <w:i/>
          <w:sz w:val="24"/>
          <w:szCs w:val="24"/>
          <w:lang w:val="en-US"/>
        </w:rPr>
        <w:t>The weight of 100 points covers three components: participation in the work of lectures, participation in the work of practical classes, preparation of the report.</w:t>
      </w:r>
    </w:p>
    <w:p w:rsidR="003E29EF" w:rsidRPr="003E29EF" w:rsidRDefault="003E29EF" w:rsidP="003E29EF">
      <w:pPr>
        <w:spacing w:line="240" w:lineRule="auto"/>
        <w:jc w:val="both"/>
        <w:rPr>
          <w:i/>
          <w:sz w:val="24"/>
          <w:szCs w:val="24"/>
          <w:lang w:val="en-US"/>
        </w:rPr>
      </w:pPr>
      <w:r w:rsidRPr="003E29EF">
        <w:rPr>
          <w:i/>
          <w:sz w:val="24"/>
          <w:szCs w:val="24"/>
          <w:lang w:val="en-US"/>
        </w:rPr>
        <w:t>The first component is participation in lectures. Active participation is evaluated in 1 point, inactive participation, incorrect questions and comments, which indicate a student's inattentive attitude to the lesson, reduce the grade for work in the seminar to 0.5 points or to 0 points.</w:t>
      </w:r>
    </w:p>
    <w:p w:rsidR="003E29EF" w:rsidRPr="003E29EF" w:rsidRDefault="003E29EF" w:rsidP="003E29EF">
      <w:pPr>
        <w:spacing w:line="240" w:lineRule="auto"/>
        <w:jc w:val="both"/>
        <w:rPr>
          <w:i/>
          <w:sz w:val="24"/>
          <w:szCs w:val="24"/>
          <w:lang w:val="en-US"/>
        </w:rPr>
      </w:pPr>
      <w:r w:rsidRPr="003E29EF">
        <w:rPr>
          <w:i/>
          <w:sz w:val="24"/>
          <w:szCs w:val="24"/>
          <w:lang w:val="en-US"/>
        </w:rPr>
        <w:t>The second component is participation in practical classes. Active participation in the lesson, correct answers to questions, correctly solved problems - are evaluated in 2 points; the answers to the questions contain minor shortcomings, there are insignificant errors in solving problems - they are evaluated in 1 point; inactive participation in the lesson, incomplete answers to questions, significant errors in solving problems - are estimated at 0.5 points; incorrect answers to the questions, incorrectly solved tasks, absence from class - are evaluated in 0 points.</w:t>
      </w:r>
    </w:p>
    <w:p w:rsidR="003E29EF" w:rsidRPr="003E29EF" w:rsidRDefault="003E29EF" w:rsidP="003E29EF">
      <w:pPr>
        <w:spacing w:line="240" w:lineRule="auto"/>
        <w:jc w:val="both"/>
        <w:rPr>
          <w:i/>
          <w:sz w:val="24"/>
          <w:szCs w:val="24"/>
          <w:lang w:val="en-US"/>
        </w:rPr>
      </w:pPr>
      <w:r w:rsidRPr="003E29EF">
        <w:rPr>
          <w:i/>
          <w:sz w:val="24"/>
          <w:szCs w:val="24"/>
          <w:lang w:val="en-US"/>
        </w:rPr>
        <w:t xml:space="preserve">The third component is a modular test, which is evaluated at 5 points: "excellent", creative problem solving, free possession of material, clear and correct answers to questions - 5 points; "Good", deep disclosure of the task, minor </w:t>
      </w:r>
      <w:bookmarkStart w:id="0" w:name="_GoBack"/>
      <w:bookmarkEnd w:id="0"/>
      <w:r w:rsidRPr="003E29EF">
        <w:rPr>
          <w:i/>
          <w:sz w:val="24"/>
          <w:szCs w:val="24"/>
          <w:lang w:val="en-US"/>
        </w:rPr>
        <w:t>inaccuracies in the answers to the questions - 4 points; "Satisfactory", reasonable disclosure of the task, inaccuracies in the answers to the questions - 3 points, "enough", poor mastery of the material, but the presence of answers to the questions - 2 points, "unsatisfactory", poor mastery of the material, incorrect answers to questions - 1 point, "unsatisfactory"; poor mastery of the material, lack of answers to questions - 0 points.</w:t>
      </w:r>
    </w:p>
    <w:p w:rsidR="003E29EF" w:rsidRPr="003E29EF" w:rsidRDefault="003E29EF" w:rsidP="003E29EF">
      <w:pPr>
        <w:spacing w:line="240" w:lineRule="auto"/>
        <w:jc w:val="both"/>
        <w:rPr>
          <w:i/>
          <w:sz w:val="24"/>
          <w:szCs w:val="24"/>
          <w:lang w:val="en-US"/>
        </w:rPr>
      </w:pPr>
      <w:r w:rsidRPr="003E29EF">
        <w:rPr>
          <w:i/>
          <w:sz w:val="24"/>
          <w:szCs w:val="24"/>
          <w:lang w:val="en-US"/>
        </w:rPr>
        <w:lastRenderedPageBreak/>
        <w:t>The fourth component - the task "International Economics in Action", which is evaluated at 5 points: "excellent", creative disclosure of the task, free possession of material, clear and correct answers to questions - 5 points; "Good", deep disclosure of the task, minor inaccuracies in the answers to the questions - 4 points; "Satisfactory", reasonable disclosure of the task, inaccuracies in the answers to the questions - 3 points, "enough", poor mastery of the material, but the presence of answers to the questions - 2 points, "unsatisfactory", poor mastery of the material, incorrect answers to questions - 1 point, "unsatisfactory"; poor mastery of the material, lack of answers to questions - 0 points.</w:t>
      </w:r>
    </w:p>
    <w:p w:rsidR="003E29EF" w:rsidRPr="003E29EF" w:rsidRDefault="003E29EF" w:rsidP="003E29EF">
      <w:pPr>
        <w:spacing w:line="240" w:lineRule="auto"/>
        <w:jc w:val="both"/>
        <w:rPr>
          <w:i/>
          <w:sz w:val="24"/>
          <w:szCs w:val="24"/>
          <w:lang w:val="en-US"/>
        </w:rPr>
      </w:pPr>
      <w:r w:rsidRPr="003E29EF">
        <w:rPr>
          <w:i/>
          <w:sz w:val="24"/>
          <w:szCs w:val="24"/>
          <w:lang w:val="en-US"/>
        </w:rPr>
        <w:t>Exam work consists of 3 questions and one task.</w:t>
      </w:r>
    </w:p>
    <w:p w:rsidR="003E29EF" w:rsidRPr="003E29EF" w:rsidRDefault="003E29EF" w:rsidP="003E29EF">
      <w:pPr>
        <w:spacing w:line="240" w:lineRule="auto"/>
        <w:jc w:val="both"/>
        <w:rPr>
          <w:i/>
          <w:sz w:val="24"/>
          <w:szCs w:val="24"/>
          <w:lang w:val="en-US"/>
        </w:rPr>
      </w:pPr>
      <w:r w:rsidRPr="003E29EF">
        <w:rPr>
          <w:i/>
          <w:sz w:val="24"/>
          <w:szCs w:val="24"/>
          <w:lang w:val="en-US"/>
        </w:rPr>
        <w:t>Evaluation criteria:</w:t>
      </w:r>
    </w:p>
    <w:p w:rsidR="003E29EF" w:rsidRPr="003E29EF" w:rsidRDefault="003E29EF" w:rsidP="003E29EF">
      <w:pPr>
        <w:spacing w:line="240" w:lineRule="auto"/>
        <w:jc w:val="both"/>
        <w:rPr>
          <w:i/>
          <w:sz w:val="24"/>
          <w:szCs w:val="24"/>
          <w:lang w:val="en-US"/>
        </w:rPr>
      </w:pPr>
      <w:r w:rsidRPr="003E29EF">
        <w:rPr>
          <w:i/>
          <w:sz w:val="24"/>
          <w:szCs w:val="24"/>
          <w:lang w:val="en-US"/>
        </w:rPr>
        <w:t>1. Complete, correct answer (problem solved) to 4 points - 40 points;</w:t>
      </w:r>
    </w:p>
    <w:p w:rsidR="003E29EF" w:rsidRPr="003E29EF" w:rsidRDefault="003E29EF" w:rsidP="003E29EF">
      <w:pPr>
        <w:spacing w:line="240" w:lineRule="auto"/>
        <w:jc w:val="both"/>
        <w:rPr>
          <w:i/>
          <w:sz w:val="24"/>
          <w:szCs w:val="24"/>
          <w:lang w:val="en-US"/>
        </w:rPr>
      </w:pPr>
      <w:r w:rsidRPr="003E29EF">
        <w:rPr>
          <w:i/>
          <w:sz w:val="24"/>
          <w:szCs w:val="24"/>
          <w:lang w:val="en-US"/>
        </w:rPr>
        <w:t>2. Complete, correct answer (problem solved) to 3 points - 30 points;</w:t>
      </w:r>
    </w:p>
    <w:p w:rsidR="003E29EF" w:rsidRPr="003E29EF" w:rsidRDefault="003E29EF" w:rsidP="003E29EF">
      <w:pPr>
        <w:spacing w:line="240" w:lineRule="auto"/>
        <w:jc w:val="both"/>
        <w:rPr>
          <w:i/>
          <w:sz w:val="24"/>
          <w:szCs w:val="24"/>
          <w:lang w:val="en-US"/>
        </w:rPr>
      </w:pPr>
      <w:r w:rsidRPr="003E29EF">
        <w:rPr>
          <w:i/>
          <w:sz w:val="24"/>
          <w:szCs w:val="24"/>
          <w:lang w:val="en-US"/>
        </w:rPr>
        <w:t>3. Complete, correct answer (problem solved) to 2 points - 20 points;</w:t>
      </w:r>
    </w:p>
    <w:p w:rsidR="006F6391" w:rsidRDefault="003E29EF" w:rsidP="003E29EF">
      <w:pPr>
        <w:spacing w:line="240" w:lineRule="auto"/>
        <w:jc w:val="both"/>
        <w:rPr>
          <w:i/>
          <w:sz w:val="24"/>
          <w:szCs w:val="24"/>
          <w:lang w:val="en-US"/>
        </w:rPr>
      </w:pPr>
      <w:r w:rsidRPr="003E29EF">
        <w:rPr>
          <w:i/>
          <w:sz w:val="24"/>
          <w:szCs w:val="24"/>
          <w:lang w:val="en-US"/>
        </w:rPr>
        <w:t>4. Complete, correct answer (problem solved) to 1 point - 10 points</w:t>
      </w:r>
    </w:p>
    <w:p w:rsidR="003E29EF" w:rsidRPr="007F3D9B" w:rsidRDefault="003E29EF" w:rsidP="003E29EF">
      <w:pPr>
        <w:spacing w:line="240" w:lineRule="auto"/>
        <w:jc w:val="both"/>
        <w:rPr>
          <w:i/>
          <w:sz w:val="24"/>
          <w:szCs w:val="24"/>
          <w:lang w:val="en-US"/>
        </w:rPr>
      </w:pPr>
    </w:p>
    <w:p w:rsidR="006F6391" w:rsidRPr="007F3D9B" w:rsidRDefault="007A38D7" w:rsidP="007A38D7">
      <w:pPr>
        <w:pStyle w:val="a0"/>
        <w:spacing w:line="240" w:lineRule="auto"/>
        <w:ind w:left="0"/>
        <w:contextualSpacing w:val="0"/>
        <w:jc w:val="center"/>
        <w:rPr>
          <w:i/>
          <w:sz w:val="24"/>
          <w:szCs w:val="24"/>
          <w:lang w:val="en-US"/>
        </w:rPr>
      </w:pPr>
      <w:r w:rsidRPr="007A38D7">
        <w:rPr>
          <w:bCs/>
          <w:i/>
          <w:sz w:val="24"/>
          <w:szCs w:val="24"/>
          <w:lang w:val="en-US"/>
        </w:rPr>
        <w:t>Table of correspondence of rating points to grades on the university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289"/>
        <w:gridCol w:w="4572"/>
      </w:tblGrid>
      <w:tr w:rsidR="007A38D7" w:rsidRPr="007F3D9B" w:rsidTr="007A38D7">
        <w:trPr>
          <w:jc w:val="center"/>
        </w:trPr>
        <w:tc>
          <w:tcPr>
            <w:tcW w:w="4289" w:type="dxa"/>
          </w:tcPr>
          <w:p w:rsidR="007A38D7" w:rsidRPr="007A38D7" w:rsidRDefault="007A38D7" w:rsidP="007A38D7">
            <w:pPr>
              <w:jc w:val="center"/>
              <w:rPr>
                <w:sz w:val="24"/>
              </w:rPr>
            </w:pPr>
            <w:r w:rsidRPr="007A38D7">
              <w:rPr>
                <w:sz w:val="24"/>
              </w:rPr>
              <w:t>Scores</w:t>
            </w:r>
          </w:p>
        </w:tc>
        <w:tc>
          <w:tcPr>
            <w:tcW w:w="4572" w:type="dxa"/>
          </w:tcPr>
          <w:p w:rsidR="007A38D7" w:rsidRPr="007A38D7" w:rsidRDefault="007A38D7" w:rsidP="007A38D7">
            <w:pPr>
              <w:jc w:val="center"/>
              <w:rPr>
                <w:sz w:val="24"/>
              </w:rPr>
            </w:pPr>
            <w:r w:rsidRPr="007A38D7">
              <w:rPr>
                <w:sz w:val="24"/>
              </w:rPr>
              <w:t>Rating</w:t>
            </w:r>
          </w:p>
        </w:tc>
      </w:tr>
      <w:tr w:rsidR="007A38D7" w:rsidRPr="007F3D9B" w:rsidTr="007A38D7">
        <w:trPr>
          <w:jc w:val="center"/>
        </w:trPr>
        <w:tc>
          <w:tcPr>
            <w:tcW w:w="4289" w:type="dxa"/>
          </w:tcPr>
          <w:p w:rsidR="007A38D7" w:rsidRPr="007A38D7" w:rsidRDefault="007A38D7" w:rsidP="007A38D7">
            <w:pPr>
              <w:jc w:val="center"/>
              <w:rPr>
                <w:sz w:val="24"/>
              </w:rPr>
            </w:pPr>
            <w:r w:rsidRPr="007A38D7">
              <w:rPr>
                <w:sz w:val="24"/>
              </w:rPr>
              <w:t>100-95</w:t>
            </w:r>
          </w:p>
        </w:tc>
        <w:tc>
          <w:tcPr>
            <w:tcW w:w="4572" w:type="dxa"/>
          </w:tcPr>
          <w:p w:rsidR="007A38D7" w:rsidRPr="007A38D7" w:rsidRDefault="007A38D7" w:rsidP="007A38D7">
            <w:pPr>
              <w:jc w:val="center"/>
              <w:rPr>
                <w:sz w:val="24"/>
              </w:rPr>
            </w:pPr>
            <w:r w:rsidRPr="007A38D7">
              <w:rPr>
                <w:sz w:val="24"/>
              </w:rPr>
              <w:t>Perfectly</w:t>
            </w:r>
          </w:p>
        </w:tc>
      </w:tr>
      <w:tr w:rsidR="007A38D7" w:rsidRPr="007F3D9B" w:rsidTr="007A38D7">
        <w:trPr>
          <w:jc w:val="center"/>
        </w:trPr>
        <w:tc>
          <w:tcPr>
            <w:tcW w:w="4289" w:type="dxa"/>
          </w:tcPr>
          <w:p w:rsidR="007A38D7" w:rsidRPr="007A38D7" w:rsidRDefault="007A38D7" w:rsidP="007A38D7">
            <w:pPr>
              <w:jc w:val="center"/>
              <w:rPr>
                <w:sz w:val="24"/>
              </w:rPr>
            </w:pPr>
            <w:r w:rsidRPr="007A38D7">
              <w:rPr>
                <w:sz w:val="24"/>
              </w:rPr>
              <w:t>94-85</w:t>
            </w:r>
          </w:p>
        </w:tc>
        <w:tc>
          <w:tcPr>
            <w:tcW w:w="4572" w:type="dxa"/>
          </w:tcPr>
          <w:p w:rsidR="007A38D7" w:rsidRPr="007A38D7" w:rsidRDefault="007A38D7" w:rsidP="007A38D7">
            <w:pPr>
              <w:jc w:val="center"/>
              <w:rPr>
                <w:sz w:val="24"/>
              </w:rPr>
            </w:pPr>
            <w:r w:rsidRPr="007A38D7">
              <w:rPr>
                <w:sz w:val="24"/>
              </w:rPr>
              <w:t>Very good</w:t>
            </w:r>
          </w:p>
        </w:tc>
      </w:tr>
      <w:tr w:rsidR="007A38D7" w:rsidRPr="007F3D9B" w:rsidTr="007A38D7">
        <w:trPr>
          <w:jc w:val="center"/>
        </w:trPr>
        <w:tc>
          <w:tcPr>
            <w:tcW w:w="4289" w:type="dxa"/>
          </w:tcPr>
          <w:p w:rsidR="007A38D7" w:rsidRPr="007A38D7" w:rsidRDefault="007A38D7" w:rsidP="007A38D7">
            <w:pPr>
              <w:jc w:val="center"/>
              <w:rPr>
                <w:sz w:val="24"/>
              </w:rPr>
            </w:pPr>
            <w:r w:rsidRPr="007A38D7">
              <w:rPr>
                <w:sz w:val="24"/>
              </w:rPr>
              <w:t>84-75</w:t>
            </w:r>
          </w:p>
        </w:tc>
        <w:tc>
          <w:tcPr>
            <w:tcW w:w="4572" w:type="dxa"/>
          </w:tcPr>
          <w:p w:rsidR="007A38D7" w:rsidRPr="007A38D7" w:rsidRDefault="007A38D7" w:rsidP="007A38D7">
            <w:pPr>
              <w:jc w:val="center"/>
              <w:rPr>
                <w:sz w:val="24"/>
              </w:rPr>
            </w:pPr>
            <w:r w:rsidRPr="007A38D7">
              <w:rPr>
                <w:sz w:val="24"/>
              </w:rPr>
              <w:t>Fine</w:t>
            </w:r>
          </w:p>
        </w:tc>
      </w:tr>
      <w:tr w:rsidR="007A38D7" w:rsidRPr="007F3D9B" w:rsidTr="007A38D7">
        <w:trPr>
          <w:jc w:val="center"/>
        </w:trPr>
        <w:tc>
          <w:tcPr>
            <w:tcW w:w="4289" w:type="dxa"/>
          </w:tcPr>
          <w:p w:rsidR="007A38D7" w:rsidRPr="007A38D7" w:rsidRDefault="007A38D7" w:rsidP="007A38D7">
            <w:pPr>
              <w:jc w:val="center"/>
              <w:rPr>
                <w:sz w:val="24"/>
              </w:rPr>
            </w:pPr>
            <w:r w:rsidRPr="007A38D7">
              <w:rPr>
                <w:sz w:val="24"/>
              </w:rPr>
              <w:t>74-65</w:t>
            </w:r>
          </w:p>
        </w:tc>
        <w:tc>
          <w:tcPr>
            <w:tcW w:w="4572" w:type="dxa"/>
          </w:tcPr>
          <w:p w:rsidR="007A38D7" w:rsidRPr="007A38D7" w:rsidRDefault="007A38D7" w:rsidP="007A38D7">
            <w:pPr>
              <w:jc w:val="center"/>
              <w:rPr>
                <w:sz w:val="24"/>
              </w:rPr>
            </w:pPr>
            <w:r w:rsidRPr="007A38D7">
              <w:rPr>
                <w:sz w:val="24"/>
              </w:rPr>
              <w:t>Satisfactorily</w:t>
            </w:r>
          </w:p>
        </w:tc>
      </w:tr>
      <w:tr w:rsidR="007A38D7" w:rsidRPr="007F3D9B" w:rsidTr="007A38D7">
        <w:trPr>
          <w:jc w:val="center"/>
        </w:trPr>
        <w:tc>
          <w:tcPr>
            <w:tcW w:w="4289" w:type="dxa"/>
          </w:tcPr>
          <w:p w:rsidR="007A38D7" w:rsidRPr="007A38D7" w:rsidRDefault="007A38D7" w:rsidP="007A38D7">
            <w:pPr>
              <w:jc w:val="center"/>
              <w:rPr>
                <w:sz w:val="24"/>
              </w:rPr>
            </w:pPr>
            <w:r w:rsidRPr="007A38D7">
              <w:rPr>
                <w:sz w:val="24"/>
              </w:rPr>
              <w:t>64-60</w:t>
            </w:r>
          </w:p>
        </w:tc>
        <w:tc>
          <w:tcPr>
            <w:tcW w:w="4572" w:type="dxa"/>
          </w:tcPr>
          <w:p w:rsidR="007A38D7" w:rsidRPr="007A38D7" w:rsidRDefault="007A38D7" w:rsidP="007A38D7">
            <w:pPr>
              <w:jc w:val="center"/>
              <w:rPr>
                <w:sz w:val="24"/>
              </w:rPr>
            </w:pPr>
            <w:r w:rsidRPr="007A38D7">
              <w:rPr>
                <w:sz w:val="24"/>
              </w:rPr>
              <w:t>Enough</w:t>
            </w:r>
          </w:p>
        </w:tc>
      </w:tr>
      <w:tr w:rsidR="007A38D7" w:rsidRPr="007F3D9B" w:rsidTr="007A38D7">
        <w:trPr>
          <w:jc w:val="center"/>
        </w:trPr>
        <w:tc>
          <w:tcPr>
            <w:tcW w:w="4289" w:type="dxa"/>
          </w:tcPr>
          <w:p w:rsidR="007A38D7" w:rsidRPr="007A38D7" w:rsidRDefault="007A38D7" w:rsidP="007A38D7">
            <w:pPr>
              <w:jc w:val="center"/>
              <w:rPr>
                <w:sz w:val="24"/>
              </w:rPr>
            </w:pPr>
            <w:r w:rsidRPr="007A38D7">
              <w:rPr>
                <w:sz w:val="24"/>
              </w:rPr>
              <w:t>Less than 60</w:t>
            </w:r>
          </w:p>
        </w:tc>
        <w:tc>
          <w:tcPr>
            <w:tcW w:w="4572" w:type="dxa"/>
          </w:tcPr>
          <w:p w:rsidR="007A38D7" w:rsidRPr="007A38D7" w:rsidRDefault="007A38D7" w:rsidP="007A38D7">
            <w:pPr>
              <w:jc w:val="center"/>
              <w:rPr>
                <w:sz w:val="24"/>
              </w:rPr>
            </w:pPr>
            <w:r w:rsidRPr="007A38D7">
              <w:rPr>
                <w:sz w:val="24"/>
              </w:rPr>
              <w:t>Unsatisfactorily</w:t>
            </w:r>
          </w:p>
        </w:tc>
      </w:tr>
      <w:tr w:rsidR="007A38D7" w:rsidRPr="007F3D9B" w:rsidTr="007A38D7">
        <w:trPr>
          <w:jc w:val="center"/>
        </w:trPr>
        <w:tc>
          <w:tcPr>
            <w:tcW w:w="4289" w:type="dxa"/>
          </w:tcPr>
          <w:p w:rsidR="007A38D7" w:rsidRPr="007A38D7" w:rsidRDefault="007A38D7" w:rsidP="007A38D7">
            <w:pPr>
              <w:jc w:val="center"/>
              <w:rPr>
                <w:sz w:val="24"/>
              </w:rPr>
            </w:pPr>
            <w:r w:rsidRPr="007A38D7">
              <w:rPr>
                <w:sz w:val="24"/>
              </w:rPr>
              <w:t>Admission conditions are not met</w:t>
            </w:r>
          </w:p>
        </w:tc>
        <w:tc>
          <w:tcPr>
            <w:tcW w:w="4572" w:type="dxa"/>
          </w:tcPr>
          <w:p w:rsidR="007A38D7" w:rsidRPr="007A38D7" w:rsidRDefault="007A38D7" w:rsidP="007A38D7">
            <w:pPr>
              <w:jc w:val="center"/>
              <w:rPr>
                <w:sz w:val="24"/>
              </w:rPr>
            </w:pPr>
            <w:r w:rsidRPr="007A38D7">
              <w:rPr>
                <w:sz w:val="24"/>
              </w:rPr>
              <w:t>Not allowed</w:t>
            </w:r>
          </w:p>
        </w:tc>
      </w:tr>
    </w:tbl>
    <w:p w:rsidR="00B450E2" w:rsidRPr="007F3D9B" w:rsidRDefault="00B450E2" w:rsidP="007F3D9B">
      <w:pPr>
        <w:spacing w:line="240" w:lineRule="auto"/>
        <w:jc w:val="both"/>
        <w:rPr>
          <w:i/>
          <w:sz w:val="24"/>
          <w:szCs w:val="24"/>
          <w:lang w:val="en-US"/>
        </w:rPr>
      </w:pPr>
    </w:p>
    <w:p w:rsidR="007A38D7" w:rsidRPr="007A38D7" w:rsidRDefault="007A38D7" w:rsidP="007A38D7">
      <w:pPr>
        <w:pStyle w:val="a0"/>
        <w:spacing w:line="240" w:lineRule="auto"/>
        <w:ind w:left="0" w:firstLine="709"/>
        <w:jc w:val="both"/>
        <w:rPr>
          <w:b/>
          <w:sz w:val="24"/>
          <w:szCs w:val="24"/>
          <w:lang w:val="en-US"/>
        </w:rPr>
      </w:pPr>
      <w:r w:rsidRPr="007A38D7">
        <w:rPr>
          <w:b/>
          <w:sz w:val="24"/>
          <w:szCs w:val="24"/>
          <w:lang w:val="en-US"/>
        </w:rPr>
        <w:t>9. Additional information on the discipline (educational component)</w:t>
      </w:r>
    </w:p>
    <w:p w:rsidR="00B47838" w:rsidRPr="007A38D7" w:rsidRDefault="007A38D7" w:rsidP="007A38D7">
      <w:pPr>
        <w:spacing w:line="240" w:lineRule="auto"/>
        <w:ind w:firstLine="709"/>
        <w:jc w:val="both"/>
        <w:rPr>
          <w:sz w:val="24"/>
          <w:szCs w:val="24"/>
          <w:lang w:val="en-US"/>
        </w:rPr>
      </w:pPr>
      <w:r w:rsidRPr="007A38D7">
        <w:rPr>
          <w:sz w:val="24"/>
          <w:szCs w:val="24"/>
          <w:lang w:val="en-US"/>
        </w:rPr>
        <w:t xml:space="preserve">Teaching methods and forms include not only traditional university lectures and practical classes, but also elements of teamwork and group discussions. Active learning strategies are used, which are determined by the following methods and technologies: problem-based learning methods (research method); visualization and information and communication technologies, in particular electronic presentations for lectures. Communication with the teacher is built </w:t>
      </w:r>
      <w:r w:rsidR="00C9662C" w:rsidRPr="007A38D7">
        <w:rPr>
          <w:sz w:val="24"/>
          <w:szCs w:val="24"/>
          <w:lang w:val="en-US"/>
        </w:rPr>
        <w:t>with</w:t>
      </w:r>
      <w:r w:rsidRPr="007A38D7">
        <w:rPr>
          <w:sz w:val="24"/>
          <w:szCs w:val="24"/>
          <w:lang w:val="en-US"/>
        </w:rPr>
        <w:t xml:space="preserve"> information system "Electronic Campus", </w:t>
      </w:r>
      <w:r w:rsidR="00C9662C" w:rsidRPr="007A38D7">
        <w:rPr>
          <w:sz w:val="24"/>
          <w:szCs w:val="24"/>
          <w:lang w:val="en-US"/>
        </w:rPr>
        <w:t>distance-learning</w:t>
      </w:r>
      <w:r w:rsidRPr="007A38D7">
        <w:rPr>
          <w:sz w:val="24"/>
          <w:szCs w:val="24"/>
          <w:lang w:val="en-US"/>
        </w:rPr>
        <w:t xml:space="preserve"> platform "Sikorsky", as well as communication tools such as e-mail, Telegram and Viber. During the study and for interaction with students, modern information and communication and network technologies are used to solve educational problems.</w:t>
      </w:r>
    </w:p>
    <w:p w:rsidR="007A38D7" w:rsidRDefault="007A38D7" w:rsidP="007F3D9B">
      <w:pPr>
        <w:spacing w:line="240" w:lineRule="auto"/>
        <w:jc w:val="both"/>
        <w:rPr>
          <w:i/>
          <w:sz w:val="24"/>
          <w:szCs w:val="24"/>
          <w:lang w:val="en-US"/>
        </w:rPr>
      </w:pPr>
    </w:p>
    <w:p w:rsidR="007A38D7" w:rsidRPr="007F3D9B" w:rsidRDefault="007A38D7" w:rsidP="007F3D9B">
      <w:pPr>
        <w:spacing w:line="240" w:lineRule="auto"/>
        <w:jc w:val="both"/>
        <w:rPr>
          <w:b/>
          <w:bCs/>
          <w:i/>
          <w:sz w:val="24"/>
          <w:szCs w:val="24"/>
          <w:lang w:val="en-US"/>
        </w:rPr>
      </w:pPr>
    </w:p>
    <w:p w:rsidR="007F3D9B" w:rsidRPr="007F3D9B" w:rsidRDefault="007F3D9B" w:rsidP="007F3D9B">
      <w:pPr>
        <w:spacing w:line="240" w:lineRule="auto"/>
        <w:jc w:val="both"/>
        <w:rPr>
          <w:b/>
          <w:bCs/>
          <w:sz w:val="24"/>
          <w:szCs w:val="24"/>
          <w:lang w:val="en-US"/>
        </w:rPr>
      </w:pPr>
      <w:r w:rsidRPr="007F3D9B">
        <w:rPr>
          <w:b/>
          <w:bCs/>
          <w:sz w:val="24"/>
          <w:szCs w:val="24"/>
          <w:lang w:val="en-US"/>
        </w:rPr>
        <w:t>Work program of the discipline (syllabus):</w:t>
      </w:r>
    </w:p>
    <w:p w:rsidR="007F3D9B" w:rsidRPr="007F3D9B" w:rsidRDefault="007F3D9B" w:rsidP="007F3D9B">
      <w:pPr>
        <w:spacing w:line="240" w:lineRule="auto"/>
        <w:jc w:val="both"/>
        <w:rPr>
          <w:bCs/>
          <w:sz w:val="24"/>
          <w:szCs w:val="24"/>
          <w:lang w:val="en-US"/>
        </w:rPr>
      </w:pPr>
      <w:r w:rsidRPr="007F3D9B">
        <w:rPr>
          <w:b/>
          <w:bCs/>
          <w:sz w:val="24"/>
          <w:szCs w:val="24"/>
          <w:lang w:val="en-US"/>
        </w:rPr>
        <w:t xml:space="preserve">Compiled by: </w:t>
      </w:r>
      <w:r w:rsidRPr="007F3D9B">
        <w:rPr>
          <w:bCs/>
          <w:sz w:val="24"/>
          <w:szCs w:val="24"/>
          <w:lang w:val="en-US"/>
        </w:rPr>
        <w:t xml:space="preserve">Associate Professor of International Economics Naraievskyi Serhii and Redko Kateryna </w:t>
      </w:r>
    </w:p>
    <w:p w:rsidR="007F3D9B" w:rsidRPr="007F3D9B" w:rsidRDefault="007F3D9B" w:rsidP="007F3D9B">
      <w:pPr>
        <w:spacing w:line="240" w:lineRule="auto"/>
        <w:jc w:val="both"/>
        <w:rPr>
          <w:bCs/>
          <w:sz w:val="24"/>
          <w:szCs w:val="24"/>
          <w:lang w:val="en-US"/>
        </w:rPr>
      </w:pPr>
      <w:r w:rsidRPr="007F3D9B">
        <w:rPr>
          <w:b/>
          <w:bCs/>
          <w:sz w:val="24"/>
          <w:szCs w:val="24"/>
          <w:lang w:val="en-US"/>
        </w:rPr>
        <w:t xml:space="preserve">Approved by: </w:t>
      </w:r>
      <w:r w:rsidRPr="007F3D9B">
        <w:rPr>
          <w:bCs/>
          <w:sz w:val="24"/>
          <w:szCs w:val="24"/>
          <w:lang w:val="en-US"/>
        </w:rPr>
        <w:t>the Department of International Economics (protocol №11 of 26.05.21)</w:t>
      </w:r>
    </w:p>
    <w:p w:rsidR="007F3D9B" w:rsidRPr="007F3D9B" w:rsidRDefault="007F3D9B" w:rsidP="007F3D9B">
      <w:pPr>
        <w:spacing w:line="240" w:lineRule="auto"/>
        <w:jc w:val="both"/>
        <w:rPr>
          <w:bCs/>
          <w:sz w:val="24"/>
          <w:szCs w:val="24"/>
          <w:lang w:val="en-US"/>
        </w:rPr>
      </w:pPr>
      <w:r w:rsidRPr="007F3D9B">
        <w:rPr>
          <w:b/>
          <w:bCs/>
          <w:sz w:val="24"/>
          <w:szCs w:val="24"/>
          <w:lang w:val="en-US"/>
        </w:rPr>
        <w:t xml:space="preserve">Agreed: </w:t>
      </w:r>
      <w:r w:rsidRPr="007F3D9B">
        <w:rPr>
          <w:bCs/>
          <w:sz w:val="24"/>
          <w:szCs w:val="24"/>
          <w:lang w:val="en-US"/>
        </w:rPr>
        <w:t>by the Methodical Commission of the Faculty (protocol № 10 from 15.06.21)</w:t>
      </w:r>
    </w:p>
    <w:p w:rsidR="005251A5" w:rsidRPr="007F3D9B" w:rsidRDefault="005251A5" w:rsidP="007F3D9B">
      <w:pPr>
        <w:spacing w:line="240" w:lineRule="auto"/>
        <w:jc w:val="both"/>
        <w:rPr>
          <w:bCs/>
          <w:i/>
          <w:sz w:val="22"/>
          <w:szCs w:val="22"/>
          <w:lang w:val="en-US"/>
        </w:rPr>
      </w:pPr>
    </w:p>
    <w:sectPr w:rsidR="005251A5" w:rsidRPr="007F3D9B" w:rsidSect="007F3D9B">
      <w:pgSz w:w="11906" w:h="16838"/>
      <w:pgMar w:top="1134" w:right="850" w:bottom="1134" w:left="1701" w:header="709" w:footer="709" w:gutter="0"/>
      <w:cols w:space="708"/>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7C1" w:rsidRDefault="004807C1" w:rsidP="004E0EDF">
      <w:pPr>
        <w:spacing w:line="240" w:lineRule="auto"/>
      </w:pPr>
      <w:r>
        <w:separator/>
      </w:r>
    </w:p>
  </w:endnote>
  <w:endnote w:type="continuationSeparator" w:id="0">
    <w:p w:rsidR="004807C1" w:rsidRDefault="004807C1"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Corbel"/>
    <w:charset w:val="CC"/>
    <w:family w:val="swiss"/>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7C1" w:rsidRDefault="004807C1" w:rsidP="004E0EDF">
      <w:pPr>
        <w:spacing w:line="240" w:lineRule="auto"/>
      </w:pPr>
      <w:r>
        <w:separator/>
      </w:r>
    </w:p>
  </w:footnote>
  <w:footnote w:type="continuationSeparator" w:id="0">
    <w:p w:rsidR="004807C1" w:rsidRDefault="004807C1" w:rsidP="004E0E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4DF0"/>
    <w:multiLevelType w:val="hybridMultilevel"/>
    <w:tmpl w:val="4EA2138C"/>
    <w:lvl w:ilvl="0" w:tplc="C38E9836">
      <w:start w:val="1"/>
      <w:numFmt w:val="bullet"/>
      <w:lvlText w:val=""/>
      <w:lvlJc w:val="left"/>
      <w:pPr>
        <w:tabs>
          <w:tab w:val="num" w:pos="2508"/>
        </w:tabs>
        <w:ind w:left="250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4D46E7F"/>
    <w:multiLevelType w:val="multilevel"/>
    <w:tmpl w:val="8476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D10E6"/>
    <w:multiLevelType w:val="hybridMultilevel"/>
    <w:tmpl w:val="041E5D3E"/>
    <w:lvl w:ilvl="0" w:tplc="59C8C2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1428AB"/>
    <w:multiLevelType w:val="hybridMultilevel"/>
    <w:tmpl w:val="4BB82BC0"/>
    <w:lvl w:ilvl="0" w:tplc="5AB41DFA">
      <w:start w:val="1"/>
      <w:numFmt w:val="decimal"/>
      <w:lvlText w:val="%1."/>
      <w:lvlJc w:val="left"/>
      <w:pPr>
        <w:ind w:left="720" w:hanging="360"/>
      </w:pPr>
      <w:rPr>
        <w:rFonts w:ascii="Times New Roman" w:hAnsi="Times New Roman" w:cs="Times New Roman"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871F76"/>
    <w:multiLevelType w:val="hybridMultilevel"/>
    <w:tmpl w:val="61209650"/>
    <w:lvl w:ilvl="0" w:tplc="F8E884B8">
      <w:start w:val="1"/>
      <w:numFmt w:val="decimal"/>
      <w:lvlText w:val="%1."/>
      <w:lvlJc w:val="left"/>
      <w:pPr>
        <w:ind w:left="502" w:hanging="360"/>
      </w:pPr>
    </w:lvl>
    <w:lvl w:ilvl="1" w:tplc="07CEBBBC">
      <w:start w:val="1"/>
      <w:numFmt w:val="lowerLetter"/>
      <w:lvlText w:val="%2."/>
      <w:lvlJc w:val="left"/>
      <w:pPr>
        <w:ind w:left="1648" w:hanging="360"/>
      </w:pPr>
    </w:lvl>
    <w:lvl w:ilvl="2" w:tplc="9E2447C4">
      <w:start w:val="1"/>
      <w:numFmt w:val="lowerRoman"/>
      <w:lvlText w:val="%3."/>
      <w:lvlJc w:val="right"/>
      <w:pPr>
        <w:ind w:left="2368" w:hanging="180"/>
      </w:pPr>
    </w:lvl>
    <w:lvl w:ilvl="3" w:tplc="9F70F77A">
      <w:start w:val="1"/>
      <w:numFmt w:val="decimal"/>
      <w:lvlText w:val="%4."/>
      <w:lvlJc w:val="left"/>
      <w:pPr>
        <w:ind w:left="3088" w:hanging="360"/>
      </w:pPr>
    </w:lvl>
    <w:lvl w:ilvl="4" w:tplc="B6FECDB8">
      <w:start w:val="1"/>
      <w:numFmt w:val="lowerLetter"/>
      <w:lvlText w:val="%5."/>
      <w:lvlJc w:val="left"/>
      <w:pPr>
        <w:ind w:left="3808" w:hanging="360"/>
      </w:pPr>
    </w:lvl>
    <w:lvl w:ilvl="5" w:tplc="94142EA2">
      <w:start w:val="1"/>
      <w:numFmt w:val="lowerRoman"/>
      <w:lvlText w:val="%6."/>
      <w:lvlJc w:val="right"/>
      <w:pPr>
        <w:ind w:left="4528" w:hanging="180"/>
      </w:pPr>
    </w:lvl>
    <w:lvl w:ilvl="6" w:tplc="780E44F4">
      <w:start w:val="1"/>
      <w:numFmt w:val="decimal"/>
      <w:lvlText w:val="%7."/>
      <w:lvlJc w:val="left"/>
      <w:pPr>
        <w:ind w:left="5248" w:hanging="360"/>
      </w:pPr>
    </w:lvl>
    <w:lvl w:ilvl="7" w:tplc="B0702906">
      <w:start w:val="1"/>
      <w:numFmt w:val="lowerLetter"/>
      <w:lvlText w:val="%8."/>
      <w:lvlJc w:val="left"/>
      <w:pPr>
        <w:ind w:left="5968" w:hanging="360"/>
      </w:pPr>
    </w:lvl>
    <w:lvl w:ilvl="8" w:tplc="473E9608">
      <w:start w:val="1"/>
      <w:numFmt w:val="lowerRoman"/>
      <w:lvlText w:val="%9."/>
      <w:lvlJc w:val="right"/>
      <w:pPr>
        <w:ind w:left="6688" w:hanging="180"/>
      </w:pPr>
    </w:lvl>
  </w:abstractNum>
  <w:abstractNum w:abstractNumId="5">
    <w:nsid w:val="3BD52517"/>
    <w:multiLevelType w:val="hybridMultilevel"/>
    <w:tmpl w:val="65086EC8"/>
    <w:lvl w:ilvl="0" w:tplc="41A85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8C95496"/>
    <w:multiLevelType w:val="hybridMultilevel"/>
    <w:tmpl w:val="F8F2006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5979C7"/>
    <w:multiLevelType w:val="hybridMultilevel"/>
    <w:tmpl w:val="FBDCF4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23676A4"/>
    <w:multiLevelType w:val="singleLevel"/>
    <w:tmpl w:val="0419000F"/>
    <w:lvl w:ilvl="0">
      <w:start w:val="1"/>
      <w:numFmt w:val="decimal"/>
      <w:lvlText w:val="%1."/>
      <w:lvlJc w:val="left"/>
      <w:pPr>
        <w:tabs>
          <w:tab w:val="num" w:pos="360"/>
        </w:tabs>
        <w:ind w:left="360" w:hanging="360"/>
      </w:pPr>
    </w:lvl>
  </w:abstractNum>
  <w:abstractNum w:abstractNumId="9">
    <w:nsid w:val="62B74158"/>
    <w:multiLevelType w:val="hybridMultilevel"/>
    <w:tmpl w:val="3B3AB1E6"/>
    <w:lvl w:ilvl="0" w:tplc="59C8C25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8"/>
  </w:num>
  <w:num w:numId="7">
    <w:abstractNumId w:val="7"/>
  </w:num>
  <w:num w:numId="8">
    <w:abstractNumId w:val="4"/>
  </w:num>
  <w:num w:numId="9">
    <w:abstractNumId w:val="3"/>
  </w:num>
  <w:num w:numId="10">
    <w:abstractNumId w:val="5"/>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36"/>
    <w:rsid w:val="000050F0"/>
    <w:rsid w:val="00051202"/>
    <w:rsid w:val="000710BB"/>
    <w:rsid w:val="00087AFC"/>
    <w:rsid w:val="000A4C19"/>
    <w:rsid w:val="000B0F80"/>
    <w:rsid w:val="000C07AB"/>
    <w:rsid w:val="000C40A0"/>
    <w:rsid w:val="000D0278"/>
    <w:rsid w:val="000D1F73"/>
    <w:rsid w:val="000D3D7C"/>
    <w:rsid w:val="000F01A9"/>
    <w:rsid w:val="0011321F"/>
    <w:rsid w:val="001243AF"/>
    <w:rsid w:val="001435BE"/>
    <w:rsid w:val="001518F6"/>
    <w:rsid w:val="001943AA"/>
    <w:rsid w:val="001A0061"/>
    <w:rsid w:val="001A0FFE"/>
    <w:rsid w:val="001A2E9F"/>
    <w:rsid w:val="001D56C1"/>
    <w:rsid w:val="001F7A4B"/>
    <w:rsid w:val="00203F8C"/>
    <w:rsid w:val="00215B3F"/>
    <w:rsid w:val="00224184"/>
    <w:rsid w:val="0023533A"/>
    <w:rsid w:val="0024717A"/>
    <w:rsid w:val="00253BCC"/>
    <w:rsid w:val="00270675"/>
    <w:rsid w:val="002B7E69"/>
    <w:rsid w:val="002D4C3D"/>
    <w:rsid w:val="00306C33"/>
    <w:rsid w:val="00313683"/>
    <w:rsid w:val="003311CB"/>
    <w:rsid w:val="003C1370"/>
    <w:rsid w:val="003C1BDD"/>
    <w:rsid w:val="003C70D8"/>
    <w:rsid w:val="003D35CF"/>
    <w:rsid w:val="003E1E13"/>
    <w:rsid w:val="003E29EF"/>
    <w:rsid w:val="003F0A41"/>
    <w:rsid w:val="00402C3E"/>
    <w:rsid w:val="0042389D"/>
    <w:rsid w:val="00443A54"/>
    <w:rsid w:val="004442EE"/>
    <w:rsid w:val="00444EDC"/>
    <w:rsid w:val="0046632F"/>
    <w:rsid w:val="004727A9"/>
    <w:rsid w:val="004807C1"/>
    <w:rsid w:val="00480DF5"/>
    <w:rsid w:val="004877BC"/>
    <w:rsid w:val="00494B8C"/>
    <w:rsid w:val="004A6336"/>
    <w:rsid w:val="004B0C8B"/>
    <w:rsid w:val="004B24D6"/>
    <w:rsid w:val="004D1575"/>
    <w:rsid w:val="004E0EDF"/>
    <w:rsid w:val="004E4E8E"/>
    <w:rsid w:val="004F20C0"/>
    <w:rsid w:val="004F6918"/>
    <w:rsid w:val="005251A5"/>
    <w:rsid w:val="00530BFF"/>
    <w:rsid w:val="005413FF"/>
    <w:rsid w:val="00556E26"/>
    <w:rsid w:val="00587C48"/>
    <w:rsid w:val="00587EC8"/>
    <w:rsid w:val="005C2286"/>
    <w:rsid w:val="005D764D"/>
    <w:rsid w:val="005F16C6"/>
    <w:rsid w:val="005F4692"/>
    <w:rsid w:val="00601F3D"/>
    <w:rsid w:val="00623FD0"/>
    <w:rsid w:val="0062675C"/>
    <w:rsid w:val="00664760"/>
    <w:rsid w:val="006757B0"/>
    <w:rsid w:val="00686063"/>
    <w:rsid w:val="006E65B0"/>
    <w:rsid w:val="006F5C29"/>
    <w:rsid w:val="006F6391"/>
    <w:rsid w:val="00714AB2"/>
    <w:rsid w:val="007244E1"/>
    <w:rsid w:val="007348D1"/>
    <w:rsid w:val="00773010"/>
    <w:rsid w:val="0077700A"/>
    <w:rsid w:val="00791855"/>
    <w:rsid w:val="00791B1D"/>
    <w:rsid w:val="007A38D7"/>
    <w:rsid w:val="007E3190"/>
    <w:rsid w:val="007E634F"/>
    <w:rsid w:val="007E7F74"/>
    <w:rsid w:val="007F3D9B"/>
    <w:rsid w:val="007F7C45"/>
    <w:rsid w:val="00832CCE"/>
    <w:rsid w:val="00880FD0"/>
    <w:rsid w:val="00894491"/>
    <w:rsid w:val="00895DF9"/>
    <w:rsid w:val="008A03A1"/>
    <w:rsid w:val="008A4024"/>
    <w:rsid w:val="008B16FE"/>
    <w:rsid w:val="008D1B2D"/>
    <w:rsid w:val="008E67AA"/>
    <w:rsid w:val="00910295"/>
    <w:rsid w:val="00932A94"/>
    <w:rsid w:val="00941384"/>
    <w:rsid w:val="00961BC5"/>
    <w:rsid w:val="00962C2E"/>
    <w:rsid w:val="0098072C"/>
    <w:rsid w:val="009B2DDB"/>
    <w:rsid w:val="009C2FB3"/>
    <w:rsid w:val="009F69B9"/>
    <w:rsid w:val="009F751E"/>
    <w:rsid w:val="00A2464E"/>
    <w:rsid w:val="00A2798C"/>
    <w:rsid w:val="00A3487C"/>
    <w:rsid w:val="00A43909"/>
    <w:rsid w:val="00A600FF"/>
    <w:rsid w:val="00A82CDA"/>
    <w:rsid w:val="00A90398"/>
    <w:rsid w:val="00AA6B23"/>
    <w:rsid w:val="00AB05C9"/>
    <w:rsid w:val="00AD5593"/>
    <w:rsid w:val="00AE41A6"/>
    <w:rsid w:val="00B20824"/>
    <w:rsid w:val="00B40317"/>
    <w:rsid w:val="00B450E2"/>
    <w:rsid w:val="00B47838"/>
    <w:rsid w:val="00B50AB5"/>
    <w:rsid w:val="00B74807"/>
    <w:rsid w:val="00BA590A"/>
    <w:rsid w:val="00C172C8"/>
    <w:rsid w:val="00C301EF"/>
    <w:rsid w:val="00C32BA6"/>
    <w:rsid w:val="00C42A21"/>
    <w:rsid w:val="00C55C12"/>
    <w:rsid w:val="00C85E3F"/>
    <w:rsid w:val="00C9662C"/>
    <w:rsid w:val="00CC016A"/>
    <w:rsid w:val="00D0288A"/>
    <w:rsid w:val="00D05879"/>
    <w:rsid w:val="00D2172D"/>
    <w:rsid w:val="00D248FD"/>
    <w:rsid w:val="00D500A6"/>
    <w:rsid w:val="00D525C0"/>
    <w:rsid w:val="00D7490E"/>
    <w:rsid w:val="00D82DA7"/>
    <w:rsid w:val="00D92509"/>
    <w:rsid w:val="00E0088D"/>
    <w:rsid w:val="00E06AC5"/>
    <w:rsid w:val="00E17713"/>
    <w:rsid w:val="00E4268D"/>
    <w:rsid w:val="00E577DC"/>
    <w:rsid w:val="00E61327"/>
    <w:rsid w:val="00EA0EB9"/>
    <w:rsid w:val="00EB4F56"/>
    <w:rsid w:val="00ED7673"/>
    <w:rsid w:val="00EE5061"/>
    <w:rsid w:val="00EF1241"/>
    <w:rsid w:val="00EF5BB0"/>
    <w:rsid w:val="00F162DC"/>
    <w:rsid w:val="00F25DB2"/>
    <w:rsid w:val="00F31215"/>
    <w:rsid w:val="00F51B26"/>
    <w:rsid w:val="00F677B9"/>
    <w:rsid w:val="00F77E2B"/>
    <w:rsid w:val="00F95D78"/>
    <w:rsid w:val="00FB27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61A781-6C0A-42FD-8F27-42FF7270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5F16C6"/>
    <w:pPr>
      <w:spacing w:line="360" w:lineRule="auto"/>
      <w:ind w:firstLine="748"/>
    </w:pPr>
    <w:rPr>
      <w:rFonts w:eastAsia="Times New Roman"/>
      <w:szCs w:val="24"/>
      <w:lang w:eastAsia="ru-RU"/>
    </w:rPr>
  </w:style>
  <w:style w:type="character" w:customStyle="1" w:styleId="af2">
    <w:name w:val="Основной текст с отступом Знак"/>
    <w:basedOn w:val="a1"/>
    <w:link w:val="af1"/>
    <w:rsid w:val="005F16C6"/>
    <w:rPr>
      <w:sz w:val="28"/>
      <w:szCs w:val="24"/>
      <w:lang w:val="uk-UA"/>
    </w:rPr>
  </w:style>
  <w:style w:type="paragraph" w:customStyle="1" w:styleId="12">
    <w:name w:val="Звичайний1"/>
    <w:rsid w:val="00E4268D"/>
  </w:style>
  <w:style w:type="character" w:styleId="af3">
    <w:name w:val="Strong"/>
    <w:basedOn w:val="a1"/>
    <w:uiPriority w:val="22"/>
    <w:qFormat/>
    <w:rsid w:val="00E4268D"/>
    <w:rPr>
      <w:b/>
      <w:bCs/>
    </w:rPr>
  </w:style>
  <w:style w:type="character" w:customStyle="1" w:styleId="superscript">
    <w:name w:val="superscript"/>
    <w:basedOn w:val="a1"/>
    <w:rsid w:val="001A2E9F"/>
  </w:style>
  <w:style w:type="character" w:customStyle="1" w:styleId="y2iqfc">
    <w:name w:val="y2iqfc"/>
    <w:basedOn w:val="a1"/>
    <w:rsid w:val="008E6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90785">
      <w:bodyDiv w:val="1"/>
      <w:marLeft w:val="0"/>
      <w:marRight w:val="0"/>
      <w:marTop w:val="0"/>
      <w:marBottom w:val="0"/>
      <w:divBdr>
        <w:top w:val="none" w:sz="0" w:space="0" w:color="auto"/>
        <w:left w:val="none" w:sz="0" w:space="0" w:color="auto"/>
        <w:bottom w:val="none" w:sz="0" w:space="0" w:color="auto"/>
        <w:right w:val="none" w:sz="0" w:space="0" w:color="auto"/>
      </w:divBdr>
    </w:div>
    <w:div w:id="1682047914">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cia.gov/library/publications/resources/the-world-factbook/"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epp.eurostat.ec.europa.eu"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www.oecd.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org" TargetMode="External"/><Relationship Id="rId20" Type="http://schemas.openxmlformats.org/officeDocument/2006/relationships/hyperlink" Target="http://www.forbes.com/global2000/li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naraevsky@ukr.net" TargetMode="External"/><Relationship Id="rId23" Type="http://schemas.openxmlformats.org/officeDocument/2006/relationships/hyperlink" Target="https://kpi.ua/code" TargetMode="External"/><Relationship Id="rId10" Type="http://schemas.openxmlformats.org/officeDocument/2006/relationships/endnotes" Target="endnotes.xml"/><Relationship Id="rId19" Type="http://schemas.openxmlformats.org/officeDocument/2006/relationships/hyperlink" Target="http://fortune.com/global5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ozklad.kpi.ua/Schedules/ScheduleGroupSelection.aspx" TargetMode="External"/><Relationship Id="rId22" Type="http://schemas.openxmlformats.org/officeDocument/2006/relationships/hyperlink" Target="https://kpi.ua/files/n3277.pdf" TargetMode="External"/><Relationship Id="rId27"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6C0497-9657-4109-94B8-7BA036796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4733</Words>
  <Characters>26981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31651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Ольга Евгений</cp:lastModifiedBy>
  <cp:revision>3</cp:revision>
  <cp:lastPrinted>2020-09-07T13:50:00Z</cp:lastPrinted>
  <dcterms:created xsi:type="dcterms:W3CDTF">2021-10-10T13:25:00Z</dcterms:created>
  <dcterms:modified xsi:type="dcterms:W3CDTF">2021-10-10T13:28:00Z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