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348" w:type="dxa"/>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410"/>
        <w:gridCol w:w="2693"/>
      </w:tblGrid>
      <w:tr w:rsidR="0025084B" w:rsidRPr="00C90101" w:rsidTr="00935735">
        <w:trPr>
          <w:trHeight w:val="416"/>
        </w:trPr>
        <w:tc>
          <w:tcPr>
            <w:tcW w:w="5245" w:type="dxa"/>
            <w:tcBorders>
              <w:right w:val="single" w:sz="4" w:space="0" w:color="auto"/>
            </w:tcBorders>
          </w:tcPr>
          <w:p w:rsidR="0025084B" w:rsidRPr="00C90101" w:rsidRDefault="0025084B" w:rsidP="00582102">
            <w:pPr>
              <w:spacing w:line="240" w:lineRule="auto"/>
              <w:ind w:left="-57"/>
              <w:rPr>
                <w:b/>
                <w:sz w:val="24"/>
                <w:szCs w:val="24"/>
                <w:lang w:val="en-US"/>
              </w:rPr>
            </w:pPr>
            <w:r w:rsidRPr="00C90101">
              <w:rPr>
                <w:lang w:val="en-US"/>
              </w:rPr>
              <w:object w:dxaOrig="6270" w:dyaOrig="1110" w14:anchorId="6682E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pt;height:40.8pt" o:ole="">
                  <v:imagedata r:id="rId11" o:title=""/>
                </v:shape>
                <o:OLEObject Type="Embed" ProgID="PBrush" ShapeID="_x0000_i1025" DrawAspect="Content" ObjectID="_1695456059" r:id="rId12"/>
              </w:object>
            </w:r>
          </w:p>
        </w:tc>
        <w:tc>
          <w:tcPr>
            <w:tcW w:w="2410" w:type="dxa"/>
            <w:tcBorders>
              <w:top w:val="single" w:sz="4" w:space="0" w:color="auto"/>
              <w:left w:val="single" w:sz="4" w:space="0" w:color="auto"/>
              <w:bottom w:val="single" w:sz="4" w:space="0" w:color="auto"/>
              <w:right w:val="single" w:sz="4" w:space="0" w:color="auto"/>
            </w:tcBorders>
            <w:vAlign w:val="center"/>
          </w:tcPr>
          <w:p w:rsidR="0025084B" w:rsidRPr="00C90101" w:rsidRDefault="0025084B" w:rsidP="00582102">
            <w:pPr>
              <w:spacing w:line="240" w:lineRule="auto"/>
              <w:ind w:left="-71"/>
              <w:jc w:val="center"/>
              <w:rPr>
                <w:b/>
                <w:sz w:val="24"/>
                <w:szCs w:val="24"/>
                <w:lang w:val="en-US"/>
              </w:rPr>
            </w:pPr>
            <w:r w:rsidRPr="00C90101">
              <w:rPr>
                <w:b/>
                <w:noProof/>
                <w:sz w:val="24"/>
                <w:szCs w:val="24"/>
                <w:lang w:val="en-US"/>
              </w:rPr>
              <w:drawing>
                <wp:inline distT="0" distB="0" distL="0" distR="0" wp14:anchorId="3086DA45" wp14:editId="407066A7">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2693" w:type="dxa"/>
            <w:tcBorders>
              <w:left w:val="single" w:sz="4" w:space="0" w:color="auto"/>
            </w:tcBorders>
            <w:vAlign w:val="center"/>
          </w:tcPr>
          <w:p w:rsidR="0025084B" w:rsidRPr="00C90101" w:rsidRDefault="0025084B" w:rsidP="00582102">
            <w:pPr>
              <w:spacing w:line="240" w:lineRule="auto"/>
              <w:rPr>
                <w:b/>
                <w:sz w:val="24"/>
                <w:szCs w:val="24"/>
                <w:lang w:val="en-US"/>
              </w:rPr>
            </w:pPr>
            <w:r w:rsidRPr="00C90101">
              <w:rPr>
                <w:b/>
                <w:sz w:val="24"/>
                <w:szCs w:val="24"/>
                <w:lang w:val="en-US"/>
              </w:rPr>
              <w:t>Department of international economics</w:t>
            </w:r>
          </w:p>
        </w:tc>
      </w:tr>
      <w:tr w:rsidR="007E3190" w:rsidRPr="00C90101" w:rsidTr="00935735">
        <w:trPr>
          <w:trHeight w:val="628"/>
        </w:trPr>
        <w:tc>
          <w:tcPr>
            <w:tcW w:w="10348" w:type="dxa"/>
            <w:gridSpan w:val="3"/>
          </w:tcPr>
          <w:p w:rsidR="00264E76" w:rsidRPr="00C90101" w:rsidRDefault="00264E76" w:rsidP="00582102">
            <w:pPr>
              <w:spacing w:line="240" w:lineRule="auto"/>
              <w:jc w:val="center"/>
              <w:rPr>
                <w:b/>
                <w:color w:val="002060"/>
                <w:sz w:val="36"/>
                <w:szCs w:val="36"/>
                <w:lang w:val="en-US"/>
              </w:rPr>
            </w:pPr>
          </w:p>
          <w:p w:rsidR="0025084B" w:rsidRPr="00C90101" w:rsidRDefault="0025084B" w:rsidP="00582102">
            <w:pPr>
              <w:spacing w:line="240" w:lineRule="auto"/>
              <w:jc w:val="center"/>
              <w:rPr>
                <w:b/>
                <w:color w:val="002060"/>
                <w:sz w:val="36"/>
                <w:szCs w:val="36"/>
                <w:lang w:val="en-US"/>
              </w:rPr>
            </w:pPr>
            <w:r w:rsidRPr="00C90101">
              <w:rPr>
                <w:b/>
                <w:color w:val="002060"/>
                <w:sz w:val="36"/>
                <w:szCs w:val="36"/>
                <w:lang w:val="en-US"/>
              </w:rPr>
              <w:t>ECONOMY OF FOREIGN COUNTRIES</w:t>
            </w:r>
          </w:p>
          <w:p w:rsidR="0025084B" w:rsidRPr="00C90101" w:rsidRDefault="0025084B" w:rsidP="00582102">
            <w:pPr>
              <w:spacing w:line="240" w:lineRule="auto"/>
              <w:jc w:val="center"/>
              <w:rPr>
                <w:b/>
                <w:color w:val="002060"/>
                <w:sz w:val="36"/>
                <w:szCs w:val="36"/>
                <w:lang w:val="en-US"/>
              </w:rPr>
            </w:pPr>
            <w:r w:rsidRPr="00C90101">
              <w:rPr>
                <w:b/>
                <w:color w:val="002060"/>
                <w:sz w:val="36"/>
                <w:szCs w:val="36"/>
                <w:lang w:val="en-US"/>
              </w:rPr>
              <w:t>(COURSEWORK)</w:t>
            </w:r>
          </w:p>
          <w:p w:rsidR="0025084B" w:rsidRDefault="0025084B" w:rsidP="00582102">
            <w:pPr>
              <w:spacing w:line="240" w:lineRule="auto"/>
              <w:jc w:val="center"/>
              <w:rPr>
                <w:b/>
                <w:color w:val="002060"/>
                <w:sz w:val="36"/>
                <w:szCs w:val="36"/>
                <w:lang w:val="en-US"/>
              </w:rPr>
            </w:pPr>
            <w:r w:rsidRPr="00C90101">
              <w:rPr>
                <w:b/>
                <w:color w:val="002060"/>
                <w:sz w:val="36"/>
                <w:szCs w:val="36"/>
                <w:lang w:val="en-US"/>
              </w:rPr>
              <w:t>Work program of the discipline (Syllabus)</w:t>
            </w:r>
          </w:p>
          <w:p w:rsidR="008E71DD" w:rsidRPr="00C90101" w:rsidRDefault="008E71DD" w:rsidP="00582102">
            <w:pPr>
              <w:spacing w:line="240" w:lineRule="auto"/>
              <w:jc w:val="center"/>
              <w:rPr>
                <w:b/>
                <w:color w:val="002060"/>
                <w:sz w:val="36"/>
                <w:szCs w:val="36"/>
                <w:lang w:val="en-US"/>
              </w:rPr>
            </w:pPr>
          </w:p>
        </w:tc>
      </w:tr>
    </w:tbl>
    <w:p w:rsidR="00264E76" w:rsidRPr="00C90101" w:rsidRDefault="00264E76"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hAnsi="Times New Roman"/>
          <w:color w:val="auto"/>
          <w:lang w:val="en-US"/>
        </w:rPr>
        <w:t>Details of the discipline</w:t>
      </w:r>
    </w:p>
    <w:tbl>
      <w:tblPr>
        <w:tblStyle w:val="-211"/>
        <w:tblW w:w="9640" w:type="dxa"/>
        <w:tblInd w:w="-176" w:type="dxa"/>
        <w:tblLayout w:type="fixed"/>
        <w:tblLook w:val="04A0" w:firstRow="1" w:lastRow="0" w:firstColumn="1" w:lastColumn="0" w:noHBand="0" w:noVBand="1"/>
      </w:tblPr>
      <w:tblGrid>
        <w:gridCol w:w="2978"/>
        <w:gridCol w:w="6662"/>
      </w:tblGrid>
      <w:tr w:rsidR="0025084B" w:rsidRPr="00C90101" w:rsidTr="00935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Level of higher education </w:t>
            </w:r>
          </w:p>
        </w:tc>
        <w:tc>
          <w:tcPr>
            <w:tcW w:w="6662" w:type="dxa"/>
          </w:tcPr>
          <w:p w:rsidR="0025084B" w:rsidRPr="00C90101" w:rsidRDefault="0025084B" w:rsidP="00582102">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lang w:val="en-US"/>
              </w:rPr>
            </w:pPr>
            <w:r w:rsidRPr="00C90101">
              <w:rPr>
                <w:b w:val="0"/>
                <w:i/>
                <w:sz w:val="24"/>
                <w:szCs w:val="24"/>
                <w:lang w:val="en-US"/>
              </w:rPr>
              <w:t>First (bachelor's)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Field of knowledge </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i/>
                <w:sz w:val="24"/>
                <w:szCs w:val="24"/>
                <w:lang w:val="en-US"/>
              </w:rPr>
              <w:t>05 social and behavioral sciences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rStyle w:val="y2iqfc"/>
                <w:sz w:val="24"/>
                <w:szCs w:val="24"/>
                <w:lang w:val="en-US"/>
              </w:rPr>
              <w:t xml:space="preserve">Specialty </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rStyle w:val="y2iqfc"/>
                <w:i/>
                <w:sz w:val="24"/>
                <w:szCs w:val="24"/>
                <w:lang w:val="en-US"/>
              </w:rPr>
              <w:t>051 economics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Educational program </w:t>
            </w:r>
          </w:p>
        </w:tc>
        <w:tc>
          <w:tcPr>
            <w:tcW w:w="6662" w:type="dxa"/>
          </w:tcPr>
          <w:p w:rsidR="0025084B" w:rsidRPr="00C90101" w:rsidRDefault="0025084B" w:rsidP="00582102">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sz w:val="24"/>
                <w:szCs w:val="24"/>
                <w:lang w:val="en-US"/>
              </w:rPr>
              <w:t>"International Economics"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Discipline status </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sz w:val="24"/>
                <w:szCs w:val="24"/>
                <w:lang w:val="en-US"/>
              </w:rPr>
              <w:t>General training cycle (normative (compulsory) educational components)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Form of study</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i/>
                <w:sz w:val="24"/>
                <w:szCs w:val="24"/>
                <w:lang w:val="en-US"/>
              </w:rPr>
              <w:t>Full-time</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Year of preparation</w:t>
            </w:r>
          </w:p>
        </w:tc>
        <w:tc>
          <w:tcPr>
            <w:tcW w:w="6662" w:type="dxa"/>
          </w:tcPr>
          <w:p w:rsidR="0025084B" w:rsidRPr="00C90101" w:rsidRDefault="003F326E"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Pr>
                <w:sz w:val="24"/>
                <w:szCs w:val="24"/>
              </w:rPr>
              <w:t>4</w:t>
            </w:r>
            <w:bookmarkStart w:id="0" w:name="_GoBack"/>
            <w:bookmarkEnd w:id="0"/>
            <w:r w:rsidR="0025084B" w:rsidRPr="00C90101">
              <w:rPr>
                <w:sz w:val="24"/>
                <w:szCs w:val="24"/>
                <w:lang w:val="en-US"/>
              </w:rPr>
              <w:t xml:space="preserve"> course, 1 semester</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The volume of the discipline </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sz w:val="24"/>
                <w:szCs w:val="24"/>
                <w:lang w:val="en-US"/>
              </w:rPr>
              <w:t>1 cr / 30 hours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Semester control / control measures </w:t>
            </w:r>
          </w:p>
        </w:tc>
        <w:tc>
          <w:tcPr>
            <w:tcW w:w="6662" w:type="dxa"/>
          </w:tcPr>
          <w:p w:rsidR="0025084B" w:rsidRPr="00C90101" w:rsidRDefault="00264E76"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sz w:val="24"/>
                <w:szCs w:val="24"/>
                <w:lang w:val="en-US"/>
              </w:rPr>
              <w:t>T</w:t>
            </w:r>
            <w:r w:rsidR="0025084B" w:rsidRPr="00C90101">
              <w:rPr>
                <w:sz w:val="24"/>
                <w:szCs w:val="24"/>
                <w:lang w:val="en-US"/>
              </w:rPr>
              <w:t>est</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Timetable</w:t>
            </w:r>
          </w:p>
        </w:tc>
        <w:tc>
          <w:tcPr>
            <w:tcW w:w="6662" w:type="dxa"/>
          </w:tcPr>
          <w:p w:rsidR="0025084B" w:rsidRPr="00C90101" w:rsidRDefault="001249ED"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hyperlink r:id="rId14" w:history="1">
              <w:r w:rsidR="0025084B" w:rsidRPr="00C90101">
                <w:rPr>
                  <w:rStyle w:val="a5"/>
                  <w:i/>
                  <w:iCs/>
                  <w:color w:val="auto"/>
                  <w:sz w:val="24"/>
                  <w:szCs w:val="24"/>
                  <w:lang w:val="en-US"/>
                </w:rPr>
                <w:t>http://rozklad.kpi.ua/Schedules/ScheduleGroupSelection.aspx</w:t>
              </w:r>
            </w:hyperlink>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Language</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i/>
                <w:sz w:val="24"/>
                <w:szCs w:val="24"/>
                <w:lang w:val="en-US"/>
              </w:rPr>
              <w:t>English</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Information about</w:t>
            </w:r>
          </w:p>
          <w:p w:rsidR="0025084B" w:rsidRPr="00C90101" w:rsidRDefault="0025084B" w:rsidP="00582102">
            <w:pPr>
              <w:spacing w:line="240" w:lineRule="auto"/>
              <w:rPr>
                <w:b w:val="0"/>
                <w:bCs w:val="0"/>
                <w:sz w:val="24"/>
                <w:szCs w:val="24"/>
                <w:lang w:val="en-US"/>
              </w:rPr>
            </w:pPr>
            <w:r w:rsidRPr="00C90101">
              <w:rPr>
                <w:sz w:val="24"/>
                <w:szCs w:val="24"/>
                <w:lang w:val="en-US"/>
              </w:rPr>
              <w:t xml:space="preserve">course leader / teachers </w:t>
            </w:r>
          </w:p>
          <w:p w:rsidR="0025084B" w:rsidRPr="00C90101" w:rsidRDefault="0025084B" w:rsidP="00582102">
            <w:pPr>
              <w:spacing w:line="240" w:lineRule="auto"/>
              <w:rPr>
                <w:sz w:val="24"/>
                <w:szCs w:val="24"/>
                <w:lang w:val="en-US"/>
              </w:rPr>
            </w:pP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Lecturer: Candidate of Economic Sciences, Associate Professor,</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Naraievskiy Sergiy</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contacts:</w:t>
            </w:r>
          </w:p>
          <w:p w:rsidR="0025084B" w:rsidRPr="00C90101" w:rsidRDefault="001249ED"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hyperlink r:id="rId15" w:history="1">
              <w:r w:rsidR="0025084B" w:rsidRPr="00C90101">
                <w:rPr>
                  <w:rStyle w:val="a5"/>
                  <w:sz w:val="24"/>
                  <w:szCs w:val="24"/>
                  <w:lang w:val="en-US"/>
                </w:rPr>
                <w:t>s.naraevsky@ukr.net</w:t>
              </w:r>
            </w:hyperlink>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Practice: Candidate of Economic Sciences, Associate Professor,</w:t>
            </w:r>
          </w:p>
          <w:p w:rsidR="0025084B" w:rsidRPr="00C90101" w:rsidRDefault="00264E76"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Redko Kateryna</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contacts:</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+ 38-066-549-87-89 (phone, Telegram, Viber)</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redko_kateryna@lll.kpi.ua</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Course placement</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C90101">
              <w:rPr>
                <w:sz w:val="24"/>
                <w:szCs w:val="24"/>
                <w:lang w:val="en-US"/>
              </w:rPr>
              <w:t>Link to remote resource https://classroom.google.com</w:t>
            </w:r>
          </w:p>
        </w:tc>
      </w:tr>
    </w:tbl>
    <w:p w:rsidR="004A6336" w:rsidRPr="00C90101" w:rsidRDefault="00264E76"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hAnsi="Times New Roman"/>
          <w:color w:val="auto"/>
          <w:lang w:val="en-US"/>
        </w:rPr>
        <w:t>Curriculum of the discipline</w:t>
      </w:r>
    </w:p>
    <w:p w:rsidR="00264E76" w:rsidRPr="00C90101" w:rsidRDefault="00264E76" w:rsidP="008E71DD">
      <w:pPr>
        <w:pStyle w:val="a0"/>
        <w:numPr>
          <w:ilvl w:val="0"/>
          <w:numId w:val="10"/>
        </w:numPr>
        <w:spacing w:line="240" w:lineRule="auto"/>
        <w:ind w:left="0" w:firstLine="426"/>
        <w:jc w:val="center"/>
        <w:rPr>
          <w:rFonts w:eastAsiaTheme="minorEastAsia"/>
          <w:b/>
          <w:bCs/>
          <w:sz w:val="24"/>
          <w:lang w:val="en-US"/>
        </w:rPr>
      </w:pPr>
      <w:r w:rsidRPr="00C90101">
        <w:rPr>
          <w:b/>
          <w:bCs/>
          <w:sz w:val="24"/>
          <w:lang w:val="en-US"/>
        </w:rPr>
        <w:t>Description of the discipline, its purpose, subject of study and learning outcomes</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study of the discipline "Economics of Foreign Countries" should contribute to students' understanding of the main trends in the world economy in general, and the peculiarities of the economy of individual countries in particular. The processes of globalization are crucial in shaping the economy of the XXI century and extend to any, even the least developed countries in the world. Understanding the specifics of the functioning of this environment should contribute to improving the quality and safety of life, economic growth and improving the well-being of citizens. This necessitates the study of the economic situation and the study of the peculiarities of the functioning of the economy in the leading countries in order to be able to adopt their best practices in Ukraine.</w:t>
      </w:r>
    </w:p>
    <w:p w:rsidR="00264E76" w:rsidRPr="00C90101" w:rsidRDefault="00264E76" w:rsidP="00582102">
      <w:pPr>
        <w:spacing w:line="240" w:lineRule="auto"/>
        <w:ind w:firstLine="709"/>
        <w:jc w:val="both"/>
        <w:rPr>
          <w:sz w:val="24"/>
          <w:szCs w:val="24"/>
          <w:lang w:val="en-US"/>
        </w:rPr>
      </w:pPr>
      <w:r w:rsidRPr="00C90101">
        <w:rPr>
          <w:sz w:val="24"/>
          <w:szCs w:val="24"/>
          <w:lang w:val="en-US"/>
        </w:rPr>
        <w:t xml:space="preserve">     The purpose of studying the discipline "Economics of foreign countries" is the formation of students' ability to conduct foreign economic activity in international markets, among business entities of different nationalities, in the field of trade, movement of factors of production and international economic policy; gaining knowledge and ensuring students' understanding of the peculiarities of world development, economies at the global level, </w:t>
      </w:r>
      <w:r w:rsidRPr="00C90101">
        <w:rPr>
          <w:sz w:val="24"/>
          <w:szCs w:val="24"/>
          <w:lang w:val="en-US"/>
        </w:rPr>
        <w:lastRenderedPageBreak/>
        <w:t>economies of regions and individual countries at the macro level, as well as the study of the experience of leading countries and the possibilities of its application in Ukraine</w:t>
      </w:r>
      <w:r w:rsidRPr="00C90101">
        <w:rPr>
          <w:sz w:val="24"/>
          <w:szCs w:val="24"/>
          <w:u w:val="single"/>
          <w:lang w:val="en-US"/>
        </w:rPr>
        <w:t xml:space="preserve">                                                                                                </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subject of the discipline "Foreign Economics" is the study of the benefits of economic potential of specific countries, the peculiarities of the formation of their gross domestic product, the role of international organizations, transnational corporations, government and other organizations that influence the socio-economic process in certain countries.</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study of the discipline "Economics of Foreign Countries" should contribute to the formation of students in the following competencies:</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show knowledge and understanding of the problems of the subject area, the basics of the modern economy at the micro, meso, macro and global levels;</w:t>
      </w:r>
    </w:p>
    <w:p w:rsidR="00264E76" w:rsidRPr="00C90101" w:rsidRDefault="00264E76" w:rsidP="00582102">
      <w:pPr>
        <w:spacing w:line="240" w:lineRule="auto"/>
        <w:ind w:firstLine="709"/>
        <w:jc w:val="both"/>
        <w:rPr>
          <w:sz w:val="24"/>
          <w:szCs w:val="24"/>
          <w:lang w:val="en-US"/>
        </w:rPr>
      </w:pPr>
      <w:r w:rsidRPr="00C90101">
        <w:rPr>
          <w:sz w:val="24"/>
          <w:szCs w:val="24"/>
          <w:lang w:val="en-US"/>
        </w:rPr>
        <w:t>- understanding of the peculiarities of the modern world and national economy, their institutional structure, substantiation of the directions of social, economic and foreign economic policy of the state;</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use computer technology and data processing software to solve economic problems, analyze information and prepare analytical reports based on international experience;</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analyze in depth problems and phenomena in one or more professional areas, taking into account economic risks and possible socio-economic consequences for the country's economy.</w:t>
      </w:r>
    </w:p>
    <w:p w:rsidR="00264E76" w:rsidRPr="00C90101" w:rsidRDefault="00264E76" w:rsidP="00582102">
      <w:pPr>
        <w:spacing w:line="240" w:lineRule="auto"/>
        <w:ind w:firstLine="709"/>
        <w:jc w:val="both"/>
        <w:rPr>
          <w:sz w:val="24"/>
          <w:szCs w:val="24"/>
          <w:lang w:val="en-US"/>
        </w:rPr>
      </w:pPr>
      <w:r w:rsidRPr="00C90101">
        <w:rPr>
          <w:sz w:val="24"/>
          <w:szCs w:val="24"/>
          <w:lang w:val="en-US"/>
        </w:rPr>
        <w:t>After mastering the discipline, students must demonstrate the following learning outcomes knowledge:</w:t>
      </w:r>
    </w:p>
    <w:p w:rsidR="00264E76" w:rsidRPr="00C90101" w:rsidRDefault="00264E76" w:rsidP="00582102">
      <w:pPr>
        <w:spacing w:line="240" w:lineRule="auto"/>
        <w:ind w:firstLine="709"/>
        <w:jc w:val="both"/>
        <w:rPr>
          <w:sz w:val="24"/>
          <w:szCs w:val="24"/>
          <w:lang w:val="en-US"/>
        </w:rPr>
      </w:pPr>
      <w:r w:rsidRPr="00C90101">
        <w:rPr>
          <w:sz w:val="24"/>
          <w:szCs w:val="24"/>
          <w:lang w:val="en-US"/>
        </w:rPr>
        <w:t>- features and main characteristics of the elements of the international economy;</w:t>
      </w:r>
    </w:p>
    <w:p w:rsidR="00264E76" w:rsidRPr="00C90101" w:rsidRDefault="00264E76" w:rsidP="00582102">
      <w:pPr>
        <w:spacing w:line="240" w:lineRule="auto"/>
        <w:ind w:firstLine="709"/>
        <w:jc w:val="both"/>
        <w:rPr>
          <w:sz w:val="24"/>
          <w:szCs w:val="24"/>
          <w:lang w:val="en-US"/>
        </w:rPr>
      </w:pPr>
      <w:r w:rsidRPr="00C90101">
        <w:rPr>
          <w:sz w:val="24"/>
          <w:szCs w:val="24"/>
          <w:lang w:val="en-US"/>
        </w:rPr>
        <w:t>- theoretical aspects and patterns of international trade, the movement of factors of production, international scientific and technical cooperation, monetary and financial mechanism, international economic integration;</w:t>
      </w:r>
    </w:p>
    <w:p w:rsidR="00264E76" w:rsidRPr="00C90101" w:rsidRDefault="00264E76" w:rsidP="00582102">
      <w:pPr>
        <w:spacing w:line="240" w:lineRule="auto"/>
        <w:ind w:firstLine="709"/>
        <w:jc w:val="both"/>
        <w:rPr>
          <w:sz w:val="24"/>
          <w:szCs w:val="24"/>
          <w:lang w:val="en-US"/>
        </w:rPr>
      </w:pPr>
      <w:r w:rsidRPr="00C90101">
        <w:rPr>
          <w:sz w:val="24"/>
          <w:szCs w:val="24"/>
          <w:lang w:val="en-US"/>
        </w:rPr>
        <w:t>- main provisions of the economic mechanism of activity of enterprises of different state affiliation in the field of international exchange of goods and provision of services;</w:t>
      </w:r>
    </w:p>
    <w:p w:rsidR="00264E76" w:rsidRPr="00C90101" w:rsidRDefault="00264E76" w:rsidP="00582102">
      <w:pPr>
        <w:spacing w:line="240" w:lineRule="auto"/>
        <w:ind w:firstLine="709"/>
        <w:jc w:val="both"/>
        <w:rPr>
          <w:sz w:val="24"/>
          <w:szCs w:val="24"/>
          <w:lang w:val="en-US"/>
        </w:rPr>
      </w:pPr>
      <w:r w:rsidRPr="00C90101">
        <w:rPr>
          <w:sz w:val="24"/>
          <w:szCs w:val="24"/>
          <w:lang w:val="en-US"/>
        </w:rPr>
        <w:t>- methods of analysis of international economic activity of the enterprise and the country as a whole;</w:t>
      </w:r>
    </w:p>
    <w:p w:rsidR="00264E76" w:rsidRPr="00C90101" w:rsidRDefault="00264E76" w:rsidP="00582102">
      <w:pPr>
        <w:spacing w:line="240" w:lineRule="auto"/>
        <w:ind w:firstLine="709"/>
        <w:jc w:val="both"/>
        <w:rPr>
          <w:b/>
          <w:bCs/>
          <w:sz w:val="24"/>
          <w:szCs w:val="24"/>
          <w:lang w:val="en-US"/>
        </w:rPr>
      </w:pPr>
      <w:r w:rsidRPr="00C90101">
        <w:rPr>
          <w:b/>
          <w:bCs/>
          <w:sz w:val="24"/>
          <w:szCs w:val="24"/>
          <w:lang w:val="en-US"/>
        </w:rPr>
        <w:t>skills:</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analyze the depth of problems and phenomena in one or more professional areas, taking into account economic risks and possible socio-economic consequences;</w:t>
      </w:r>
    </w:p>
    <w:p w:rsidR="00264E76" w:rsidRPr="00C90101" w:rsidRDefault="00264E76" w:rsidP="00582102">
      <w:pPr>
        <w:spacing w:line="240" w:lineRule="auto"/>
        <w:ind w:firstLine="709"/>
        <w:jc w:val="both"/>
        <w:rPr>
          <w:sz w:val="24"/>
          <w:szCs w:val="24"/>
          <w:lang w:val="en-US"/>
        </w:rPr>
      </w:pPr>
      <w:r w:rsidRPr="00C90101">
        <w:rPr>
          <w:sz w:val="24"/>
          <w:szCs w:val="24"/>
          <w:lang w:val="en-US"/>
        </w:rPr>
        <w:t>- apply their knowledge in practice for the successful management of the unit, enterprise, association of enterprises, taking into account the international specifics and features of international relations with individual countries;</w:t>
      </w:r>
    </w:p>
    <w:p w:rsidR="00935735" w:rsidRPr="00C90101" w:rsidRDefault="00264E76" w:rsidP="00582102">
      <w:pPr>
        <w:spacing w:line="240" w:lineRule="auto"/>
        <w:ind w:firstLine="709"/>
        <w:jc w:val="both"/>
        <w:rPr>
          <w:sz w:val="24"/>
          <w:szCs w:val="24"/>
          <w:lang w:val="en-US"/>
        </w:rPr>
      </w:pPr>
      <w:r w:rsidRPr="00C90101">
        <w:rPr>
          <w:sz w:val="24"/>
          <w:szCs w:val="24"/>
          <w:lang w:val="en-US"/>
        </w:rPr>
        <w:t>- have methods for calculating the main indicators of international economic activity of the enterprise and the national economy as a whole</w:t>
      </w:r>
      <w:r w:rsidR="00935735" w:rsidRPr="00C90101">
        <w:rPr>
          <w:sz w:val="24"/>
          <w:szCs w:val="24"/>
          <w:lang w:val="en-US"/>
        </w:rPr>
        <w:t>.</w:t>
      </w:r>
    </w:p>
    <w:p w:rsidR="008E71DD" w:rsidRDefault="008E71DD" w:rsidP="00582102">
      <w:pPr>
        <w:spacing w:line="240" w:lineRule="auto"/>
        <w:ind w:firstLine="709"/>
        <w:jc w:val="both"/>
        <w:rPr>
          <w:b/>
          <w:bCs/>
          <w:sz w:val="24"/>
          <w:szCs w:val="24"/>
        </w:rPr>
      </w:pPr>
    </w:p>
    <w:p w:rsidR="00935735" w:rsidRPr="00C90101" w:rsidRDefault="00935735" w:rsidP="00582102">
      <w:pPr>
        <w:spacing w:line="240" w:lineRule="auto"/>
        <w:ind w:firstLine="709"/>
        <w:jc w:val="both"/>
        <w:rPr>
          <w:sz w:val="24"/>
          <w:szCs w:val="24"/>
          <w:lang w:val="en-US"/>
        </w:rPr>
      </w:pPr>
      <w:r w:rsidRPr="00C90101">
        <w:rPr>
          <w:b/>
          <w:bCs/>
          <w:sz w:val="24"/>
          <w:szCs w:val="24"/>
        </w:rPr>
        <w:t>2. Prerequisites and post requisites of the discipline (place in the structural and logical scheme of education according to the relevant educational program)</w:t>
      </w:r>
    </w:p>
    <w:p w:rsidR="00933531" w:rsidRPr="00C90101" w:rsidRDefault="00935735" w:rsidP="00582102">
      <w:pPr>
        <w:spacing w:line="240" w:lineRule="auto"/>
        <w:ind w:firstLine="709"/>
        <w:jc w:val="both"/>
        <w:rPr>
          <w:sz w:val="24"/>
          <w:szCs w:val="24"/>
        </w:rPr>
      </w:pPr>
      <w:r w:rsidRPr="00C90101">
        <w:rPr>
          <w:sz w:val="24"/>
          <w:szCs w:val="24"/>
        </w:rPr>
        <w:t>The discipline "Economics of Foreign Countries" is taught after studying the courses "Political Economy", "Microeconomics", "Macroeconomics", "Business Economics", "Statistics". The discipline "Economics of Foreign Countries" provides further study of the disciplines "Transnational Corporations", "International Economic Activity of Ukraine", "International Finance", "International Investment Activity", "International Competitiveness Management". The main task of the discipline is to equip students with deep knowledge in the field of international relations; to master the peculiarities of foreign economic activity; to instill decision-making skills taking into account the international specifics and the situation on international markets; developin</w:t>
      </w:r>
      <w:r w:rsidR="00933531" w:rsidRPr="00C90101">
        <w:rPr>
          <w:sz w:val="24"/>
          <w:szCs w:val="24"/>
          <w:lang w:val="en-US"/>
        </w:rPr>
        <w:t xml:space="preserve"> </w:t>
      </w:r>
      <w:r w:rsidRPr="00C90101">
        <w:rPr>
          <w:sz w:val="24"/>
          <w:szCs w:val="24"/>
        </w:rPr>
        <w:t>g students' practical skills and management skills at the macro and macro levels, promoting research, developing independence and increasing responsibility for the results of their actions.</w:t>
      </w:r>
    </w:p>
    <w:p w:rsidR="008E71DD" w:rsidRDefault="008E71DD" w:rsidP="00582102">
      <w:pPr>
        <w:spacing w:line="240" w:lineRule="auto"/>
        <w:ind w:firstLine="709"/>
        <w:jc w:val="both"/>
        <w:rPr>
          <w:b/>
          <w:bCs/>
          <w:sz w:val="24"/>
          <w:szCs w:val="24"/>
        </w:rPr>
      </w:pPr>
    </w:p>
    <w:p w:rsidR="00935735" w:rsidRPr="00C90101" w:rsidRDefault="00935735" w:rsidP="00582102">
      <w:pPr>
        <w:spacing w:line="240" w:lineRule="auto"/>
        <w:ind w:firstLine="709"/>
        <w:jc w:val="both"/>
        <w:rPr>
          <w:sz w:val="24"/>
          <w:szCs w:val="24"/>
        </w:rPr>
      </w:pPr>
      <w:r w:rsidRPr="00C90101">
        <w:rPr>
          <w:b/>
          <w:bCs/>
          <w:sz w:val="24"/>
          <w:szCs w:val="24"/>
        </w:rPr>
        <w:t>3. Contents of the discipline (course work)</w:t>
      </w:r>
    </w:p>
    <w:p w:rsidR="00935735" w:rsidRPr="00C90101" w:rsidRDefault="00935735" w:rsidP="00582102">
      <w:pPr>
        <w:spacing w:line="240" w:lineRule="auto"/>
        <w:ind w:firstLine="709"/>
        <w:rPr>
          <w:sz w:val="24"/>
          <w:szCs w:val="24"/>
        </w:rPr>
      </w:pPr>
      <w:r w:rsidRPr="00C90101">
        <w:rPr>
          <w:sz w:val="24"/>
          <w:szCs w:val="24"/>
        </w:rPr>
        <w:lastRenderedPageBreak/>
        <w:t>The course work consists of five sections:</w:t>
      </w:r>
    </w:p>
    <w:p w:rsidR="00935735" w:rsidRPr="00C90101" w:rsidRDefault="00935735" w:rsidP="00582102">
      <w:pPr>
        <w:spacing w:line="240" w:lineRule="auto"/>
        <w:ind w:firstLine="709"/>
        <w:rPr>
          <w:sz w:val="24"/>
          <w:szCs w:val="24"/>
        </w:rPr>
      </w:pPr>
      <w:r w:rsidRPr="00C90101">
        <w:rPr>
          <w:sz w:val="24"/>
          <w:szCs w:val="24"/>
        </w:rPr>
        <w:t>1. General characteristics of the economy.</w:t>
      </w:r>
    </w:p>
    <w:p w:rsidR="00935735" w:rsidRPr="00C90101" w:rsidRDefault="00935735" w:rsidP="00582102">
      <w:pPr>
        <w:spacing w:line="240" w:lineRule="auto"/>
        <w:ind w:firstLine="709"/>
        <w:rPr>
          <w:sz w:val="24"/>
          <w:szCs w:val="24"/>
        </w:rPr>
      </w:pPr>
      <w:r w:rsidRPr="00C90101">
        <w:rPr>
          <w:sz w:val="24"/>
          <w:szCs w:val="24"/>
        </w:rPr>
        <w:t>2. Economic analysis of the industry and leading manufacturers.</w:t>
      </w:r>
    </w:p>
    <w:p w:rsidR="00935735" w:rsidRPr="00C90101" w:rsidRDefault="00935735" w:rsidP="00582102">
      <w:pPr>
        <w:spacing w:line="240" w:lineRule="auto"/>
        <w:ind w:firstLine="709"/>
        <w:rPr>
          <w:sz w:val="24"/>
          <w:szCs w:val="24"/>
        </w:rPr>
      </w:pPr>
      <w:r w:rsidRPr="00C90101">
        <w:rPr>
          <w:sz w:val="24"/>
          <w:szCs w:val="24"/>
        </w:rPr>
        <w:t>3. Characteristics and analysis of the enterprise.</w:t>
      </w:r>
    </w:p>
    <w:p w:rsidR="00935735" w:rsidRPr="00C90101" w:rsidRDefault="00935735" w:rsidP="00582102">
      <w:pPr>
        <w:spacing w:line="240" w:lineRule="auto"/>
        <w:ind w:firstLine="709"/>
        <w:rPr>
          <w:sz w:val="24"/>
          <w:szCs w:val="24"/>
        </w:rPr>
      </w:pPr>
      <w:r w:rsidRPr="00C90101">
        <w:rPr>
          <w:sz w:val="24"/>
          <w:szCs w:val="24"/>
        </w:rPr>
        <w:t>4. Forecasting the development of the industry.</w:t>
      </w:r>
    </w:p>
    <w:p w:rsidR="00933531" w:rsidRPr="00C90101" w:rsidRDefault="00935735" w:rsidP="00582102">
      <w:pPr>
        <w:spacing w:line="240" w:lineRule="auto"/>
        <w:ind w:firstLine="709"/>
        <w:rPr>
          <w:sz w:val="24"/>
          <w:szCs w:val="24"/>
        </w:rPr>
      </w:pPr>
      <w:r w:rsidRPr="00C90101">
        <w:rPr>
          <w:sz w:val="24"/>
          <w:szCs w:val="24"/>
        </w:rPr>
        <w:t>5. Enterprise development strategy.</w:t>
      </w:r>
    </w:p>
    <w:p w:rsidR="00933531" w:rsidRPr="00C90101" w:rsidRDefault="00933531" w:rsidP="00582102">
      <w:pPr>
        <w:spacing w:line="240" w:lineRule="auto"/>
        <w:ind w:firstLine="709"/>
        <w:rPr>
          <w:sz w:val="24"/>
          <w:szCs w:val="24"/>
        </w:rPr>
      </w:pPr>
    </w:p>
    <w:p w:rsidR="00933531" w:rsidRPr="00C90101" w:rsidRDefault="00933531" w:rsidP="00582102">
      <w:pPr>
        <w:spacing w:line="240" w:lineRule="auto"/>
        <w:ind w:firstLine="709"/>
        <w:rPr>
          <w:szCs w:val="24"/>
        </w:rPr>
      </w:pPr>
      <w:r w:rsidRPr="008E71DD">
        <w:rPr>
          <w:b/>
          <w:sz w:val="24"/>
          <w:szCs w:val="22"/>
        </w:rPr>
        <w:t>4.</w:t>
      </w:r>
      <w:r w:rsidRPr="00C90101">
        <w:rPr>
          <w:sz w:val="24"/>
          <w:szCs w:val="22"/>
        </w:rPr>
        <w:t xml:space="preserve"> </w:t>
      </w:r>
      <w:r w:rsidRPr="00C90101">
        <w:rPr>
          <w:b/>
          <w:bCs/>
          <w:sz w:val="24"/>
          <w:szCs w:val="22"/>
        </w:rPr>
        <w:t>Training materials and resources</w:t>
      </w:r>
    </w:p>
    <w:p w:rsidR="00933531" w:rsidRPr="00C90101" w:rsidRDefault="00933531" w:rsidP="00582102">
      <w:pPr>
        <w:spacing w:line="240" w:lineRule="auto"/>
        <w:ind w:firstLine="709"/>
        <w:rPr>
          <w:szCs w:val="24"/>
        </w:rPr>
      </w:pPr>
      <w:r w:rsidRPr="00C90101">
        <w:rPr>
          <w:b/>
          <w:bCs/>
          <w:sz w:val="24"/>
          <w:szCs w:val="22"/>
        </w:rPr>
        <w:t>Basic literature</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D. Hume, “Of the Balance of Trade,” in Essays, Morals, Political and Literary, Vol. 1 (London: Longmans Green, 1898). Excerpts reprinted in R. N. Cooper, International Finance (Baltimore: Penguin, 1969), pp. 25–37.</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 F. W. Taussig, International Trade (New York: Macmillan, 1927).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R. Nurkse, International Currency Experience (Princeton, N.J.: League of Nations, 1944).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A. I. Bloomfield, Monetary Policy Under the International Gold Standard: 1880–1914 (New York: Federal Reserve Bank, 1959).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M. Michaely, Balance-of-Payment Adjustment Policies (New York: National Bureau of Economic Research, 1968).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W. Bagehot, Lombard Street (New York: Arno Press, 1978).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M. D. Bordo and A. J. Schwartz, eds., A Retrospective on the Classical Gold Standard (Chicago: University of Chicago Press, 1984).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R. I. McKinnon, The Rules of the Game (Cambridge, Mass.: MIT Press, 1996).</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T. Bayoumi, B. Eichengreen, and M. P. Taylor, eds., Modern Perspectives on the Gold Standard (New York: Cambridge University Press, 1996).</w:t>
      </w:r>
    </w:p>
    <w:p w:rsidR="001A0FFE"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C. M. Meissner, “A New World Order: Explaining the Emergence of the Classical Gold Standard,” NBER Working Paper No. 9333 , October 2002.</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H. Chenery and T. N. Srinivasan, Handbook of Development Economics, Vols. I and II (Amsterdam: North-Holland, 1988 and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D. Salvatore, ed., African Development Prospects: A Policy Modeling Approach (New York: Taylor and Francis for the United Nations,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B. Eichengreen and P. H. Lindert, The International Debt Crisis in Historical Perspective (Cambridge, Mass.: MIT Press,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J. A. Frankel et al., eds., Analytical Issues in Debt (Washington, D.C.: IMF,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J. Sachs, Developing Country Debt, Volume 1: The World Financial System (Chicago: University of Chicago Press for the NBER, 1989).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E. Grilli and D. Salvatore, eds., Handbook of Development Economics (Westport, Conn., and Amsterdam: Greenwood Press and North-Holland, 1994).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J. Eaton and R. Fernandez, “Sovereign Debt,” in G. Grossman and K. Rogoff, eds., The Handbook of International Economics, Vol. III (Amsterdam: North-Holland, 1995), pp. 2031–2077.</w:t>
      </w:r>
    </w:p>
    <w:p w:rsidR="001A0FFE" w:rsidRPr="00C90101" w:rsidRDefault="001A0FFE" w:rsidP="00582102">
      <w:pPr>
        <w:tabs>
          <w:tab w:val="left" w:pos="1134"/>
        </w:tabs>
        <w:spacing w:line="240" w:lineRule="auto"/>
        <w:ind w:left="567" w:hanging="567"/>
        <w:jc w:val="both"/>
        <w:rPr>
          <w:rFonts w:eastAsia="PT Sans"/>
          <w:b/>
          <w:i/>
          <w:sz w:val="24"/>
          <w:szCs w:val="24"/>
          <w:lang w:val="en-US"/>
        </w:rPr>
      </w:pPr>
    </w:p>
    <w:p w:rsidR="00485CAF" w:rsidRPr="00C90101" w:rsidRDefault="00485CAF" w:rsidP="00582102">
      <w:pPr>
        <w:spacing w:line="240" w:lineRule="auto"/>
        <w:ind w:firstLine="709"/>
        <w:rPr>
          <w:b/>
          <w:bCs/>
          <w:sz w:val="22"/>
          <w:szCs w:val="22"/>
        </w:rPr>
      </w:pPr>
      <w:r w:rsidRPr="00C90101">
        <w:rPr>
          <w:sz w:val="22"/>
          <w:szCs w:val="22"/>
        </w:rPr>
        <w:t xml:space="preserve">  </w:t>
      </w:r>
      <w:r w:rsidRPr="008E71DD">
        <w:rPr>
          <w:b/>
          <w:bCs/>
          <w:sz w:val="24"/>
          <w:szCs w:val="22"/>
        </w:rPr>
        <w:t>Additional literature</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G. L. Kaminsky and A. Pereira, “The Debt Crisis: Lessons of the 1980s for the 1990s,” Journal of Development Economics, June 1996, pp. 1–24.</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Salvatore, “International Trade Policies, Industrialization, and Economic Development,” International Trade Journal, Spring 1996, pp. 21–47.</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Salvatore, “Could the Financial Crisis in East Asia Have Been Predicted?” Journal of Policy Modeling, May 1999, pp. 341–348.</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G. L. Kaminsky and C. M. Reinhart, “The Twin Crises: The Causes of Banking and Balance of Payments Problems,” American Economic Review, June 1999, pp. 473–500.</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lastRenderedPageBreak/>
        <w:t xml:space="preserve">“Symposium on Global Financial Instability,” Journal of Economic Perspectives, Fall 1999, pp. 3–84. </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“Symposium: The Origin and Management of Financial Instability,” The Economic Journal, January 2000, pp. 235–262.</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Reagle and D. Salvatore, “Forecasting Financial Crises in Emerging Market Economies,” Open Economies Review, August 2000, pp. 133–150.</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R. Dornbusch, “A Primer on Emerging Market Crises,” NBER Working Paper No. 8326 , June 2001.</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N. Roubini and B. Setser, Bailout or Bailins? Responding to Financial Crises in Emerging Economies (Washington, D.C.: Institute for International Economics, 2004).</w:t>
      </w:r>
    </w:p>
    <w:p w:rsidR="00C90101"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 xml:space="preserve">B. Eichengreen and R. Hausman, eds. Other People’s Money: Debt Denomination and Financial Instability in Emerging Market Economics (Chicago: University of Chicago Press, 2005). </w:t>
      </w:r>
    </w:p>
    <w:p w:rsidR="00485CAF" w:rsidRPr="00C90101" w:rsidRDefault="00485CAF" w:rsidP="00582102">
      <w:pPr>
        <w:pStyle w:val="a0"/>
        <w:numPr>
          <w:ilvl w:val="0"/>
          <w:numId w:val="12"/>
        </w:numPr>
        <w:tabs>
          <w:tab w:val="left" w:pos="993"/>
          <w:tab w:val="left" w:pos="1134"/>
        </w:tabs>
        <w:spacing w:line="240" w:lineRule="auto"/>
        <w:ind w:left="0" w:firstLine="709"/>
        <w:rPr>
          <w:sz w:val="24"/>
          <w:szCs w:val="24"/>
        </w:rPr>
      </w:pPr>
      <w:r w:rsidRPr="00C90101">
        <w:rPr>
          <w:sz w:val="24"/>
          <w:szCs w:val="24"/>
        </w:rPr>
        <w:t>D. Regale and D. Salvatore, “Robustness of Forecasting Financial Crises in Emerging Market Economies with Data Revisions,” Open Economies Review, April 2005, pp. 209–216.</w:t>
      </w:r>
    </w:p>
    <w:p w:rsidR="001A0FFE" w:rsidRPr="00C90101" w:rsidRDefault="001A0FFE" w:rsidP="00582102">
      <w:pPr>
        <w:spacing w:line="240" w:lineRule="auto"/>
        <w:ind w:left="567" w:hanging="567"/>
        <w:jc w:val="both"/>
        <w:rPr>
          <w:rFonts w:eastAsia="PT Sans"/>
          <w:b/>
          <w:i/>
          <w:sz w:val="24"/>
          <w:szCs w:val="24"/>
          <w:lang w:val="en-US"/>
        </w:rPr>
      </w:pPr>
    </w:p>
    <w:p w:rsidR="00933531" w:rsidRPr="00C90101" w:rsidRDefault="00933531" w:rsidP="00582102">
      <w:pPr>
        <w:spacing w:line="240" w:lineRule="auto"/>
        <w:ind w:firstLine="709"/>
        <w:rPr>
          <w:b/>
          <w:bCs/>
        </w:rPr>
      </w:pPr>
      <w:r w:rsidRPr="00C90101">
        <w:rPr>
          <w:b/>
          <w:bCs/>
          <w:sz w:val="22"/>
          <w:szCs w:val="22"/>
        </w:rPr>
        <w:t xml:space="preserve">   Information resources</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United Nations [Electronic resource]: Website the United Nations. – Access to resources: </w:t>
      </w:r>
      <w:hyperlink r:id="rId16">
        <w:r w:rsidRPr="00C90101">
          <w:rPr>
            <w:rStyle w:val="a5"/>
            <w:rFonts w:eastAsia="Calibri"/>
            <w:iCs/>
            <w:sz w:val="24"/>
            <w:szCs w:val="24"/>
            <w:lang w:val="en-US"/>
          </w:rPr>
          <w:t>http://www.un.org</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Organisation for Economic Cooperation and Development [Electronic resource]: Website the Organisation for Economic Co-operation and Development. – Access to resources: </w:t>
      </w:r>
      <w:hyperlink r:id="rId17">
        <w:r w:rsidRPr="00C90101">
          <w:rPr>
            <w:rStyle w:val="a5"/>
            <w:rFonts w:eastAsia="Calibri"/>
            <w:iCs/>
            <w:sz w:val="24"/>
            <w:szCs w:val="24"/>
            <w:lang w:val="en-US"/>
          </w:rPr>
          <w:t>http://www.oe</w:t>
        </w:r>
        <w:r w:rsidR="00BF4103">
          <w:rPr>
            <w:rStyle w:val="a5"/>
            <w:rFonts w:eastAsia="Calibri"/>
            <w:iCs/>
            <w:sz w:val="24"/>
            <w:szCs w:val="24"/>
            <w:lang w:val="en-US"/>
          </w:rPr>
          <w:t>CW</w:t>
        </w:r>
        <w:r w:rsidRPr="00C90101">
          <w:rPr>
            <w:rStyle w:val="a5"/>
            <w:rFonts w:eastAsia="Calibri"/>
            <w:iCs/>
            <w:sz w:val="24"/>
            <w:szCs w:val="24"/>
            <w:lang w:val="en-US"/>
          </w:rPr>
          <w:t>.org</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World Factbook [Electronic resource] : Website Central Intelligence Agency (CIA). – Access to resources: </w:t>
      </w:r>
      <w:hyperlink r:id="rId18">
        <w:r w:rsidRPr="00C90101">
          <w:rPr>
            <w:rStyle w:val="a5"/>
            <w:rFonts w:eastAsia="Calibri"/>
            <w:iCs/>
            <w:sz w:val="24"/>
            <w:szCs w:val="24"/>
            <w:lang w:val="en-US"/>
          </w:rPr>
          <w:t>https://www.cia.gov/library/publications/resources/the-world-factbook/</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Fortune Global 500 [Electronic resource]: Website Fortune magazine. – Access to resources: </w:t>
      </w:r>
      <w:hyperlink r:id="rId19">
        <w:r w:rsidRPr="00C90101">
          <w:rPr>
            <w:rStyle w:val="a5"/>
            <w:rFonts w:eastAsia="Calibri"/>
            <w:iCs/>
            <w:sz w:val="24"/>
            <w:szCs w:val="24"/>
            <w:lang w:val="en-US"/>
          </w:rPr>
          <w:t>http://fortune.com/global500/</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Forbes Global 2000 [Electronic resource]: Website Forbes magazine. – Access to resources: </w:t>
      </w:r>
      <w:hyperlink r:id="rId20">
        <w:r w:rsidRPr="00C90101">
          <w:rPr>
            <w:rStyle w:val="a5"/>
            <w:rFonts w:eastAsia="Calibri"/>
            <w:iCs/>
            <w:sz w:val="24"/>
            <w:szCs w:val="24"/>
            <w:lang w:val="en-US"/>
          </w:rPr>
          <w:t>http://www.forbes.com/global2000/list/</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rPr>
          <w:rFonts w:eastAsia="Calibri"/>
        </w:rPr>
      </w:pPr>
      <w:r w:rsidRPr="00C90101">
        <w:rPr>
          <w:rFonts w:eastAsia="Calibri"/>
          <w:iCs/>
          <w:color w:val="000000" w:themeColor="text1"/>
          <w:sz w:val="24"/>
          <w:szCs w:val="24"/>
          <w:lang w:val="en-US"/>
        </w:rPr>
        <w:t xml:space="preserve">European Statistical Office [Electronic resource]: Website Eurostat. – Access to resources: </w:t>
      </w:r>
      <w:hyperlink r:id="rId21">
        <w:r w:rsidRPr="00C90101">
          <w:rPr>
            <w:rStyle w:val="a5"/>
            <w:rFonts w:eastAsia="Calibri"/>
            <w:iCs/>
            <w:sz w:val="24"/>
            <w:szCs w:val="24"/>
            <w:lang w:val="en-US"/>
          </w:rPr>
          <w:t>http://epp.eurostat.ec.europa.eu</w:t>
        </w:r>
      </w:hyperlink>
      <w:r w:rsidRPr="00C90101">
        <w:rPr>
          <w:rFonts w:eastAsia="Calibri"/>
          <w:iCs/>
          <w:color w:val="000000" w:themeColor="text1"/>
          <w:sz w:val="24"/>
          <w:szCs w:val="24"/>
          <w:lang w:val="en-US"/>
        </w:rPr>
        <w:t>.</w:t>
      </w:r>
    </w:p>
    <w:p w:rsidR="00AA6B23" w:rsidRPr="00C90101" w:rsidRDefault="00C90101"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eastAsia="Calibri" w:hAnsi="Times New Roman"/>
          <w:bCs/>
          <w:i/>
          <w:iCs/>
          <w:color w:val="000000" w:themeColor="text1"/>
          <w:sz w:val="22"/>
          <w:szCs w:val="22"/>
          <w:lang w:val="en-US"/>
        </w:rPr>
        <w:t>Educational component</w:t>
      </w:r>
      <w:r w:rsidRPr="00C90101">
        <w:rPr>
          <w:rFonts w:ascii="Times New Roman" w:hAnsi="Times New Roman"/>
          <w:color w:val="auto"/>
          <w:lang w:val="en-US"/>
        </w:rPr>
        <w:t xml:space="preserve"> </w:t>
      </w:r>
    </w:p>
    <w:p w:rsidR="00C90101" w:rsidRPr="008E71DD" w:rsidRDefault="00C90101" w:rsidP="00582102">
      <w:pPr>
        <w:spacing w:line="240" w:lineRule="auto"/>
        <w:rPr>
          <w:rFonts w:eastAsia="Calibri"/>
          <w:b/>
          <w:bCs/>
          <w:i/>
          <w:iCs/>
          <w:color w:val="000000" w:themeColor="text1"/>
          <w:sz w:val="24"/>
          <w:szCs w:val="24"/>
          <w:lang w:val="en-US"/>
        </w:rPr>
      </w:pPr>
      <w:r w:rsidRPr="008E71DD">
        <w:rPr>
          <w:rFonts w:eastAsia="Calibri"/>
          <w:b/>
          <w:bCs/>
          <w:i/>
          <w:iCs/>
          <w:color w:val="000000" w:themeColor="text1"/>
          <w:sz w:val="24"/>
          <w:szCs w:val="24"/>
          <w:lang w:val="en-US"/>
        </w:rPr>
        <w:t>5. Methods of mastering the discipline (educational component)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When studying the discipline "Economics of foreign countries", the individual task is independent work of the student, which involves the implementation of course work (CR). When performing the CR, students choose one of the sectors of the economy and analyze the competitiveness of this industry in Ukraine in comparison with other countries. When choosing a sector of the economy, you can use the following list of priority areas. If necessary, you can combine several of these areas, or, conversely, to identify a narrower sector as the object of study, as well as to propose your own approach. The main requirement when choosing an industry is its presence in Ukraine.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 xml:space="preserve">    The topic of the course work is "International competitiveness and development strategy of the Ukrainian industry". The purpose of the course work - deepening, consolidation and generalization of theoretical knowledge, practical skills acquired by students during training and their application in solving specific professional problems, deepening skills to find effective solutions in the implementation of international activities, training for independent practice.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The work consists of 5 sections: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 General characteristics of the economy.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2. Economic analysis of the industry and leading manufacturers.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3. Characteristics and analysis of the enterprise.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4. Forecasting the development of the industry.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5. Enterprise development strategy.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lastRenderedPageBreak/>
        <w:t>Average volume of work: 30-35 printed numbered pages (the first page is the title page). The text is made out on A4 sheets (210x297), 14 kg are printed in 1.5 intervals. Margins: top and bottom - 20 mm, right - 10 mm, left - 25 mm. All illustrations, tables and formulas are numbered in Arabic numerals with ordinal numbering within the section. Numbering consists of a section number and serial number of the illustration (tables, formulas), separated by a dot (for example, 3.2 - the second figure of the third section). The number and name of the illustration are placed under the illustration: Fig. 3.2. The name of the picture. The number and name of the table are placed above the table. The word Table is indicated once on the left above the first part of the table, above the other parts of the same table, placed on the following pages, write Continuation of the table. indicating the table number. Table headings start with a capital letter, and subheadings start with a lowercase letter if they are one sentence with the title. Subheadings that have an independent meaning are written in capital letters. Headings and subheadings of the graph indicate in the singular. All illustrations and tables in the section should be referenced in the text section. Lists can be given within items or sub-items. Each item in the list should be preceded by a lowercase letter of the Ukrainian alphabet with a parenthesis (second level of detail). Lists of the first level of detail are printed in small letters with a paragraph indent. Second level - with an indentation relative to the location of the first level lists. It is not allowed to abbreviate words in the text, except for the generally accepted ones. It is necessary to decipher the definitions in the formulas and indicate their units of measurement. The list of used sources is made out according to requirements to registration of scientific works. In the course work there should be references to each used source from the list in the form [number of the used source in the list, p. page number]. The list of used sources is formed as mentioned in the text of the course work. Appendices should be placed at the end of the work and marked in consecutive capital letters of the Ukrainian alphabet, for example, "Appendix A", "Appendix B", etc. Appendices must have in common with the rest of the material end-to-end page numbering. To protect the course work should be submitted bound and bound in a separate folder.</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Course work is performed only in Ukrainian, consists of the following parts: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 title page;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2) assignments for course work (justification of the choice of industry for analysis);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3) annotation (abstract) (performed in Ukrainian); succinctly indicate: the content of the work, justification and calculations, the amount of work in the sheets, the number of figures, tables, references. The annotation is performed on a separate standard sheet;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4) table of contents (performed on a separate standard sheet);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5) introduction (one page): to formulate the meaning of the topic, to briefly describe the object of study, to indicate the purpose of the course work;</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6) general characteristics of the industry (provides a description of the industry and its development in the leading countries-producers of relevant products);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7) economic analysis of the industry and leading manufacturers: (a comparative analysis of the selected industry in three foreign countries and in Ukraine);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8) characteristics and analysis of the enterprise (the characteristics of the Ukrainian enterprise operating in the selected industry);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9) forecasting the development of the industry (the development of the forecast of the selected industry in these countries and Ukraine for up to 3 years);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10) strategy of enterprise development (strategy of development of the chosen enterprise is developed);</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11) conclusions (separate one page): present the results obtained in the relevant sections of the course work, indicating the calculated indicators;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12) list of used sources: submit all literature sources used in the course work and links to Internet sources, each source should be designed with all the characteristics necessary for its search, each item of the list of references must be referenced in the course work.</w:t>
      </w:r>
    </w:p>
    <w:p w:rsidR="00C90101" w:rsidRPr="008E71DD" w:rsidRDefault="00C90101" w:rsidP="00582102">
      <w:pPr>
        <w:spacing w:line="240" w:lineRule="auto"/>
        <w:ind w:firstLine="709"/>
        <w:rPr>
          <w:rFonts w:eastAsia="Calibri"/>
          <w:color w:val="000000" w:themeColor="text1"/>
          <w:sz w:val="24"/>
          <w:szCs w:val="24"/>
        </w:rPr>
      </w:pPr>
      <w:r w:rsidRPr="008E71DD">
        <w:rPr>
          <w:rFonts w:eastAsia="Calibri"/>
          <w:b/>
          <w:bCs/>
          <w:color w:val="000000" w:themeColor="text1"/>
          <w:sz w:val="24"/>
          <w:szCs w:val="24"/>
          <w:lang w:val="en-US"/>
        </w:rPr>
        <w:t>List of possible topics to choose from</w:t>
      </w:r>
      <w:r w:rsidRPr="008E71DD">
        <w:rPr>
          <w:rFonts w:eastAsia="Calibri"/>
          <w:color w:val="000000" w:themeColor="text1"/>
          <w:sz w:val="24"/>
          <w:szCs w:val="24"/>
          <w:lang w:val="en-US"/>
        </w:rPr>
        <w:t xml:space="preserve"> (priority sectoral, areas of research):</w:t>
      </w:r>
    </w:p>
    <w:p w:rsidR="00C90101" w:rsidRPr="008E71DD" w:rsidRDefault="00C90101" w:rsidP="00582102">
      <w:pPr>
        <w:pStyle w:val="a0"/>
        <w:numPr>
          <w:ilvl w:val="0"/>
          <w:numId w:val="13"/>
        </w:numPr>
        <w:spacing w:line="240" w:lineRule="auto"/>
        <w:ind w:left="0" w:firstLine="709"/>
        <w:rPr>
          <w:rFonts w:eastAsiaTheme="minorEastAsia"/>
          <w:iCs/>
          <w:color w:val="000000" w:themeColor="text1"/>
          <w:sz w:val="24"/>
          <w:szCs w:val="24"/>
        </w:rPr>
      </w:pPr>
      <w:r w:rsidRPr="008E71DD">
        <w:rPr>
          <w:rFonts w:eastAsia="Calibri"/>
          <w:iCs/>
          <w:color w:val="000000" w:themeColor="text1"/>
          <w:sz w:val="24"/>
          <w:szCs w:val="24"/>
          <w:lang w:val="en-US"/>
        </w:rPr>
        <w:t>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lastRenderedPageBreak/>
        <w:t xml:space="preserve">     1.1. Fuel and energy complex:</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oil;</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-gas;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-coal;</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-electricity;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-unconventional energy.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1.2. Chemical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production of basic chemicals;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-production of polymeric materials;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-pharmaceutical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1.3. Ferrous metallurgy.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1.4. Non-ferrous metallurgy.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1.5. Engineering: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machine tool construction;</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-instrument making;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-shipbuilding;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-automotive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-aerospace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-production of railway rolling stock.</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1.6. Electrical and electronics (industrial equipment, household appliances, computer manufacturing, communication technology, etc.).</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1.7. Production of building materials.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1.8. Woodworking and pulp and paper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1.9. Military-industrial complex.</w:t>
      </w:r>
    </w:p>
    <w:p w:rsidR="00C90101" w:rsidRPr="008E71DD" w:rsidRDefault="00C90101" w:rsidP="00582102">
      <w:pPr>
        <w:pStyle w:val="a0"/>
        <w:numPr>
          <w:ilvl w:val="0"/>
          <w:numId w:val="13"/>
        </w:numPr>
        <w:spacing w:line="240" w:lineRule="auto"/>
        <w:ind w:left="0" w:firstLine="709"/>
        <w:rPr>
          <w:rFonts w:eastAsiaTheme="minorEastAsia"/>
          <w:iCs/>
          <w:color w:val="000000" w:themeColor="text1"/>
          <w:sz w:val="24"/>
          <w:szCs w:val="24"/>
        </w:rPr>
      </w:pPr>
      <w:r w:rsidRPr="008E71DD">
        <w:rPr>
          <w:rFonts w:eastAsia="Calibri"/>
          <w:iCs/>
          <w:color w:val="000000" w:themeColor="text1"/>
          <w:sz w:val="24"/>
          <w:szCs w:val="24"/>
          <w:lang w:val="en-US"/>
        </w:rPr>
        <w:t>transport:</w:t>
      </w:r>
    </w:p>
    <w:p w:rsidR="00C90101" w:rsidRPr="008E71DD" w:rsidRDefault="00C90101" w:rsidP="00582102">
      <w:pPr>
        <w:spacing w:line="240" w:lineRule="auto"/>
        <w:ind w:firstLine="709"/>
        <w:rPr>
          <w:sz w:val="24"/>
          <w:szCs w:val="24"/>
        </w:rPr>
      </w:pPr>
      <w:r w:rsidRPr="008E71DD">
        <w:rPr>
          <w:sz w:val="24"/>
          <w:szCs w:val="24"/>
          <w:lang w:val="en-US"/>
        </w:rPr>
        <w:t>2.1. Water (sea, river).</w:t>
      </w:r>
    </w:p>
    <w:p w:rsidR="00C90101" w:rsidRPr="008E71DD" w:rsidRDefault="00C90101" w:rsidP="00582102">
      <w:pPr>
        <w:spacing w:line="240" w:lineRule="auto"/>
        <w:ind w:firstLine="709"/>
        <w:rPr>
          <w:sz w:val="24"/>
          <w:szCs w:val="24"/>
        </w:rPr>
      </w:pPr>
      <w:r w:rsidRPr="008E71DD">
        <w:rPr>
          <w:sz w:val="24"/>
          <w:szCs w:val="24"/>
          <w:lang w:val="en-US"/>
        </w:rPr>
        <w:t>2.2. Railway.</w:t>
      </w:r>
    </w:p>
    <w:p w:rsidR="00C90101" w:rsidRPr="008E71DD" w:rsidRDefault="00C90101" w:rsidP="00582102">
      <w:pPr>
        <w:spacing w:line="240" w:lineRule="auto"/>
        <w:ind w:firstLine="709"/>
        <w:rPr>
          <w:sz w:val="24"/>
          <w:szCs w:val="24"/>
        </w:rPr>
      </w:pPr>
      <w:r w:rsidRPr="008E71DD">
        <w:rPr>
          <w:sz w:val="24"/>
          <w:szCs w:val="24"/>
          <w:lang w:val="en-US"/>
        </w:rPr>
        <w:t>2.3. Automobile.</w:t>
      </w:r>
    </w:p>
    <w:p w:rsidR="00C90101" w:rsidRPr="008E71DD" w:rsidRDefault="00C90101" w:rsidP="00582102">
      <w:pPr>
        <w:spacing w:line="240" w:lineRule="auto"/>
        <w:ind w:firstLine="709"/>
        <w:rPr>
          <w:sz w:val="24"/>
          <w:szCs w:val="24"/>
        </w:rPr>
      </w:pPr>
      <w:r w:rsidRPr="008E71DD">
        <w:rPr>
          <w:sz w:val="24"/>
          <w:szCs w:val="24"/>
          <w:lang w:val="en-US"/>
        </w:rPr>
        <w:t>2.4. Air.</w:t>
      </w:r>
    </w:p>
    <w:p w:rsidR="00C90101" w:rsidRPr="008E71DD" w:rsidRDefault="00C90101" w:rsidP="00582102">
      <w:pPr>
        <w:spacing w:line="240" w:lineRule="auto"/>
        <w:ind w:firstLine="709"/>
        <w:rPr>
          <w:sz w:val="24"/>
          <w:szCs w:val="24"/>
        </w:rPr>
      </w:pPr>
      <w:r w:rsidRPr="008E71DD">
        <w:rPr>
          <w:sz w:val="24"/>
          <w:szCs w:val="24"/>
          <w:lang w:val="en-US"/>
        </w:rPr>
        <w:t>2.5. Pipeline</w:t>
      </w:r>
    </w:p>
    <w:p w:rsidR="00C90101" w:rsidRPr="008E71DD" w:rsidRDefault="00C90101" w:rsidP="00582102">
      <w:pPr>
        <w:pStyle w:val="a0"/>
        <w:numPr>
          <w:ilvl w:val="0"/>
          <w:numId w:val="13"/>
        </w:numPr>
        <w:spacing w:line="240" w:lineRule="auto"/>
        <w:ind w:left="0" w:firstLine="709"/>
        <w:rPr>
          <w:rFonts w:eastAsiaTheme="minorEastAsia"/>
          <w:sz w:val="24"/>
          <w:szCs w:val="24"/>
        </w:rPr>
      </w:pPr>
      <w:r w:rsidRPr="008E71DD">
        <w:rPr>
          <w:sz w:val="24"/>
          <w:szCs w:val="24"/>
          <w:lang w:val="en-US"/>
        </w:rPr>
        <w:t>Service Industries:</w:t>
      </w:r>
    </w:p>
    <w:p w:rsidR="00C90101" w:rsidRPr="008E71DD" w:rsidRDefault="00C90101" w:rsidP="00582102">
      <w:pPr>
        <w:spacing w:line="240" w:lineRule="auto"/>
        <w:ind w:firstLine="709"/>
        <w:rPr>
          <w:sz w:val="24"/>
          <w:szCs w:val="24"/>
        </w:rPr>
      </w:pPr>
      <w:r w:rsidRPr="008E71DD">
        <w:rPr>
          <w:sz w:val="24"/>
          <w:szCs w:val="24"/>
          <w:lang w:val="en-US"/>
        </w:rPr>
        <w:t xml:space="preserve"> 3.1. Telecommunications (telephone, satellite, Internet, video, etc.).</w:t>
      </w:r>
    </w:p>
    <w:p w:rsidR="00C90101" w:rsidRPr="008E71DD" w:rsidRDefault="00C90101" w:rsidP="00582102">
      <w:pPr>
        <w:spacing w:line="240" w:lineRule="auto"/>
        <w:ind w:firstLine="709"/>
        <w:rPr>
          <w:sz w:val="24"/>
          <w:szCs w:val="24"/>
        </w:rPr>
      </w:pPr>
      <w:r w:rsidRPr="008E71DD">
        <w:rPr>
          <w:sz w:val="24"/>
          <w:szCs w:val="24"/>
          <w:lang w:val="en-US"/>
        </w:rPr>
        <w:t>3.2. Information services (consulting, marketing research, knowledge bases, etc.).</w:t>
      </w:r>
    </w:p>
    <w:p w:rsidR="00C90101" w:rsidRPr="008E71DD" w:rsidRDefault="00C90101" w:rsidP="00582102">
      <w:pPr>
        <w:spacing w:line="240" w:lineRule="auto"/>
        <w:ind w:firstLine="709"/>
        <w:rPr>
          <w:sz w:val="24"/>
          <w:szCs w:val="24"/>
        </w:rPr>
      </w:pPr>
      <w:r w:rsidRPr="008E71DD">
        <w:rPr>
          <w:sz w:val="24"/>
          <w:szCs w:val="24"/>
          <w:lang w:val="en-US"/>
        </w:rPr>
        <w:t>3.3. Engineering services (design and construction).</w:t>
      </w:r>
    </w:p>
    <w:p w:rsidR="00C90101" w:rsidRPr="008E71DD" w:rsidRDefault="00C90101" w:rsidP="00582102">
      <w:pPr>
        <w:spacing w:line="240" w:lineRule="auto"/>
        <w:ind w:firstLine="709"/>
        <w:rPr>
          <w:sz w:val="24"/>
          <w:szCs w:val="24"/>
        </w:rPr>
      </w:pPr>
      <w:r w:rsidRPr="008E71DD">
        <w:rPr>
          <w:sz w:val="24"/>
          <w:szCs w:val="24"/>
          <w:lang w:val="en-US"/>
        </w:rPr>
        <w:t>3.4. Insurance services.</w:t>
      </w:r>
    </w:p>
    <w:p w:rsidR="00C90101" w:rsidRPr="00D12DC2" w:rsidRDefault="00C90101" w:rsidP="00582102">
      <w:pPr>
        <w:spacing w:line="240" w:lineRule="auto"/>
        <w:ind w:firstLine="709"/>
        <w:rPr>
          <w:sz w:val="24"/>
          <w:szCs w:val="24"/>
        </w:rPr>
      </w:pPr>
      <w:r w:rsidRPr="00D12DC2">
        <w:rPr>
          <w:sz w:val="24"/>
          <w:szCs w:val="24"/>
          <w:lang w:val="en-US"/>
        </w:rPr>
        <w:t>3.5. Other services.</w:t>
      </w:r>
    </w:p>
    <w:p w:rsidR="00D12DC2" w:rsidRDefault="00D12DC2" w:rsidP="00582102">
      <w:pPr>
        <w:spacing w:line="240" w:lineRule="auto"/>
        <w:ind w:firstLine="709"/>
        <w:rPr>
          <w:b/>
          <w:bCs/>
          <w:sz w:val="24"/>
          <w:szCs w:val="24"/>
          <w:lang w:val="en-US"/>
        </w:rPr>
      </w:pPr>
    </w:p>
    <w:p w:rsidR="00C90101" w:rsidRPr="00D12DC2" w:rsidRDefault="00C90101" w:rsidP="00582102">
      <w:pPr>
        <w:spacing w:line="240" w:lineRule="auto"/>
        <w:ind w:firstLine="709"/>
        <w:rPr>
          <w:b/>
          <w:bCs/>
          <w:sz w:val="24"/>
          <w:szCs w:val="24"/>
        </w:rPr>
      </w:pPr>
      <w:r w:rsidRPr="00D12DC2">
        <w:rPr>
          <w:b/>
          <w:bCs/>
          <w:sz w:val="24"/>
          <w:szCs w:val="24"/>
          <w:lang w:val="en-US"/>
        </w:rPr>
        <w:t>6. Independent work of student</w:t>
      </w:r>
    </w:p>
    <w:p w:rsidR="00C90101" w:rsidRPr="00D12DC2" w:rsidRDefault="00C90101" w:rsidP="00582102">
      <w:pPr>
        <w:spacing w:line="240" w:lineRule="auto"/>
        <w:ind w:firstLine="709"/>
        <w:rPr>
          <w:sz w:val="24"/>
          <w:szCs w:val="24"/>
        </w:rPr>
      </w:pPr>
      <w:r w:rsidRPr="00D12DC2">
        <w:rPr>
          <w:sz w:val="24"/>
          <w:szCs w:val="24"/>
          <w:lang w:val="en-US"/>
        </w:rPr>
        <w:t>The course work is performed by the student independently in consultation with the teacher when choosing a topic and writing individual sections.</w:t>
      </w:r>
    </w:p>
    <w:p w:rsidR="00ED7673" w:rsidRPr="00C90101" w:rsidRDefault="00ED7673" w:rsidP="00582102">
      <w:pPr>
        <w:spacing w:line="240" w:lineRule="auto"/>
        <w:jc w:val="both"/>
        <w:rPr>
          <w:i/>
          <w:sz w:val="24"/>
          <w:szCs w:val="24"/>
          <w:lang w:val="en-US"/>
        </w:rPr>
      </w:pPr>
    </w:p>
    <w:p w:rsidR="00F95D78" w:rsidRPr="00C90101" w:rsidRDefault="00D12DC2"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D12DC2">
        <w:rPr>
          <w:rFonts w:ascii="Times New Roman" w:hAnsi="Times New Roman"/>
          <w:color w:val="auto"/>
          <w:lang w:val="en-US"/>
        </w:rPr>
        <w:t xml:space="preserve">Policy and control </w:t>
      </w:r>
    </w:p>
    <w:p w:rsidR="00D12DC2" w:rsidRPr="00D12DC2" w:rsidRDefault="00D12DC2" w:rsidP="00582102">
      <w:pPr>
        <w:spacing w:line="240" w:lineRule="auto"/>
        <w:ind w:firstLine="709"/>
        <w:rPr>
          <w:b/>
          <w:bCs/>
          <w:sz w:val="24"/>
          <w:szCs w:val="24"/>
        </w:rPr>
      </w:pPr>
      <w:r w:rsidRPr="00D12DC2">
        <w:rPr>
          <w:b/>
          <w:bCs/>
          <w:sz w:val="24"/>
          <w:szCs w:val="24"/>
          <w:lang w:val="en-US"/>
        </w:rPr>
        <w:t>7. Course policy (educational component)</w:t>
      </w:r>
    </w:p>
    <w:p w:rsidR="00D12DC2" w:rsidRPr="00D12DC2" w:rsidRDefault="00D12DC2" w:rsidP="00582102">
      <w:pPr>
        <w:spacing w:line="240" w:lineRule="auto"/>
        <w:ind w:firstLine="709"/>
        <w:rPr>
          <w:rFonts w:eastAsia="Calibri"/>
          <w:i/>
          <w:iCs/>
          <w:color w:val="000000" w:themeColor="text1"/>
          <w:sz w:val="24"/>
          <w:szCs w:val="24"/>
        </w:rPr>
      </w:pPr>
      <w:r w:rsidRPr="00D12DC2">
        <w:rPr>
          <w:rFonts w:eastAsia="Calibri"/>
          <w:b/>
          <w:bCs/>
          <w:i/>
          <w:iCs/>
          <w:color w:val="000000" w:themeColor="text1"/>
          <w:sz w:val="24"/>
          <w:szCs w:val="24"/>
          <w:lang w:val="en-US"/>
        </w:rPr>
        <w:t xml:space="preserve">Attending classes. </w:t>
      </w:r>
      <w:r w:rsidRPr="00D12DC2">
        <w:rPr>
          <w:rFonts w:eastAsia="Calibri"/>
          <w:i/>
          <w:iCs/>
          <w:color w:val="000000" w:themeColor="text1"/>
          <w:sz w:val="24"/>
          <w:szCs w:val="24"/>
          <w:lang w:val="en-US"/>
        </w:rPr>
        <w:t>Execution of course work does not involve attending classes. The student must adhere to the schedule of course work.</w:t>
      </w:r>
    </w:p>
    <w:p w:rsidR="00C26558" w:rsidRPr="00D12DC2" w:rsidRDefault="00C26558" w:rsidP="00582102">
      <w:pPr>
        <w:spacing w:line="240" w:lineRule="auto"/>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7831"/>
      </w:tblGrid>
      <w:tr w:rsidR="00D12DC2" w:rsidRPr="00D12DC2" w:rsidTr="007409C4">
        <w:trPr>
          <w:trHeight w:val="337"/>
        </w:trPr>
        <w:tc>
          <w:tcPr>
            <w:tcW w:w="1633" w:type="dxa"/>
            <w:vMerge w:val="restart"/>
          </w:tcPr>
          <w:p w:rsidR="00D12DC2" w:rsidRPr="00D12DC2" w:rsidRDefault="00D12DC2" w:rsidP="00582102">
            <w:pPr>
              <w:spacing w:line="240" w:lineRule="auto"/>
              <w:jc w:val="center"/>
              <w:rPr>
                <w:rFonts w:eastAsia="Calibri"/>
                <w:i/>
                <w:iCs/>
                <w:color w:val="000000" w:themeColor="text1"/>
                <w:sz w:val="24"/>
                <w:szCs w:val="24"/>
              </w:rPr>
            </w:pPr>
            <w:r w:rsidRPr="00D12DC2">
              <w:rPr>
                <w:rFonts w:eastAsia="Calibri"/>
                <w:i/>
                <w:iCs/>
                <w:color w:val="000000" w:themeColor="text1"/>
                <w:sz w:val="24"/>
                <w:szCs w:val="24"/>
                <w:lang w:val="en-US"/>
              </w:rPr>
              <w:t>Week of the semester</w:t>
            </w:r>
          </w:p>
        </w:tc>
        <w:tc>
          <w:tcPr>
            <w:tcW w:w="7831" w:type="dxa"/>
            <w:vMerge w:val="restart"/>
          </w:tcPr>
          <w:p w:rsidR="00D12DC2" w:rsidRPr="00D12DC2" w:rsidRDefault="00D12DC2" w:rsidP="00582102">
            <w:pPr>
              <w:spacing w:line="240" w:lineRule="auto"/>
              <w:jc w:val="center"/>
              <w:rPr>
                <w:rFonts w:eastAsia="Calibri"/>
                <w:i/>
                <w:iCs/>
                <w:color w:val="000000" w:themeColor="text1"/>
                <w:sz w:val="24"/>
                <w:szCs w:val="24"/>
              </w:rPr>
            </w:pPr>
            <w:r w:rsidRPr="00D12DC2">
              <w:rPr>
                <w:rFonts w:eastAsia="Calibri"/>
                <w:i/>
                <w:iCs/>
                <w:color w:val="000000" w:themeColor="text1"/>
                <w:sz w:val="24"/>
                <w:szCs w:val="24"/>
                <w:lang w:val="en-US"/>
              </w:rPr>
              <w:t>Name of the stage of work</w:t>
            </w:r>
          </w:p>
        </w:tc>
      </w:tr>
      <w:tr w:rsidR="00C26558" w:rsidRPr="00D12DC2" w:rsidTr="00D12DC2">
        <w:trPr>
          <w:trHeight w:val="281"/>
        </w:trPr>
        <w:tc>
          <w:tcPr>
            <w:tcW w:w="1633" w:type="dxa"/>
            <w:vMerge/>
            <w:vAlign w:val="center"/>
          </w:tcPr>
          <w:p w:rsidR="00C26558" w:rsidRPr="00D12DC2" w:rsidRDefault="00C26558" w:rsidP="00582102">
            <w:pPr>
              <w:tabs>
                <w:tab w:val="left" w:pos="9467"/>
              </w:tabs>
              <w:autoSpaceDE w:val="0"/>
              <w:autoSpaceDN w:val="0"/>
              <w:adjustRightInd w:val="0"/>
              <w:spacing w:line="240" w:lineRule="auto"/>
              <w:jc w:val="center"/>
              <w:rPr>
                <w:bCs/>
                <w:i/>
                <w:sz w:val="24"/>
                <w:szCs w:val="24"/>
                <w:lang w:val="en-US"/>
              </w:rPr>
            </w:pPr>
          </w:p>
        </w:tc>
        <w:tc>
          <w:tcPr>
            <w:tcW w:w="7831" w:type="dxa"/>
            <w:vMerge/>
            <w:vAlign w:val="center"/>
          </w:tcPr>
          <w:p w:rsidR="00C26558" w:rsidRPr="00D12DC2" w:rsidRDefault="00C26558" w:rsidP="00582102">
            <w:pPr>
              <w:spacing w:line="240" w:lineRule="auto"/>
              <w:jc w:val="center"/>
              <w:rPr>
                <w:i/>
                <w:sz w:val="24"/>
                <w:szCs w:val="24"/>
                <w:lang w:val="en-US"/>
              </w:rPr>
            </w:pP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2</w:t>
            </w:r>
          </w:p>
        </w:tc>
        <w:tc>
          <w:tcPr>
            <w:tcW w:w="7831" w:type="dxa"/>
          </w:tcPr>
          <w:p w:rsidR="00D12DC2" w:rsidRPr="00D12DC2" w:rsidRDefault="00D12DC2" w:rsidP="00582102">
            <w:pPr>
              <w:spacing w:line="240" w:lineRule="auto"/>
              <w:rPr>
                <w:sz w:val="24"/>
                <w:szCs w:val="24"/>
              </w:rPr>
            </w:pPr>
            <w:r w:rsidRPr="00D12DC2">
              <w:rPr>
                <w:sz w:val="24"/>
                <w:szCs w:val="24"/>
              </w:rPr>
              <w:t>Getting the topic and task</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3-5</w:t>
            </w:r>
          </w:p>
        </w:tc>
        <w:tc>
          <w:tcPr>
            <w:tcW w:w="7831" w:type="dxa"/>
          </w:tcPr>
          <w:p w:rsidR="00D12DC2" w:rsidRPr="00D12DC2" w:rsidRDefault="00D12DC2" w:rsidP="00582102">
            <w:pPr>
              <w:spacing w:line="240" w:lineRule="auto"/>
              <w:rPr>
                <w:sz w:val="24"/>
                <w:szCs w:val="24"/>
              </w:rPr>
            </w:pPr>
            <w:r w:rsidRPr="00D12DC2">
              <w:rPr>
                <w:sz w:val="24"/>
                <w:szCs w:val="24"/>
              </w:rPr>
              <w:t>Selection and study of literature</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6</w:t>
            </w:r>
          </w:p>
        </w:tc>
        <w:tc>
          <w:tcPr>
            <w:tcW w:w="7831" w:type="dxa"/>
          </w:tcPr>
          <w:p w:rsidR="00D12DC2" w:rsidRPr="00D12DC2" w:rsidRDefault="00D12DC2" w:rsidP="00582102">
            <w:pPr>
              <w:spacing w:line="240" w:lineRule="auto"/>
              <w:rPr>
                <w:sz w:val="24"/>
                <w:szCs w:val="24"/>
              </w:rPr>
            </w:pPr>
            <w:r w:rsidRPr="00D12DC2">
              <w:rPr>
                <w:sz w:val="24"/>
                <w:szCs w:val="24"/>
              </w:rPr>
              <w:t>Execution of section 1</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7-8</w:t>
            </w:r>
          </w:p>
        </w:tc>
        <w:tc>
          <w:tcPr>
            <w:tcW w:w="7831" w:type="dxa"/>
          </w:tcPr>
          <w:p w:rsidR="00D12DC2" w:rsidRPr="00D12DC2" w:rsidRDefault="00D12DC2" w:rsidP="00582102">
            <w:pPr>
              <w:spacing w:line="240" w:lineRule="auto"/>
              <w:rPr>
                <w:sz w:val="24"/>
                <w:szCs w:val="24"/>
              </w:rPr>
            </w:pPr>
            <w:r w:rsidRPr="00D12DC2">
              <w:rPr>
                <w:sz w:val="24"/>
                <w:szCs w:val="24"/>
              </w:rPr>
              <w:t>Execution of section 2</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lastRenderedPageBreak/>
              <w:t>9-10</w:t>
            </w:r>
          </w:p>
        </w:tc>
        <w:tc>
          <w:tcPr>
            <w:tcW w:w="7831" w:type="dxa"/>
          </w:tcPr>
          <w:p w:rsidR="00D12DC2" w:rsidRPr="00D12DC2" w:rsidRDefault="00D12DC2" w:rsidP="00582102">
            <w:pPr>
              <w:spacing w:line="240" w:lineRule="auto"/>
              <w:rPr>
                <w:sz w:val="24"/>
                <w:szCs w:val="24"/>
              </w:rPr>
            </w:pPr>
            <w:r w:rsidRPr="00D12DC2">
              <w:rPr>
                <w:sz w:val="24"/>
                <w:szCs w:val="24"/>
              </w:rPr>
              <w:t>Execution of section 3</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11</w:t>
            </w:r>
          </w:p>
        </w:tc>
        <w:tc>
          <w:tcPr>
            <w:tcW w:w="7831" w:type="dxa"/>
          </w:tcPr>
          <w:p w:rsidR="00D12DC2" w:rsidRPr="00D12DC2" w:rsidRDefault="00D12DC2" w:rsidP="00582102">
            <w:pPr>
              <w:spacing w:line="240" w:lineRule="auto"/>
              <w:rPr>
                <w:sz w:val="24"/>
                <w:szCs w:val="24"/>
              </w:rPr>
            </w:pPr>
            <w:r w:rsidRPr="00D12DC2">
              <w:rPr>
                <w:sz w:val="24"/>
                <w:szCs w:val="24"/>
              </w:rPr>
              <w:t>Execution of section 4</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12</w:t>
            </w:r>
          </w:p>
        </w:tc>
        <w:tc>
          <w:tcPr>
            <w:tcW w:w="7831" w:type="dxa"/>
          </w:tcPr>
          <w:p w:rsidR="00D12DC2" w:rsidRPr="00D12DC2" w:rsidRDefault="00D12DC2" w:rsidP="00582102">
            <w:pPr>
              <w:spacing w:line="240" w:lineRule="auto"/>
              <w:rPr>
                <w:sz w:val="24"/>
                <w:szCs w:val="24"/>
              </w:rPr>
            </w:pPr>
            <w:r w:rsidRPr="00D12DC2">
              <w:rPr>
                <w:sz w:val="24"/>
                <w:szCs w:val="24"/>
              </w:rPr>
              <w:t>Execution of section 5</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13-14</w:t>
            </w:r>
          </w:p>
        </w:tc>
        <w:tc>
          <w:tcPr>
            <w:tcW w:w="7831" w:type="dxa"/>
          </w:tcPr>
          <w:p w:rsidR="00D12DC2" w:rsidRPr="00D12DC2" w:rsidRDefault="00D12DC2" w:rsidP="00582102">
            <w:pPr>
              <w:spacing w:line="240" w:lineRule="auto"/>
              <w:rPr>
                <w:sz w:val="24"/>
                <w:szCs w:val="24"/>
              </w:rPr>
            </w:pPr>
            <w:r w:rsidRPr="00D12DC2">
              <w:rPr>
                <w:sz w:val="24"/>
                <w:szCs w:val="24"/>
              </w:rPr>
              <w:t>Writing proposals and conclusions</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15</w:t>
            </w:r>
          </w:p>
        </w:tc>
        <w:tc>
          <w:tcPr>
            <w:tcW w:w="7831" w:type="dxa"/>
          </w:tcPr>
          <w:p w:rsidR="00D12DC2" w:rsidRPr="00D12DC2" w:rsidRDefault="00D12DC2" w:rsidP="00582102">
            <w:pPr>
              <w:spacing w:line="240" w:lineRule="auto"/>
              <w:rPr>
                <w:sz w:val="24"/>
                <w:szCs w:val="24"/>
              </w:rPr>
            </w:pPr>
            <w:r w:rsidRPr="00D12DC2">
              <w:rPr>
                <w:sz w:val="24"/>
                <w:szCs w:val="24"/>
              </w:rPr>
              <w:t>Submission of course work for verification</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17</w:t>
            </w:r>
          </w:p>
        </w:tc>
        <w:tc>
          <w:tcPr>
            <w:tcW w:w="7831" w:type="dxa"/>
          </w:tcPr>
          <w:p w:rsidR="00D12DC2" w:rsidRPr="00D12DC2" w:rsidRDefault="00D12DC2" w:rsidP="00582102">
            <w:pPr>
              <w:spacing w:line="240" w:lineRule="auto"/>
              <w:rPr>
                <w:sz w:val="24"/>
                <w:szCs w:val="24"/>
              </w:rPr>
            </w:pPr>
            <w:r w:rsidRPr="00D12DC2">
              <w:rPr>
                <w:sz w:val="24"/>
                <w:szCs w:val="24"/>
              </w:rPr>
              <w:t>Defense of course work</w:t>
            </w:r>
          </w:p>
        </w:tc>
      </w:tr>
    </w:tbl>
    <w:p w:rsidR="00C26558" w:rsidRPr="00D12DC2" w:rsidRDefault="00C26558" w:rsidP="00582102">
      <w:pPr>
        <w:spacing w:line="240" w:lineRule="auto"/>
        <w:ind w:firstLine="709"/>
        <w:jc w:val="both"/>
        <w:rPr>
          <w:i/>
          <w:sz w:val="24"/>
          <w:szCs w:val="24"/>
          <w:lang w:val="en-US"/>
        </w:rPr>
      </w:pPr>
    </w:p>
    <w:p w:rsidR="00D12DC2"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 xml:space="preserve">Evaluation control measures missed. </w:t>
      </w:r>
      <w:r w:rsidRPr="00D12DC2">
        <w:rPr>
          <w:rFonts w:eastAsia="Calibri"/>
          <w:color w:val="000000" w:themeColor="text1"/>
          <w:sz w:val="24"/>
          <w:szCs w:val="24"/>
          <w:lang w:val="en-US"/>
        </w:rPr>
        <w:t xml:space="preserve">Execution of course work does not provide for control measures. More details on the link: </w:t>
      </w:r>
      <w:hyperlink r:id="rId22">
        <w:r w:rsidRPr="00D12DC2">
          <w:rPr>
            <w:rStyle w:val="a5"/>
            <w:rFonts w:eastAsia="Calibri"/>
            <w:sz w:val="24"/>
            <w:szCs w:val="24"/>
            <w:lang w:val="en-US"/>
          </w:rPr>
          <w:t>https://kpi.ua/files/n3277.pdf</w:t>
        </w:r>
      </w:hyperlink>
      <w:r w:rsidRPr="00D12DC2">
        <w:rPr>
          <w:rFonts w:eastAsia="Calibri"/>
          <w:color w:val="000000" w:themeColor="text1"/>
          <w:sz w:val="24"/>
          <w:szCs w:val="24"/>
          <w:lang w:val="en-US"/>
        </w:rPr>
        <w:t>.</w:t>
      </w:r>
    </w:p>
    <w:p w:rsidR="00D12DC2"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Procedure for appealing the results of evaluation control measures</w:t>
      </w:r>
      <w:r w:rsidRPr="00D12DC2">
        <w:rPr>
          <w:rFonts w:eastAsia="Calibri"/>
          <w:color w:val="000000" w:themeColor="text1"/>
          <w:sz w:val="24"/>
          <w:szCs w:val="24"/>
          <w:lang w:val="en-US"/>
        </w:rPr>
        <w:t>. The student can raise any issue related to the course work and expect that it will be considered according to predefined procedures. Students have the right to challenge the terms of the course work, explaining which criterion they do not agree with in accordance with the assessment.</w:t>
      </w:r>
    </w:p>
    <w:p w:rsidR="004877BC"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Calendar boundary control.</w:t>
      </w:r>
      <w:r w:rsidRPr="00D12DC2">
        <w:rPr>
          <w:rFonts w:eastAsia="Calibri"/>
          <w:color w:val="000000" w:themeColor="text1"/>
          <w:sz w:val="24"/>
          <w:szCs w:val="24"/>
          <w:lang w:val="en-US"/>
        </w:rPr>
        <w:t xml:space="preserve"> Intermediate attestation of students (hereinafter - attestation) is a calendar boundary control. The purpose of the certification is to improve the quality of student learning and monitor the implementation of the schedule of the educational process by students.</w:t>
      </w:r>
    </w:p>
    <w:p w:rsidR="00D12DC2" w:rsidRPr="00D12DC2" w:rsidRDefault="00D12DC2" w:rsidP="00582102">
      <w:pPr>
        <w:spacing w:line="240" w:lineRule="auto"/>
        <w:ind w:firstLine="709"/>
        <w:jc w:val="both"/>
        <w:rPr>
          <w:sz w:val="24"/>
          <w:szCs w:val="24"/>
          <w:lang w:val="en-US"/>
        </w:rPr>
      </w:pPr>
      <w:r w:rsidRPr="00D12DC2">
        <w:rPr>
          <w:b/>
          <w:sz w:val="24"/>
          <w:szCs w:val="24"/>
          <w:lang w:val="en-US"/>
        </w:rPr>
        <w:t>Academic integrity.</w:t>
      </w:r>
      <w:r w:rsidRPr="00D12DC2">
        <w:rPr>
          <w:sz w:val="24"/>
          <w:szCs w:val="24"/>
          <w:lang w:val="en-US"/>
        </w:rPr>
        <w:t xml:space="preserve"> The policy and principles of academic integrity are defined in Section 3 of the Code of Honor of the National Technical University of Ukraine "Kyiv Polytechnic Institute named after Igor Sikorsky". Details: https://kpi.ua/code.</w:t>
      </w:r>
    </w:p>
    <w:p w:rsidR="004877BC" w:rsidRPr="00D12DC2" w:rsidRDefault="00D12DC2" w:rsidP="00582102">
      <w:pPr>
        <w:spacing w:line="240" w:lineRule="auto"/>
        <w:ind w:firstLine="709"/>
        <w:jc w:val="both"/>
        <w:rPr>
          <w:sz w:val="24"/>
          <w:szCs w:val="24"/>
          <w:lang w:val="en-US"/>
        </w:rPr>
      </w:pPr>
      <w:r w:rsidRPr="00D12DC2">
        <w:rPr>
          <w:b/>
          <w:sz w:val="24"/>
          <w:szCs w:val="24"/>
          <w:lang w:val="en-US"/>
        </w:rPr>
        <w:t xml:space="preserve">Norms of ethical behavior. </w:t>
      </w:r>
      <w:r w:rsidRPr="00D12DC2">
        <w:rPr>
          <w:sz w:val="24"/>
          <w:szCs w:val="24"/>
          <w:lang w:val="en-US"/>
        </w:rPr>
        <w:t>Norms of ethical behavior of students and employees are defined in Section 2 of the Code of Honor of the National Technical University of Ukraine "Kyiv Polytechnic Institute named after Igor Sikorsky". Details: https://kpi.ua/code.</w:t>
      </w:r>
    </w:p>
    <w:p w:rsidR="004877BC" w:rsidRPr="00C90101" w:rsidRDefault="004877BC" w:rsidP="00582102">
      <w:pPr>
        <w:spacing w:line="240" w:lineRule="auto"/>
        <w:jc w:val="both"/>
        <w:rPr>
          <w:b/>
          <w:i/>
          <w:sz w:val="24"/>
          <w:szCs w:val="24"/>
          <w:lang w:val="en-US"/>
        </w:rPr>
      </w:pPr>
    </w:p>
    <w:p w:rsidR="004A6336" w:rsidRPr="00D12DC2" w:rsidRDefault="00D12DC2" w:rsidP="00582102">
      <w:pPr>
        <w:pStyle w:val="1"/>
        <w:numPr>
          <w:ilvl w:val="0"/>
          <w:numId w:val="0"/>
        </w:numPr>
        <w:spacing w:before="0" w:after="0" w:line="240" w:lineRule="auto"/>
        <w:ind w:firstLine="709"/>
        <w:rPr>
          <w:rFonts w:ascii="Times New Roman" w:hAnsi="Times New Roman"/>
          <w:color w:val="auto"/>
          <w:lang w:val="en-US"/>
        </w:rPr>
      </w:pPr>
      <w:r w:rsidRPr="00D12DC2">
        <w:rPr>
          <w:rFonts w:ascii="Times New Roman" w:eastAsia="Calibri" w:hAnsi="Times New Roman"/>
          <w:bCs/>
          <w:color w:val="000000" w:themeColor="text1"/>
          <w:lang w:val="en-US"/>
        </w:rPr>
        <w:t>8.</w:t>
      </w:r>
      <w:r>
        <w:rPr>
          <w:rFonts w:ascii="Times New Roman" w:eastAsia="Calibri" w:hAnsi="Times New Roman"/>
          <w:bCs/>
          <w:color w:val="000000" w:themeColor="text1"/>
          <w:lang w:val="en-US"/>
        </w:rPr>
        <w:t xml:space="preserve"> </w:t>
      </w:r>
      <w:r w:rsidRPr="00D12DC2">
        <w:rPr>
          <w:rFonts w:ascii="Times New Roman" w:eastAsia="Calibri" w:hAnsi="Times New Roman"/>
          <w:bCs/>
          <w:color w:val="000000" w:themeColor="text1"/>
          <w:lang w:val="en-US"/>
        </w:rPr>
        <w:t xml:space="preserve">Types of control and rating system for evaluation of learning outcomes </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The system of rating points for the evaluation criteria:</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1. Implementation of the CW</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The maximum number of points for performing the CW is 40 points.</w:t>
      </w:r>
    </w:p>
    <w:p w:rsidR="00D12DC2" w:rsidRDefault="00D12DC2" w:rsidP="00582102">
      <w:pPr>
        <w:pStyle w:val="a0"/>
        <w:numPr>
          <w:ilvl w:val="0"/>
          <w:numId w:val="10"/>
        </w:numPr>
        <w:tabs>
          <w:tab w:val="left" w:pos="851"/>
          <w:tab w:val="left" w:pos="993"/>
        </w:tabs>
        <w:spacing w:line="240" w:lineRule="auto"/>
        <w:ind w:left="0" w:firstLine="709"/>
        <w:rPr>
          <w:rFonts w:eastAsia="Calibri"/>
          <w:color w:val="000000" w:themeColor="text1"/>
          <w:sz w:val="24"/>
          <w:szCs w:val="24"/>
          <w:lang w:val="en-US"/>
        </w:rPr>
      </w:pPr>
      <w:r w:rsidRPr="00D12DC2">
        <w:rPr>
          <w:rFonts w:eastAsia="Calibri"/>
          <w:color w:val="000000" w:themeColor="text1"/>
          <w:sz w:val="24"/>
          <w:szCs w:val="24"/>
          <w:lang w:val="en-US"/>
        </w:rPr>
        <w:t>Protection</w:t>
      </w:r>
      <w:r w:rsidRPr="00D12DC2">
        <w:rPr>
          <w:rFonts w:eastAsia="Calibri"/>
          <w:color w:val="000000" w:themeColor="text1"/>
          <w:sz w:val="24"/>
          <w:szCs w:val="24"/>
        </w:rPr>
        <w:t xml:space="preserve"> </w:t>
      </w:r>
      <w:r w:rsidRPr="00D12DC2">
        <w:rPr>
          <w:rFonts w:eastAsia="Calibri"/>
          <w:color w:val="000000" w:themeColor="text1"/>
          <w:sz w:val="24"/>
          <w:szCs w:val="24"/>
          <w:lang w:val="en-US"/>
        </w:rPr>
        <w:t>of</w:t>
      </w:r>
      <w:r w:rsidRPr="00D12DC2">
        <w:rPr>
          <w:rFonts w:eastAsia="Calibri"/>
          <w:color w:val="000000" w:themeColor="text1"/>
          <w:sz w:val="24"/>
          <w:szCs w:val="24"/>
        </w:rPr>
        <w:t xml:space="preserve"> </w:t>
      </w:r>
      <w:r w:rsidRPr="00D12DC2">
        <w:rPr>
          <w:rFonts w:eastAsia="Calibri"/>
          <w:color w:val="000000" w:themeColor="text1"/>
          <w:sz w:val="24"/>
          <w:szCs w:val="24"/>
          <w:lang w:val="en-US"/>
        </w:rPr>
        <w:t>the</w:t>
      </w:r>
      <w:r w:rsidRPr="00D12DC2">
        <w:rPr>
          <w:rFonts w:eastAsia="Calibri"/>
          <w:color w:val="000000" w:themeColor="text1"/>
          <w:sz w:val="24"/>
          <w:szCs w:val="24"/>
        </w:rPr>
        <w:t xml:space="preserve"> </w:t>
      </w:r>
      <w:r w:rsidRPr="00D12DC2">
        <w:rPr>
          <w:rFonts w:eastAsia="Calibri"/>
          <w:color w:val="000000" w:themeColor="text1"/>
          <w:sz w:val="24"/>
          <w:szCs w:val="24"/>
          <w:lang w:val="en-US"/>
        </w:rPr>
        <w:t>CW</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rPr>
        <w:t xml:space="preserve">The maximum number of points for the protection of the </w:t>
      </w:r>
      <w:r w:rsidR="009544C9">
        <w:rPr>
          <w:rFonts w:eastAsia="Calibri"/>
          <w:color w:val="000000" w:themeColor="text1"/>
          <w:sz w:val="24"/>
          <w:szCs w:val="24"/>
        </w:rPr>
        <w:t>CW</w:t>
      </w:r>
      <w:r w:rsidRPr="00D12DC2">
        <w:rPr>
          <w:rFonts w:eastAsia="Calibri"/>
          <w:color w:val="000000" w:themeColor="text1"/>
          <w:sz w:val="24"/>
          <w:szCs w:val="24"/>
        </w:rPr>
        <w:t xml:space="preserve"> is 60 points.</w:t>
      </w:r>
    </w:p>
    <w:p w:rsidR="00D12DC2" w:rsidRPr="00D12DC2" w:rsidRDefault="00D12DC2" w:rsidP="00582102">
      <w:pPr>
        <w:tabs>
          <w:tab w:val="left" w:pos="851"/>
          <w:tab w:val="left" w:pos="993"/>
        </w:tabs>
        <w:spacing w:line="240" w:lineRule="auto"/>
        <w:ind w:firstLine="709"/>
        <w:rPr>
          <w:rFonts w:eastAsia="Calibri"/>
          <w:color w:val="000000" w:themeColor="text1"/>
          <w:sz w:val="24"/>
          <w:szCs w:val="24"/>
        </w:rPr>
      </w:pPr>
      <w:r w:rsidRPr="00D12DC2">
        <w:rPr>
          <w:rFonts w:eastAsia="Calibri"/>
          <w:color w:val="000000" w:themeColor="text1"/>
          <w:sz w:val="24"/>
          <w:szCs w:val="24"/>
        </w:rPr>
        <w:t>3. Penalty points</w:t>
      </w:r>
    </w:p>
    <w:p w:rsid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rPr>
        <w:t xml:space="preserve">Penalty points for plagiarism and unscrupulous performance of work, for non-compliance with the schedule of performance and protection of work are provided for the execution and protection of the </w:t>
      </w:r>
      <w:r w:rsidR="009544C9">
        <w:rPr>
          <w:rFonts w:eastAsia="Calibri"/>
          <w:color w:val="000000" w:themeColor="text1"/>
          <w:sz w:val="24"/>
          <w:szCs w:val="24"/>
        </w:rPr>
        <w:t>CW</w:t>
      </w:r>
      <w:r w:rsidRPr="00D12DC2">
        <w:rPr>
          <w:rFonts w:eastAsia="Calibri"/>
          <w:color w:val="000000" w:themeColor="text1"/>
          <w:sz w:val="24"/>
          <w:szCs w:val="24"/>
        </w:rPr>
        <w:t>. The procedure for calculating possible penalty points is disclosed below.</w:t>
      </w:r>
    </w:p>
    <w:p w:rsidR="00D12DC2" w:rsidRPr="008E71DD" w:rsidRDefault="00D12DC2" w:rsidP="00582102">
      <w:pPr>
        <w:pStyle w:val="a0"/>
        <w:tabs>
          <w:tab w:val="left" w:pos="851"/>
          <w:tab w:val="left" w:pos="993"/>
        </w:tabs>
        <w:spacing w:line="240" w:lineRule="auto"/>
        <w:ind w:left="0" w:firstLine="709"/>
        <w:rPr>
          <w:rFonts w:eastAsia="Calibri"/>
          <w:color w:val="000000" w:themeColor="text1"/>
          <w:sz w:val="22"/>
          <w:szCs w:val="24"/>
        </w:rPr>
      </w:pPr>
      <w:r w:rsidRPr="008E71DD">
        <w:rPr>
          <w:sz w:val="24"/>
        </w:rPr>
        <w:t>The size</w:t>
      </w:r>
      <w:r w:rsidRPr="008E71DD">
        <w:rPr>
          <w:b/>
          <w:bCs/>
          <w:sz w:val="24"/>
        </w:rPr>
        <w:t xml:space="preserve"> of the scale of execution of CW</w:t>
      </w:r>
      <w:r w:rsidRPr="008E71DD">
        <w:rPr>
          <w:sz w:val="24"/>
        </w:rPr>
        <w:t xml:space="preserve"> = 40 points.</w:t>
      </w:r>
    </w:p>
    <w:p w:rsidR="008E71DD" w:rsidRDefault="00D12DC2" w:rsidP="00582102">
      <w:pPr>
        <w:pStyle w:val="af4"/>
        <w:jc w:val="both"/>
        <w:rPr>
          <w:b w:val="0"/>
          <w:bCs w:val="0"/>
        </w:rPr>
      </w:pPr>
      <w:r w:rsidRPr="00D12DC2">
        <w:rPr>
          <w:b w:val="0"/>
          <w:bCs w:val="0"/>
        </w:rPr>
        <w:t xml:space="preserve">The student's rating for performing the </w:t>
      </w:r>
      <w:r w:rsidR="009544C9">
        <w:rPr>
          <w:b w:val="0"/>
          <w:bCs w:val="0"/>
        </w:rPr>
        <w:t>CW</w:t>
      </w:r>
      <w:r w:rsidRPr="00D12DC2">
        <w:rPr>
          <w:b w:val="0"/>
          <w:bCs w:val="0"/>
        </w:rPr>
        <w:t xml:space="preserve"> consists of points that the student receives for the next two components. The first component characterizes the quality of the explanatory note and calculation and graphic material (modernity of decisions, depth of justification and calculations, quality of design, compliance with regulations, etc.). The second component characterizes compliance with the work schedule.</w:t>
      </w:r>
    </w:p>
    <w:p w:rsidR="00D12DC2" w:rsidRPr="00D12DC2" w:rsidRDefault="00D12DC2" w:rsidP="008E71DD">
      <w:pPr>
        <w:pStyle w:val="af4"/>
        <w:ind w:firstLine="709"/>
        <w:jc w:val="both"/>
        <w:rPr>
          <w:b w:val="0"/>
          <w:bCs w:val="0"/>
        </w:rPr>
      </w:pPr>
      <w:r w:rsidRPr="00D12DC2">
        <w:rPr>
          <w:b w:val="0"/>
          <w:bCs w:val="0"/>
        </w:rPr>
        <w:t xml:space="preserve">Adherence to the work schedule is associated with the deadlines for its implementation. The following periods of time are considered to be the established terms of timely execution of the </w:t>
      </w:r>
      <w:r w:rsidR="009544C9">
        <w:rPr>
          <w:b w:val="0"/>
          <w:bCs w:val="0"/>
        </w:rPr>
        <w:t>CW</w:t>
      </w:r>
      <w:r w:rsidRPr="00D12DC2">
        <w:rPr>
          <w:b w:val="0"/>
          <w:bCs w:val="0"/>
        </w:rPr>
        <w:t xml:space="preserve"> and its submission to the teacher for examination: 14 weeks of study. The teacher's examination of the work and the student's admission to the defense lasts 1-2 weeks</w:t>
      </w:r>
    </w:p>
    <w:p w:rsidR="00D12DC2" w:rsidRDefault="00D12DC2" w:rsidP="00582102">
      <w:pPr>
        <w:pStyle w:val="af4"/>
        <w:jc w:val="both"/>
        <w:rPr>
          <w:b w:val="0"/>
          <w:bCs w:val="0"/>
          <w:i/>
        </w:rPr>
      </w:pPr>
    </w:p>
    <w:p w:rsidR="00DD5A1F" w:rsidRPr="00C90101" w:rsidRDefault="009544C9" w:rsidP="00582102">
      <w:pPr>
        <w:pStyle w:val="af1"/>
        <w:spacing w:line="240" w:lineRule="auto"/>
        <w:ind w:firstLine="0"/>
        <w:jc w:val="center"/>
        <w:rPr>
          <w:i/>
          <w:sz w:val="24"/>
          <w:lang w:val="en-US"/>
        </w:rPr>
      </w:pPr>
      <w:r w:rsidRPr="009544C9">
        <w:rPr>
          <w:i/>
          <w:sz w:val="24"/>
          <w:lang w:val="en-US"/>
        </w:rPr>
        <w:t xml:space="preserve">Formation of points </w:t>
      </w:r>
      <w:r>
        <w:rPr>
          <w:i/>
          <w:sz w:val="24"/>
          <w:lang w:val="en-US"/>
        </w:rPr>
        <w:t>for the implementation of the CW</w:t>
      </w:r>
    </w:p>
    <w:tbl>
      <w:tblPr>
        <w:tblStyle w:val="a4"/>
        <w:tblW w:w="9464" w:type="dxa"/>
        <w:tblLook w:val="01E0" w:firstRow="1" w:lastRow="1" w:firstColumn="1" w:lastColumn="1" w:noHBand="0" w:noVBand="0"/>
      </w:tblPr>
      <w:tblGrid>
        <w:gridCol w:w="2677"/>
        <w:gridCol w:w="2493"/>
        <w:gridCol w:w="2518"/>
        <w:gridCol w:w="1776"/>
      </w:tblGrid>
      <w:tr w:rsidR="009544C9" w:rsidRPr="00C90101" w:rsidTr="00D362EC">
        <w:tc>
          <w:tcPr>
            <w:tcW w:w="2677" w:type="dxa"/>
          </w:tcPr>
          <w:p w:rsidR="009544C9" w:rsidRPr="009544C9" w:rsidRDefault="009544C9" w:rsidP="008E71DD">
            <w:pPr>
              <w:spacing w:line="240" w:lineRule="auto"/>
              <w:jc w:val="center"/>
              <w:rPr>
                <w:i/>
                <w:sz w:val="20"/>
                <w:szCs w:val="20"/>
              </w:rPr>
            </w:pPr>
            <w:r w:rsidRPr="009544C9">
              <w:rPr>
                <w:i/>
                <w:sz w:val="20"/>
                <w:szCs w:val="20"/>
              </w:rPr>
              <w:t>The name of the component</w:t>
            </w:r>
          </w:p>
        </w:tc>
        <w:tc>
          <w:tcPr>
            <w:tcW w:w="2493" w:type="dxa"/>
          </w:tcPr>
          <w:p w:rsidR="009544C9" w:rsidRPr="009544C9" w:rsidRDefault="009544C9" w:rsidP="00582102">
            <w:pPr>
              <w:spacing w:line="240" w:lineRule="auto"/>
              <w:jc w:val="center"/>
              <w:rPr>
                <w:i/>
                <w:sz w:val="20"/>
                <w:szCs w:val="20"/>
              </w:rPr>
            </w:pPr>
          </w:p>
          <w:p w:rsidR="009544C9" w:rsidRPr="009544C9" w:rsidRDefault="009544C9" w:rsidP="00582102">
            <w:pPr>
              <w:spacing w:line="240" w:lineRule="auto"/>
              <w:jc w:val="center"/>
              <w:rPr>
                <w:i/>
                <w:sz w:val="20"/>
                <w:szCs w:val="20"/>
              </w:rPr>
            </w:pPr>
            <w:r w:rsidRPr="009544C9">
              <w:rPr>
                <w:i/>
                <w:sz w:val="20"/>
                <w:szCs w:val="20"/>
              </w:rPr>
              <w:t>Weight of the component</w:t>
            </w:r>
          </w:p>
        </w:tc>
        <w:tc>
          <w:tcPr>
            <w:tcW w:w="2518" w:type="dxa"/>
          </w:tcPr>
          <w:p w:rsidR="009544C9" w:rsidRPr="009544C9" w:rsidRDefault="009544C9" w:rsidP="00582102">
            <w:pPr>
              <w:spacing w:line="240" w:lineRule="auto"/>
              <w:jc w:val="center"/>
              <w:rPr>
                <w:i/>
                <w:sz w:val="20"/>
                <w:szCs w:val="20"/>
              </w:rPr>
            </w:pPr>
            <w:r w:rsidRPr="009544C9">
              <w:rPr>
                <w:i/>
                <w:sz w:val="20"/>
                <w:szCs w:val="20"/>
              </w:rPr>
              <w:t>Share on the scale of performance of the CW</w:t>
            </w:r>
          </w:p>
        </w:tc>
        <w:tc>
          <w:tcPr>
            <w:tcW w:w="1776" w:type="dxa"/>
          </w:tcPr>
          <w:p w:rsidR="009544C9" w:rsidRPr="009544C9" w:rsidRDefault="009544C9" w:rsidP="00582102">
            <w:pPr>
              <w:spacing w:line="240" w:lineRule="auto"/>
              <w:jc w:val="center"/>
              <w:rPr>
                <w:i/>
                <w:sz w:val="20"/>
                <w:szCs w:val="20"/>
              </w:rPr>
            </w:pPr>
            <w:r w:rsidRPr="009544C9">
              <w:rPr>
                <w:i/>
                <w:sz w:val="20"/>
                <w:szCs w:val="20"/>
              </w:rPr>
              <w:t>Possible points for performance</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Registration of work</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10%</w:t>
            </w:r>
          </w:p>
        </w:tc>
        <w:tc>
          <w:tcPr>
            <w:tcW w:w="2518"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0.1</w:t>
            </w:r>
            <w:r w:rsidRPr="009544C9">
              <w:rPr>
                <w:i/>
                <w:position w:val="-14"/>
                <w:sz w:val="20"/>
                <w:szCs w:val="20"/>
                <w:lang w:val="en-US"/>
              </w:rPr>
              <w:object w:dxaOrig="380" w:dyaOrig="380">
                <v:shape id="_x0000_i1026" type="#_x0000_t75" style="width:19.2pt;height:19.2pt" o:ole="">
                  <v:imagedata r:id="rId23" o:title=""/>
                </v:shape>
                <o:OLEObject Type="Embed" ProgID="Equation.3" ShapeID="_x0000_i1026" DrawAspect="Content" ObjectID="_1695456060" r:id="rId24"/>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0..4</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Introduction</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0.05</w:t>
            </w:r>
            <w:r w:rsidRPr="009544C9">
              <w:rPr>
                <w:i/>
                <w:position w:val="-14"/>
                <w:sz w:val="20"/>
                <w:szCs w:val="20"/>
                <w:lang w:val="en-US"/>
              </w:rPr>
              <w:object w:dxaOrig="380" w:dyaOrig="380">
                <v:shape id="_x0000_i1027" type="#_x0000_t75" style="width:19.2pt;height:19.2pt" o:ole="">
                  <v:imagedata r:id="rId23" o:title=""/>
                </v:shape>
                <o:OLEObject Type="Embed" ProgID="Equation.3" ShapeID="_x0000_i1027" DrawAspect="Content" ObjectID="_1695456061" r:id="rId25"/>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Sections 1 and 2</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30%</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0.3</w:t>
            </w:r>
            <w:r w:rsidRPr="009544C9">
              <w:rPr>
                <w:i/>
                <w:position w:val="-14"/>
                <w:sz w:val="20"/>
                <w:szCs w:val="20"/>
                <w:lang w:val="en-US"/>
              </w:rPr>
              <w:object w:dxaOrig="380" w:dyaOrig="380">
                <v:shape id="_x0000_i1028" type="#_x0000_t75" style="width:19.2pt;height:19.2pt" o:ole="">
                  <v:imagedata r:id="rId23" o:title=""/>
                </v:shape>
                <o:OLEObject Type="Embed" ProgID="Equation.3" ShapeID="_x0000_i1028" DrawAspect="Content" ObjectID="_1695456062" r:id="rId26"/>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0..12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lastRenderedPageBreak/>
              <w:t xml:space="preserve">Sections 3 </w:t>
            </w:r>
            <w:r w:rsidR="008E71DD">
              <w:rPr>
                <w:sz w:val="20"/>
                <w:szCs w:val="20"/>
              </w:rPr>
              <w:t>–</w:t>
            </w:r>
            <w:r w:rsidRPr="009544C9">
              <w:rPr>
                <w:sz w:val="20"/>
                <w:szCs w:val="20"/>
              </w:rPr>
              <w:t xml:space="preserve"> 5</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50%</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0.5</w:t>
            </w:r>
            <w:r w:rsidRPr="009544C9">
              <w:rPr>
                <w:i/>
                <w:position w:val="-14"/>
                <w:sz w:val="20"/>
                <w:szCs w:val="20"/>
                <w:lang w:val="en-US"/>
              </w:rPr>
              <w:object w:dxaOrig="380" w:dyaOrig="380">
                <v:shape id="_x0000_i1029" type="#_x0000_t75" style="width:19.2pt;height:19.2pt" o:ole="">
                  <v:imagedata r:id="rId23" o:title=""/>
                </v:shape>
                <o:OLEObject Type="Embed" ProgID="Equation.3" ShapeID="_x0000_i1029" DrawAspect="Content" ObjectID="_1695456063" r:id="rId27"/>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0..20</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Conclusions</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0.05</w:t>
            </w:r>
            <w:r w:rsidRPr="009544C9">
              <w:rPr>
                <w:i/>
                <w:position w:val="-14"/>
                <w:sz w:val="20"/>
                <w:szCs w:val="20"/>
                <w:lang w:val="en-US"/>
              </w:rPr>
              <w:object w:dxaOrig="380" w:dyaOrig="380">
                <v:shape id="_x0000_i1030" type="#_x0000_t75" style="width:19.2pt;height:19.2pt" o:ole="">
                  <v:imagedata r:id="rId23" o:title=""/>
                </v:shape>
                <o:OLEObject Type="Embed" ProgID="Equation.3" ShapeID="_x0000_i1030" DrawAspect="Content" ObjectID="_1695456064" r:id="rId28"/>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Total</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100%</w:t>
            </w:r>
          </w:p>
        </w:tc>
        <w:tc>
          <w:tcPr>
            <w:tcW w:w="2518" w:type="dxa"/>
            <w:vAlign w:val="center"/>
          </w:tcPr>
          <w:p w:rsidR="009544C9" w:rsidRPr="009544C9" w:rsidRDefault="009544C9" w:rsidP="00582102">
            <w:pPr>
              <w:pStyle w:val="af1"/>
              <w:spacing w:line="240" w:lineRule="auto"/>
              <w:ind w:firstLine="0"/>
              <w:jc w:val="center"/>
              <w:rPr>
                <w:i/>
                <w:sz w:val="20"/>
                <w:szCs w:val="20"/>
                <w:lang w:val="en-US"/>
              </w:rPr>
            </w:pPr>
            <w:r w:rsidRPr="009544C9">
              <w:rPr>
                <w:i/>
                <w:position w:val="-14"/>
                <w:sz w:val="20"/>
                <w:szCs w:val="20"/>
                <w:lang w:val="en-US"/>
              </w:rPr>
              <w:object w:dxaOrig="380" w:dyaOrig="380">
                <v:shape id="_x0000_i1031" type="#_x0000_t75" style="width:19.2pt;height:19.2pt" o:ole="">
                  <v:imagedata r:id="rId23" o:title=""/>
                </v:shape>
                <o:OLEObject Type="Embed" ProgID="Equation.3" ShapeID="_x0000_i1031" DrawAspect="Content" ObjectID="_1695456065" r:id="rId29"/>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0..40</w:t>
            </w:r>
          </w:p>
        </w:tc>
      </w:tr>
    </w:tbl>
    <w:p w:rsidR="008E71DD" w:rsidRDefault="008E71DD" w:rsidP="00582102">
      <w:pPr>
        <w:pStyle w:val="af1"/>
        <w:spacing w:line="240" w:lineRule="auto"/>
        <w:jc w:val="both"/>
        <w:rPr>
          <w:sz w:val="24"/>
          <w:lang w:val="en-US"/>
        </w:rPr>
      </w:pPr>
    </w:p>
    <w:p w:rsidR="009544C9" w:rsidRPr="009544C9" w:rsidRDefault="009544C9" w:rsidP="00582102">
      <w:pPr>
        <w:pStyle w:val="af1"/>
        <w:spacing w:line="240" w:lineRule="auto"/>
        <w:jc w:val="both"/>
        <w:rPr>
          <w:sz w:val="24"/>
          <w:lang w:val="en-US"/>
        </w:rPr>
      </w:pPr>
      <w:r w:rsidRPr="009544C9">
        <w:rPr>
          <w:sz w:val="24"/>
          <w:lang w:val="en-US"/>
        </w:rPr>
        <w:t xml:space="preserve">If the </w:t>
      </w:r>
      <w:r>
        <w:rPr>
          <w:sz w:val="24"/>
          <w:lang w:val="en-US"/>
        </w:rPr>
        <w:t>CW</w:t>
      </w:r>
      <w:r w:rsidRPr="009544C9">
        <w:rPr>
          <w:sz w:val="24"/>
          <w:lang w:val="en-US"/>
        </w:rPr>
        <w:t xml:space="preserve"> is performed and / or submitted to the teacher for testing late, the student is awarded penalty points for the performance of the </w:t>
      </w:r>
      <w:r>
        <w:rPr>
          <w:sz w:val="24"/>
          <w:lang w:val="en-US"/>
        </w:rPr>
        <w:t>CW</w:t>
      </w:r>
      <w:r w:rsidRPr="009544C9">
        <w:rPr>
          <w:sz w:val="24"/>
          <w:lang w:val="en-US"/>
        </w:rPr>
        <w:t xml:space="preserve">, which are always deducted from the points for the performance of the </w:t>
      </w:r>
      <w:r>
        <w:rPr>
          <w:sz w:val="24"/>
          <w:lang w:val="en-US"/>
        </w:rPr>
        <w:t>CW</w:t>
      </w:r>
      <w:r w:rsidRPr="009544C9">
        <w:rPr>
          <w:sz w:val="24"/>
          <w:lang w:val="en-US"/>
        </w:rPr>
        <w:t xml:space="preserve">, including the student's rating for the performance of the </w:t>
      </w:r>
      <w:r>
        <w:rPr>
          <w:sz w:val="24"/>
          <w:lang w:val="en-US"/>
        </w:rPr>
        <w:t>CW</w:t>
      </w:r>
      <w:r w:rsidRPr="009544C9">
        <w:rPr>
          <w:sz w:val="24"/>
          <w:lang w:val="en-US"/>
        </w:rPr>
        <w:t>. The value of penalty points is -0.1, ie -4 points.</w:t>
      </w:r>
    </w:p>
    <w:p w:rsidR="009544C9" w:rsidRPr="009544C9" w:rsidRDefault="009544C9" w:rsidP="00582102">
      <w:pPr>
        <w:pStyle w:val="af1"/>
        <w:spacing w:line="240" w:lineRule="auto"/>
        <w:jc w:val="both"/>
        <w:rPr>
          <w:sz w:val="24"/>
          <w:lang w:val="en-US"/>
        </w:rPr>
      </w:pPr>
      <w:r w:rsidRPr="009544C9">
        <w:rPr>
          <w:sz w:val="24"/>
          <w:lang w:val="en-US"/>
        </w:rPr>
        <w:t xml:space="preserve">In case of plagiarism, if a student has used the work of other students (in full or more than 30%) or performed work not in his own way, the amount of penalty points will be equal to the maximum number of points for the performance of the </w:t>
      </w:r>
      <w:r>
        <w:rPr>
          <w:sz w:val="24"/>
          <w:lang w:val="en-US"/>
        </w:rPr>
        <w:t>CW</w:t>
      </w:r>
      <w:r w:rsidRPr="009544C9">
        <w:rPr>
          <w:sz w:val="24"/>
          <w:lang w:val="en-US"/>
        </w:rPr>
        <w:t xml:space="preserve">, -, ie -40 points, including the student's rating for the performance of the </w:t>
      </w:r>
      <w:r>
        <w:rPr>
          <w:sz w:val="24"/>
          <w:lang w:val="en-US"/>
        </w:rPr>
        <w:t>CW</w:t>
      </w:r>
      <w:r w:rsidRPr="009544C9">
        <w:rPr>
          <w:sz w:val="24"/>
          <w:lang w:val="en-US"/>
        </w:rPr>
        <w:t xml:space="preserve"> will be equal to 0 points. If a student uses a small part of the work of other students (up to 30%) as his own (plagiarism), he receives a penalty -0.5, ie -20 points, which are always deducted from the points for performing </w:t>
      </w:r>
      <w:r>
        <w:rPr>
          <w:sz w:val="24"/>
          <w:lang w:val="en-US"/>
        </w:rPr>
        <w:t>CW</w:t>
      </w:r>
      <w:r w:rsidRPr="009544C9">
        <w:rPr>
          <w:sz w:val="24"/>
          <w:lang w:val="en-US"/>
        </w:rPr>
        <w:t xml:space="preserve">, including the student's rating for performing </w:t>
      </w:r>
      <w:r>
        <w:rPr>
          <w:sz w:val="24"/>
          <w:lang w:val="en-US"/>
        </w:rPr>
        <w:t>CW</w:t>
      </w:r>
      <w:r w:rsidRPr="009544C9">
        <w:rPr>
          <w:sz w:val="24"/>
          <w:lang w:val="en-US"/>
        </w:rPr>
        <w:t>.</w:t>
      </w:r>
    </w:p>
    <w:p w:rsidR="009544C9" w:rsidRPr="009544C9" w:rsidRDefault="009544C9" w:rsidP="00582102">
      <w:pPr>
        <w:pStyle w:val="af1"/>
        <w:spacing w:line="240" w:lineRule="auto"/>
        <w:jc w:val="both"/>
        <w:rPr>
          <w:sz w:val="24"/>
          <w:lang w:val="en-US"/>
        </w:rPr>
      </w:pPr>
      <w:r w:rsidRPr="009544C9">
        <w:rPr>
          <w:sz w:val="24"/>
          <w:lang w:val="en-US"/>
        </w:rPr>
        <w:t>The</w:t>
      </w:r>
      <w:r>
        <w:rPr>
          <w:sz w:val="24"/>
          <w:lang w:val="en-US"/>
        </w:rPr>
        <w:t xml:space="preserve"> size of the protection scale CW</w:t>
      </w:r>
      <w:r w:rsidRPr="009544C9">
        <w:rPr>
          <w:sz w:val="24"/>
          <w:lang w:val="en-US"/>
        </w:rPr>
        <w:t xml:space="preserve"> = 60 points.</w:t>
      </w:r>
    </w:p>
    <w:p w:rsidR="009544C9" w:rsidRPr="009544C9" w:rsidRDefault="009544C9" w:rsidP="00582102">
      <w:pPr>
        <w:pStyle w:val="af1"/>
        <w:spacing w:line="240" w:lineRule="auto"/>
        <w:jc w:val="both"/>
        <w:rPr>
          <w:sz w:val="24"/>
          <w:lang w:val="en-US"/>
        </w:rPr>
      </w:pPr>
      <w:r w:rsidRPr="009544C9">
        <w:rPr>
          <w:sz w:val="24"/>
          <w:lang w:val="en-US"/>
        </w:rPr>
        <w:t xml:space="preserve">The student's rating for the defense of the </w:t>
      </w:r>
      <w:r>
        <w:rPr>
          <w:sz w:val="24"/>
          <w:lang w:val="en-US"/>
        </w:rPr>
        <w:t>CW</w:t>
      </w:r>
      <w:r w:rsidRPr="009544C9">
        <w:rPr>
          <w:sz w:val="24"/>
          <w:lang w:val="en-US"/>
        </w:rPr>
        <w:t xml:space="preserve"> consists of points that the student receives for the next two components. The first component characterizes the quality of protection of the work performed (the degree of mastery of the material, the validity of decisions, the ability to defend their own opinion, representativeness coverage of information and possession of modern technologies for the supply of processed materials, etc.). The second component characterizes the observance of the work protection schedule.</w:t>
      </w:r>
    </w:p>
    <w:p w:rsidR="00DD5A1F" w:rsidRPr="009544C9" w:rsidRDefault="009544C9" w:rsidP="00582102">
      <w:pPr>
        <w:pStyle w:val="af1"/>
        <w:spacing w:line="240" w:lineRule="auto"/>
        <w:ind w:firstLine="0"/>
        <w:jc w:val="both"/>
        <w:rPr>
          <w:sz w:val="24"/>
          <w:lang w:val="en-US"/>
        </w:rPr>
      </w:pPr>
      <w:r w:rsidRPr="009544C9">
        <w:rPr>
          <w:sz w:val="24"/>
          <w:lang w:val="en-US"/>
        </w:rPr>
        <w:t xml:space="preserve">Adherence to the work protection schedule is related to the deadlines set for its protection. The following periods of time are considered to be the established terms of timely defense of the </w:t>
      </w:r>
      <w:r>
        <w:rPr>
          <w:sz w:val="24"/>
          <w:lang w:val="en-US"/>
        </w:rPr>
        <w:t>CW</w:t>
      </w:r>
      <w:r w:rsidRPr="009544C9">
        <w:rPr>
          <w:sz w:val="24"/>
          <w:lang w:val="en-US"/>
        </w:rPr>
        <w:t>: 16 weeks of study (1 day per group; the time and place of defense is appointed by the teacher).</w:t>
      </w:r>
    </w:p>
    <w:p w:rsidR="00DD5A1F" w:rsidRPr="00C90101" w:rsidRDefault="009544C9" w:rsidP="00582102">
      <w:pPr>
        <w:pStyle w:val="af1"/>
        <w:spacing w:line="240" w:lineRule="auto"/>
        <w:ind w:firstLine="0"/>
        <w:jc w:val="center"/>
        <w:rPr>
          <w:i/>
          <w:sz w:val="24"/>
          <w:lang w:val="en-US"/>
        </w:rPr>
      </w:pPr>
      <w:r w:rsidRPr="009544C9">
        <w:rPr>
          <w:i/>
          <w:sz w:val="24"/>
          <w:lang w:val="en-US"/>
        </w:rPr>
        <w:t xml:space="preserve">Formation of points for the protection of the </w:t>
      </w:r>
      <w:r w:rsidR="00BF4103">
        <w:rPr>
          <w:i/>
          <w:sz w:val="24"/>
          <w:lang w:val="en-US"/>
        </w:rPr>
        <w:t>CW</w:t>
      </w:r>
    </w:p>
    <w:tbl>
      <w:tblPr>
        <w:tblStyle w:val="a4"/>
        <w:tblW w:w="9322" w:type="dxa"/>
        <w:tblLook w:val="01E0" w:firstRow="1" w:lastRow="1" w:firstColumn="1" w:lastColumn="1" w:noHBand="0" w:noVBand="0"/>
      </w:tblPr>
      <w:tblGrid>
        <w:gridCol w:w="3859"/>
        <w:gridCol w:w="1548"/>
        <w:gridCol w:w="2072"/>
        <w:gridCol w:w="1843"/>
      </w:tblGrid>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The name of the component</w:t>
            </w:r>
          </w:p>
        </w:tc>
        <w:tc>
          <w:tcPr>
            <w:tcW w:w="1548" w:type="dxa"/>
            <w:vAlign w:val="center"/>
          </w:tcPr>
          <w:p w:rsidR="009544C9" w:rsidRPr="009544C9" w:rsidRDefault="009544C9" w:rsidP="00582102">
            <w:pPr>
              <w:pStyle w:val="af1"/>
              <w:spacing w:line="240" w:lineRule="auto"/>
              <w:jc w:val="center"/>
              <w:rPr>
                <w:i/>
                <w:sz w:val="20"/>
                <w:szCs w:val="20"/>
                <w:lang w:val="en-US"/>
              </w:rPr>
            </w:pPr>
          </w:p>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 xml:space="preserve">Weight of the component </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 xml:space="preserve">Share on the scale of performance of the </w:t>
            </w:r>
            <w:r w:rsidR="00BF4103">
              <w:rPr>
                <w:i/>
                <w:sz w:val="20"/>
                <w:szCs w:val="20"/>
                <w:lang w:val="en-US"/>
              </w:rPr>
              <w:t>CW</w:t>
            </w:r>
            <w:r w:rsidRPr="009544C9">
              <w:rPr>
                <w:i/>
                <w:sz w:val="20"/>
                <w:szCs w:val="20"/>
                <w:lang w:val="en-US"/>
              </w:rPr>
              <w:t xml:space="preserve"> </w: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Possible points for performance</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Material mastery and argumentation of decisions</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70%</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0.7</w:t>
            </w:r>
            <w:r w:rsidRPr="00C90101">
              <w:rPr>
                <w:i/>
                <w:position w:val="-14"/>
                <w:sz w:val="20"/>
                <w:szCs w:val="20"/>
                <w:lang w:val="en-US"/>
              </w:rPr>
              <w:object w:dxaOrig="380" w:dyaOrig="380">
                <v:shape id="_x0000_i1032" type="#_x0000_t75" style="width:19.2pt;height:19.2pt" o:ole="">
                  <v:imagedata r:id="rId30" o:title=""/>
                </v:shape>
                <o:OLEObject Type="Embed" ProgID="Equation.3" ShapeID="_x0000_i1032" DrawAspect="Content" ObjectID="_1695456066" r:id="rId31"/>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0..42</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PowerPoint presentation</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30%</w:t>
            </w:r>
          </w:p>
        </w:tc>
        <w:tc>
          <w:tcPr>
            <w:tcW w:w="2072" w:type="dxa"/>
            <w:vAlign w:val="center"/>
          </w:tcPr>
          <w:p w:rsidR="009544C9" w:rsidRPr="00C90101" w:rsidRDefault="009544C9" w:rsidP="00582102">
            <w:pPr>
              <w:spacing w:line="240" w:lineRule="auto"/>
              <w:jc w:val="center"/>
              <w:rPr>
                <w:i/>
                <w:sz w:val="20"/>
                <w:szCs w:val="20"/>
                <w:lang w:val="en-US"/>
              </w:rPr>
            </w:pPr>
            <w:r w:rsidRPr="00C90101">
              <w:rPr>
                <w:i/>
                <w:sz w:val="20"/>
                <w:szCs w:val="20"/>
                <w:lang w:val="en-US"/>
              </w:rPr>
              <w:t>0.3</w:t>
            </w:r>
            <w:r w:rsidRPr="00C90101">
              <w:rPr>
                <w:i/>
                <w:position w:val="-14"/>
                <w:sz w:val="20"/>
                <w:szCs w:val="20"/>
                <w:lang w:val="en-US"/>
              </w:rPr>
              <w:object w:dxaOrig="380" w:dyaOrig="380">
                <v:shape id="_x0000_i1033" type="#_x0000_t75" style="width:19.2pt;height:19.2pt" o:ole="">
                  <v:imagedata r:id="rId30" o:title=""/>
                </v:shape>
                <o:OLEObject Type="Embed" ProgID="Equation.3" ShapeID="_x0000_i1033" DrawAspect="Content" ObjectID="_1695456067" r:id="rId32"/>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0..18</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Total</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100%</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C90101">
              <w:rPr>
                <w:i/>
                <w:position w:val="-14"/>
                <w:sz w:val="20"/>
                <w:szCs w:val="20"/>
                <w:lang w:val="en-US"/>
              </w:rPr>
              <w:object w:dxaOrig="380" w:dyaOrig="380">
                <v:shape id="_x0000_i1034" type="#_x0000_t75" style="width:19.2pt;height:19.2pt" o:ole="">
                  <v:imagedata r:id="rId30" o:title=""/>
                </v:shape>
                <o:OLEObject Type="Embed" ProgID="Equation.3" ShapeID="_x0000_i1034" DrawAspect="Content" ObjectID="_1695456068" r:id="rId33"/>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0..60</w:t>
            </w:r>
          </w:p>
        </w:tc>
      </w:tr>
    </w:tbl>
    <w:p w:rsidR="00DD5A1F" w:rsidRPr="00C90101" w:rsidRDefault="00DD5A1F" w:rsidP="00582102">
      <w:pPr>
        <w:pStyle w:val="af1"/>
        <w:spacing w:line="240" w:lineRule="auto"/>
        <w:ind w:firstLine="0"/>
        <w:rPr>
          <w:i/>
          <w:sz w:val="24"/>
          <w:lang w:val="en-US"/>
        </w:rPr>
      </w:pPr>
    </w:p>
    <w:p w:rsidR="00837651" w:rsidRPr="00837651" w:rsidRDefault="00837651" w:rsidP="00582102">
      <w:pPr>
        <w:pStyle w:val="af1"/>
        <w:spacing w:line="240" w:lineRule="auto"/>
        <w:rPr>
          <w:sz w:val="24"/>
          <w:lang w:val="en-US"/>
        </w:rPr>
      </w:pPr>
      <w:r w:rsidRPr="00837651">
        <w:rPr>
          <w:sz w:val="24"/>
          <w:lang w:val="en-US"/>
        </w:rPr>
        <w:t xml:space="preserve">In case of untimely defense of the </w:t>
      </w:r>
      <w:r w:rsidR="00BF4103">
        <w:rPr>
          <w:sz w:val="24"/>
          <w:lang w:val="en-US"/>
        </w:rPr>
        <w:t>CW</w:t>
      </w:r>
      <w:r w:rsidRPr="00837651">
        <w:rPr>
          <w:sz w:val="24"/>
          <w:lang w:val="en-US"/>
        </w:rPr>
        <w:t xml:space="preserve">, the student is awarded penalty points for the defense of the </w:t>
      </w:r>
      <w:r w:rsidR="00BF4103">
        <w:rPr>
          <w:sz w:val="24"/>
          <w:lang w:val="en-US"/>
        </w:rPr>
        <w:t>CW</w:t>
      </w:r>
      <w:r w:rsidRPr="00837651">
        <w:rPr>
          <w:sz w:val="24"/>
          <w:lang w:val="en-US"/>
        </w:rPr>
        <w:t xml:space="preserve">, which are always deducted from the points for the defense of the </w:t>
      </w:r>
      <w:r w:rsidR="00BF4103">
        <w:rPr>
          <w:sz w:val="24"/>
          <w:lang w:val="en-US"/>
        </w:rPr>
        <w:t>CW</w:t>
      </w:r>
      <w:r w:rsidRPr="00837651">
        <w:rPr>
          <w:sz w:val="24"/>
          <w:lang w:val="en-US"/>
        </w:rPr>
        <w:t xml:space="preserve">, forming the student's rating for the defense of the </w:t>
      </w:r>
      <w:r w:rsidR="00BF4103">
        <w:rPr>
          <w:sz w:val="24"/>
          <w:lang w:val="en-US"/>
        </w:rPr>
        <w:t>CW</w:t>
      </w:r>
      <w:r w:rsidRPr="00837651">
        <w:rPr>
          <w:sz w:val="24"/>
          <w:lang w:val="en-US"/>
        </w:rPr>
        <w:t>. Size of penalty points is - 0.1, ie -6 points.</w:t>
      </w:r>
    </w:p>
    <w:p w:rsidR="00837651" w:rsidRPr="00837651" w:rsidRDefault="00837651" w:rsidP="00582102">
      <w:pPr>
        <w:pStyle w:val="af1"/>
        <w:spacing w:line="240" w:lineRule="auto"/>
        <w:rPr>
          <w:sz w:val="24"/>
          <w:lang w:val="en-US"/>
        </w:rPr>
      </w:pPr>
      <w:r w:rsidRPr="00837651">
        <w:rPr>
          <w:sz w:val="24"/>
          <w:lang w:val="en-US"/>
        </w:rPr>
        <w:t>Rating scale size = 100 points.</w:t>
      </w:r>
    </w:p>
    <w:p w:rsidR="00DD5A1F" w:rsidRPr="00837651" w:rsidRDefault="00837651" w:rsidP="00582102">
      <w:pPr>
        <w:pStyle w:val="af1"/>
        <w:spacing w:line="240" w:lineRule="auto"/>
        <w:ind w:firstLine="0"/>
        <w:rPr>
          <w:sz w:val="24"/>
          <w:lang w:val="en-US"/>
        </w:rPr>
      </w:pPr>
      <w:r w:rsidRPr="00837651">
        <w:rPr>
          <w:sz w:val="24"/>
          <w:lang w:val="en-US"/>
        </w:rPr>
        <w:t xml:space="preserve">The student's rating for the term paper consists of the sum of the rating for the implementation of the </w:t>
      </w:r>
      <w:r w:rsidR="00BF4103">
        <w:rPr>
          <w:sz w:val="24"/>
          <w:lang w:val="en-US"/>
        </w:rPr>
        <w:t>CW</w:t>
      </w:r>
      <w:r w:rsidRPr="00837651">
        <w:rPr>
          <w:sz w:val="24"/>
          <w:lang w:val="en-US"/>
        </w:rPr>
        <w:t xml:space="preserve"> and the rating for the defense of the </w:t>
      </w:r>
      <w:r w:rsidR="00BF4103">
        <w:rPr>
          <w:sz w:val="24"/>
          <w:lang w:val="en-US"/>
        </w:rPr>
        <w:t>CW</w:t>
      </w:r>
      <w:r w:rsidRPr="00837651">
        <w:rPr>
          <w:sz w:val="24"/>
          <w:lang w:val="en-US"/>
        </w:rPr>
        <w:t>.</w:t>
      </w:r>
    </w:p>
    <w:p w:rsidR="00DD5A1F" w:rsidRPr="00730108" w:rsidRDefault="00730108" w:rsidP="00582102">
      <w:pPr>
        <w:pStyle w:val="af1"/>
        <w:spacing w:line="240" w:lineRule="auto"/>
        <w:ind w:firstLine="0"/>
        <w:jc w:val="center"/>
        <w:rPr>
          <w:i/>
          <w:sz w:val="24"/>
          <w:lang w:val="en-US"/>
        </w:rPr>
      </w:pPr>
      <w:r w:rsidRPr="00730108">
        <w:rPr>
          <w:bCs/>
          <w:i/>
          <w:iCs/>
          <w:sz w:val="24"/>
          <w:lang w:val="en-US"/>
        </w:rPr>
        <w:t>Scale for determining student ratings for course work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45"/>
      </w:tblGrid>
      <w:tr w:rsidR="00730108" w:rsidRPr="00730108" w:rsidTr="00BD5A04">
        <w:tc>
          <w:tcPr>
            <w:tcW w:w="3969" w:type="dxa"/>
            <w:vAlign w:val="center"/>
          </w:tcPr>
          <w:p w:rsidR="00730108" w:rsidRPr="00730108" w:rsidRDefault="00730108" w:rsidP="00582102">
            <w:pPr>
              <w:spacing w:line="240" w:lineRule="auto"/>
              <w:jc w:val="center"/>
              <w:rPr>
                <w:i/>
                <w:sz w:val="20"/>
                <w:szCs w:val="20"/>
                <w:lang w:val="en-US"/>
              </w:rPr>
            </w:pPr>
            <w:r w:rsidRPr="00730108">
              <w:rPr>
                <w:i/>
                <w:sz w:val="20"/>
                <w:szCs w:val="20"/>
                <w:lang w:val="en-US"/>
              </w:rPr>
              <w:t xml:space="preserve">Points for performance and defense of course work </w:t>
            </w:r>
          </w:p>
        </w:tc>
        <w:tc>
          <w:tcPr>
            <w:tcW w:w="5245" w:type="dxa"/>
          </w:tcPr>
          <w:p w:rsidR="00730108" w:rsidRPr="00730108" w:rsidRDefault="00730108" w:rsidP="00582102">
            <w:pPr>
              <w:spacing w:line="240" w:lineRule="auto"/>
              <w:jc w:val="center"/>
              <w:rPr>
                <w:i/>
                <w:sz w:val="24"/>
                <w:szCs w:val="24"/>
              </w:rPr>
            </w:pPr>
            <w:r w:rsidRPr="00730108">
              <w:rPr>
                <w:i/>
                <w:sz w:val="24"/>
                <w:szCs w:val="24"/>
              </w:rPr>
              <w:t>Rating</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100…95</w:t>
            </w:r>
          </w:p>
        </w:tc>
        <w:tc>
          <w:tcPr>
            <w:tcW w:w="5245" w:type="dxa"/>
          </w:tcPr>
          <w:p w:rsidR="00730108" w:rsidRPr="00730108" w:rsidRDefault="00730108" w:rsidP="00582102">
            <w:pPr>
              <w:spacing w:line="240" w:lineRule="auto"/>
              <w:jc w:val="center"/>
              <w:rPr>
                <w:i/>
                <w:sz w:val="24"/>
                <w:szCs w:val="24"/>
              </w:rPr>
            </w:pPr>
            <w:r w:rsidRPr="00730108">
              <w:rPr>
                <w:i/>
                <w:sz w:val="24"/>
                <w:szCs w:val="24"/>
              </w:rPr>
              <w:t>Perfectly</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94…85</w:t>
            </w:r>
          </w:p>
        </w:tc>
        <w:tc>
          <w:tcPr>
            <w:tcW w:w="5245" w:type="dxa"/>
          </w:tcPr>
          <w:p w:rsidR="00730108" w:rsidRPr="00730108" w:rsidRDefault="00730108" w:rsidP="00582102">
            <w:pPr>
              <w:spacing w:line="240" w:lineRule="auto"/>
              <w:jc w:val="center"/>
              <w:rPr>
                <w:i/>
                <w:sz w:val="24"/>
                <w:szCs w:val="24"/>
              </w:rPr>
            </w:pPr>
            <w:r w:rsidRPr="00730108">
              <w:rPr>
                <w:i/>
                <w:sz w:val="24"/>
                <w:szCs w:val="24"/>
              </w:rPr>
              <w:t>Very good</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84…75</w:t>
            </w:r>
          </w:p>
        </w:tc>
        <w:tc>
          <w:tcPr>
            <w:tcW w:w="5245" w:type="dxa"/>
          </w:tcPr>
          <w:p w:rsidR="00730108" w:rsidRPr="00730108" w:rsidRDefault="00730108" w:rsidP="00582102">
            <w:pPr>
              <w:spacing w:line="240" w:lineRule="auto"/>
              <w:jc w:val="center"/>
              <w:rPr>
                <w:i/>
                <w:sz w:val="24"/>
                <w:szCs w:val="24"/>
              </w:rPr>
            </w:pPr>
            <w:r w:rsidRPr="00730108">
              <w:rPr>
                <w:i/>
                <w:sz w:val="24"/>
                <w:szCs w:val="24"/>
              </w:rPr>
              <w:t>Fine</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74…65</w:t>
            </w:r>
          </w:p>
        </w:tc>
        <w:tc>
          <w:tcPr>
            <w:tcW w:w="5245" w:type="dxa"/>
          </w:tcPr>
          <w:p w:rsidR="00730108" w:rsidRPr="00730108" w:rsidRDefault="00730108" w:rsidP="00582102">
            <w:pPr>
              <w:spacing w:line="240" w:lineRule="auto"/>
              <w:jc w:val="center"/>
              <w:rPr>
                <w:i/>
                <w:sz w:val="24"/>
                <w:szCs w:val="24"/>
              </w:rPr>
            </w:pPr>
            <w:r w:rsidRPr="00730108">
              <w:rPr>
                <w:i/>
                <w:sz w:val="24"/>
                <w:szCs w:val="24"/>
              </w:rPr>
              <w:t>Satisfactorily</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64…60</w:t>
            </w:r>
          </w:p>
        </w:tc>
        <w:tc>
          <w:tcPr>
            <w:tcW w:w="5245" w:type="dxa"/>
          </w:tcPr>
          <w:p w:rsidR="00730108" w:rsidRPr="00730108" w:rsidRDefault="00730108" w:rsidP="00582102">
            <w:pPr>
              <w:spacing w:line="240" w:lineRule="auto"/>
              <w:jc w:val="center"/>
              <w:rPr>
                <w:i/>
                <w:sz w:val="24"/>
                <w:szCs w:val="24"/>
              </w:rPr>
            </w:pPr>
            <w:r w:rsidRPr="00730108">
              <w:rPr>
                <w:i/>
                <w:sz w:val="24"/>
                <w:szCs w:val="24"/>
              </w:rPr>
              <w:t>Enough</w:t>
            </w:r>
          </w:p>
        </w:tc>
      </w:tr>
      <w:tr w:rsidR="00730108" w:rsidRPr="00C90101" w:rsidTr="00BD5A04">
        <w:tc>
          <w:tcPr>
            <w:tcW w:w="3969" w:type="dxa"/>
            <w:vAlign w:val="center"/>
          </w:tcPr>
          <w:p w:rsidR="00730108" w:rsidRPr="00C90101" w:rsidRDefault="00582102" w:rsidP="00582102">
            <w:pPr>
              <w:spacing w:line="240" w:lineRule="auto"/>
              <w:jc w:val="center"/>
              <w:rPr>
                <w:i/>
                <w:sz w:val="20"/>
                <w:szCs w:val="20"/>
                <w:lang w:val="en-US"/>
              </w:rPr>
            </w:pPr>
            <w:r w:rsidRPr="008C1FAF">
              <w:rPr>
                <w:rFonts w:eastAsia="Times New Roman"/>
                <w:sz w:val="24"/>
                <w:szCs w:val="24"/>
                <w:lang w:eastAsia="uk-UA"/>
              </w:rPr>
              <w:t>Less</w:t>
            </w:r>
            <w:r w:rsidR="00730108" w:rsidRPr="00C90101">
              <w:rPr>
                <w:i/>
                <w:sz w:val="20"/>
                <w:szCs w:val="20"/>
                <w:lang w:val="en-US"/>
              </w:rPr>
              <w:t xml:space="preserve"> 60</w:t>
            </w:r>
          </w:p>
        </w:tc>
        <w:tc>
          <w:tcPr>
            <w:tcW w:w="5245" w:type="dxa"/>
          </w:tcPr>
          <w:p w:rsidR="00730108" w:rsidRPr="00730108" w:rsidRDefault="00730108" w:rsidP="00582102">
            <w:pPr>
              <w:spacing w:line="240" w:lineRule="auto"/>
              <w:jc w:val="center"/>
              <w:rPr>
                <w:i/>
                <w:sz w:val="24"/>
                <w:szCs w:val="24"/>
              </w:rPr>
            </w:pPr>
            <w:r w:rsidRPr="00730108">
              <w:rPr>
                <w:i/>
                <w:sz w:val="24"/>
                <w:szCs w:val="24"/>
              </w:rPr>
              <w:t>Unsatisfactorily</w:t>
            </w:r>
          </w:p>
        </w:tc>
      </w:tr>
    </w:tbl>
    <w:p w:rsidR="00262458" w:rsidRDefault="00262458" w:rsidP="008E71DD">
      <w:pPr>
        <w:spacing w:line="240" w:lineRule="auto"/>
        <w:ind w:firstLine="709"/>
        <w:jc w:val="both"/>
        <w:rPr>
          <w:b/>
          <w:sz w:val="24"/>
          <w:szCs w:val="24"/>
          <w:lang w:val="en-US"/>
        </w:rPr>
      </w:pPr>
    </w:p>
    <w:p w:rsidR="00582102" w:rsidRPr="00582102" w:rsidRDefault="00582102" w:rsidP="008E71DD">
      <w:pPr>
        <w:spacing w:line="240" w:lineRule="auto"/>
        <w:ind w:firstLine="709"/>
        <w:jc w:val="both"/>
        <w:rPr>
          <w:b/>
          <w:sz w:val="24"/>
          <w:szCs w:val="24"/>
          <w:lang w:val="en-US"/>
        </w:rPr>
      </w:pPr>
      <w:r w:rsidRPr="00582102">
        <w:rPr>
          <w:b/>
          <w:sz w:val="24"/>
          <w:szCs w:val="24"/>
          <w:lang w:val="en-US"/>
        </w:rPr>
        <w:t>9. Additional information on the discipline (educational component)</w:t>
      </w:r>
    </w:p>
    <w:p w:rsidR="00B47838" w:rsidRPr="00582102" w:rsidRDefault="00582102" w:rsidP="00582102">
      <w:pPr>
        <w:spacing w:line="240" w:lineRule="auto"/>
        <w:jc w:val="both"/>
        <w:rPr>
          <w:sz w:val="24"/>
          <w:szCs w:val="24"/>
          <w:lang w:val="en-US"/>
        </w:rPr>
      </w:pPr>
      <w:r w:rsidRPr="00582102">
        <w:rPr>
          <w:sz w:val="24"/>
          <w:szCs w:val="24"/>
          <w:lang w:val="en-US"/>
        </w:rPr>
        <w:t>Communication with the teacher is built through the use of information system "Electronic Campus", distance learning platform "Sikorsky", as well as communication tools such as e-mail, Telegram and Viber. During training and interaction with students, modern information and communication and network technologies are used to solve educational problems.</w:t>
      </w:r>
    </w:p>
    <w:p w:rsidR="00582102" w:rsidRPr="00582102" w:rsidRDefault="00582102" w:rsidP="00582102">
      <w:pPr>
        <w:spacing w:line="240" w:lineRule="auto"/>
        <w:jc w:val="both"/>
        <w:rPr>
          <w:b/>
          <w:bCs/>
          <w:i/>
          <w:sz w:val="24"/>
          <w:szCs w:val="24"/>
        </w:rPr>
      </w:pPr>
    </w:p>
    <w:p w:rsidR="00837651" w:rsidRPr="00865CF3" w:rsidRDefault="00837651" w:rsidP="00582102">
      <w:pPr>
        <w:spacing w:line="240" w:lineRule="auto"/>
        <w:jc w:val="both"/>
        <w:rPr>
          <w:b/>
          <w:bCs/>
          <w:sz w:val="24"/>
          <w:szCs w:val="24"/>
        </w:rPr>
      </w:pPr>
      <w:r w:rsidRPr="0057629A">
        <w:rPr>
          <w:b/>
          <w:bCs/>
          <w:sz w:val="24"/>
          <w:szCs w:val="24"/>
        </w:rPr>
        <w:t>Work program of the discipline (syllabus)</w:t>
      </w:r>
      <w:r w:rsidRPr="00865CF3">
        <w:rPr>
          <w:b/>
          <w:bCs/>
          <w:sz w:val="24"/>
          <w:szCs w:val="24"/>
        </w:rPr>
        <w:t>:</w:t>
      </w:r>
    </w:p>
    <w:p w:rsidR="00837651" w:rsidRPr="0057629A" w:rsidRDefault="00837651" w:rsidP="00582102">
      <w:pPr>
        <w:spacing w:line="240" w:lineRule="auto"/>
        <w:jc w:val="both"/>
        <w:rPr>
          <w:bCs/>
          <w:sz w:val="24"/>
          <w:szCs w:val="24"/>
        </w:rPr>
      </w:pPr>
      <w:r w:rsidRPr="0057629A">
        <w:rPr>
          <w:b/>
          <w:bCs/>
          <w:sz w:val="24"/>
          <w:szCs w:val="24"/>
        </w:rPr>
        <w:t xml:space="preserve">Compiled by: </w:t>
      </w:r>
      <w:r w:rsidRPr="0057629A">
        <w:rPr>
          <w:bCs/>
          <w:sz w:val="24"/>
          <w:szCs w:val="24"/>
        </w:rPr>
        <w:t>Associate Professor of International Ec</w:t>
      </w:r>
      <w:r>
        <w:rPr>
          <w:bCs/>
          <w:sz w:val="24"/>
          <w:szCs w:val="24"/>
        </w:rPr>
        <w:t>onomics</w:t>
      </w:r>
      <w:r>
        <w:rPr>
          <w:bCs/>
          <w:sz w:val="24"/>
          <w:szCs w:val="24"/>
          <w:lang w:val="en-US"/>
        </w:rPr>
        <w:t xml:space="preserve"> Naraievskyi Serhii and</w:t>
      </w:r>
      <w:r>
        <w:rPr>
          <w:bCs/>
          <w:sz w:val="24"/>
          <w:szCs w:val="24"/>
        </w:rPr>
        <w:t xml:space="preserve"> Redko Kateryna </w:t>
      </w:r>
    </w:p>
    <w:p w:rsidR="00837651" w:rsidRPr="0057629A" w:rsidRDefault="00837651" w:rsidP="00582102">
      <w:pPr>
        <w:spacing w:line="240" w:lineRule="auto"/>
        <w:jc w:val="both"/>
        <w:rPr>
          <w:bCs/>
          <w:sz w:val="24"/>
          <w:szCs w:val="24"/>
        </w:rPr>
      </w:pPr>
      <w:r w:rsidRPr="0057629A">
        <w:rPr>
          <w:b/>
          <w:bCs/>
          <w:sz w:val="24"/>
          <w:szCs w:val="24"/>
        </w:rPr>
        <w:t xml:space="preserve">Approved by: </w:t>
      </w:r>
      <w:r w:rsidRPr="0057629A">
        <w:rPr>
          <w:bCs/>
          <w:sz w:val="24"/>
          <w:szCs w:val="24"/>
        </w:rPr>
        <w:t>the Department of International Economics (protocol №11 of 26.05.21)</w:t>
      </w:r>
    </w:p>
    <w:p w:rsidR="004727A9" w:rsidRPr="00730108" w:rsidRDefault="00837651" w:rsidP="00582102">
      <w:pPr>
        <w:spacing w:line="240" w:lineRule="auto"/>
        <w:jc w:val="both"/>
        <w:rPr>
          <w:bCs/>
          <w:sz w:val="24"/>
          <w:szCs w:val="24"/>
        </w:rPr>
      </w:pPr>
      <w:r w:rsidRPr="0057629A">
        <w:rPr>
          <w:b/>
          <w:bCs/>
          <w:sz w:val="24"/>
          <w:szCs w:val="24"/>
        </w:rPr>
        <w:t xml:space="preserve">Agreed: </w:t>
      </w:r>
      <w:r w:rsidRPr="0057629A">
        <w:rPr>
          <w:bCs/>
          <w:sz w:val="24"/>
          <w:szCs w:val="24"/>
        </w:rPr>
        <w:t>by the Methodical Commission of the Faculty (protocol № 10 from 15.06.21)</w:t>
      </w:r>
    </w:p>
    <w:sectPr w:rsidR="004727A9" w:rsidRPr="00730108" w:rsidSect="00935735">
      <w:pgSz w:w="11906" w:h="16838"/>
      <w:pgMar w:top="1134" w:right="850"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ED" w:rsidRDefault="001249ED" w:rsidP="004E0EDF">
      <w:pPr>
        <w:spacing w:line="240" w:lineRule="auto"/>
      </w:pPr>
      <w:r>
        <w:separator/>
      </w:r>
    </w:p>
  </w:endnote>
  <w:endnote w:type="continuationSeparator" w:id="0">
    <w:p w:rsidR="001249ED" w:rsidRDefault="001249E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ED" w:rsidRDefault="001249ED" w:rsidP="004E0EDF">
      <w:pPr>
        <w:spacing w:line="240" w:lineRule="auto"/>
      </w:pPr>
      <w:r>
        <w:separator/>
      </w:r>
    </w:p>
  </w:footnote>
  <w:footnote w:type="continuationSeparator" w:id="0">
    <w:p w:rsidR="001249ED" w:rsidRDefault="001249ED"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600A4"/>
    <w:multiLevelType w:val="multilevel"/>
    <w:tmpl w:val="5E96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114524A6"/>
    <w:multiLevelType w:val="hybridMultilevel"/>
    <w:tmpl w:val="774AB6D8"/>
    <w:lvl w:ilvl="0" w:tplc="F3AEFA0A">
      <w:start w:val="1"/>
      <w:numFmt w:val="decimal"/>
      <w:lvlText w:val="%1."/>
      <w:lvlJc w:val="left"/>
      <w:pPr>
        <w:ind w:left="720" w:hanging="360"/>
      </w:pPr>
    </w:lvl>
    <w:lvl w:ilvl="1" w:tplc="E110B5A8">
      <w:start w:val="1"/>
      <w:numFmt w:val="lowerLetter"/>
      <w:lvlText w:val="%2."/>
      <w:lvlJc w:val="left"/>
      <w:pPr>
        <w:ind w:left="1440" w:hanging="360"/>
      </w:pPr>
    </w:lvl>
    <w:lvl w:ilvl="2" w:tplc="96EC70FE">
      <w:start w:val="1"/>
      <w:numFmt w:val="lowerRoman"/>
      <w:lvlText w:val="%3."/>
      <w:lvlJc w:val="right"/>
      <w:pPr>
        <w:ind w:left="2160" w:hanging="180"/>
      </w:pPr>
    </w:lvl>
    <w:lvl w:ilvl="3" w:tplc="638A3428">
      <w:start w:val="1"/>
      <w:numFmt w:val="decimal"/>
      <w:lvlText w:val="%4."/>
      <w:lvlJc w:val="left"/>
      <w:pPr>
        <w:ind w:left="2880" w:hanging="360"/>
      </w:pPr>
    </w:lvl>
    <w:lvl w:ilvl="4" w:tplc="67A47C2A">
      <w:start w:val="1"/>
      <w:numFmt w:val="lowerLetter"/>
      <w:lvlText w:val="%5."/>
      <w:lvlJc w:val="left"/>
      <w:pPr>
        <w:ind w:left="3600" w:hanging="360"/>
      </w:pPr>
    </w:lvl>
    <w:lvl w:ilvl="5" w:tplc="B4CC786C">
      <w:start w:val="1"/>
      <w:numFmt w:val="lowerRoman"/>
      <w:lvlText w:val="%6."/>
      <w:lvlJc w:val="right"/>
      <w:pPr>
        <w:ind w:left="4320" w:hanging="180"/>
      </w:pPr>
    </w:lvl>
    <w:lvl w:ilvl="6" w:tplc="62E8EA32">
      <w:start w:val="1"/>
      <w:numFmt w:val="decimal"/>
      <w:lvlText w:val="%7."/>
      <w:lvlJc w:val="left"/>
      <w:pPr>
        <w:ind w:left="5040" w:hanging="360"/>
      </w:pPr>
    </w:lvl>
    <w:lvl w:ilvl="7" w:tplc="0450B2A2">
      <w:start w:val="1"/>
      <w:numFmt w:val="lowerLetter"/>
      <w:lvlText w:val="%8."/>
      <w:lvlJc w:val="left"/>
      <w:pPr>
        <w:ind w:left="5760" w:hanging="360"/>
      </w:pPr>
    </w:lvl>
    <w:lvl w:ilvl="8" w:tplc="934400D6">
      <w:start w:val="1"/>
      <w:numFmt w:val="lowerRoman"/>
      <w:lvlText w:val="%9."/>
      <w:lvlJc w:val="right"/>
      <w:pPr>
        <w:ind w:left="6480" w:hanging="180"/>
      </w:pPr>
    </w:lvl>
  </w:abstractNum>
  <w:abstractNum w:abstractNumId="5" w15:restartNumberingAfterBreak="0">
    <w:nsid w:val="251428AB"/>
    <w:multiLevelType w:val="hybridMultilevel"/>
    <w:tmpl w:val="4BB82BC0"/>
    <w:lvl w:ilvl="0" w:tplc="5AB41DFA">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71F76"/>
    <w:multiLevelType w:val="hybridMultilevel"/>
    <w:tmpl w:val="61209650"/>
    <w:lvl w:ilvl="0" w:tplc="F8E884B8">
      <w:start w:val="1"/>
      <w:numFmt w:val="decimal"/>
      <w:lvlText w:val="%1."/>
      <w:lvlJc w:val="left"/>
      <w:pPr>
        <w:ind w:left="928" w:hanging="360"/>
      </w:pPr>
    </w:lvl>
    <w:lvl w:ilvl="1" w:tplc="07CEBBBC">
      <w:start w:val="1"/>
      <w:numFmt w:val="lowerLetter"/>
      <w:lvlText w:val="%2."/>
      <w:lvlJc w:val="left"/>
      <w:pPr>
        <w:ind w:left="1648" w:hanging="360"/>
      </w:pPr>
    </w:lvl>
    <w:lvl w:ilvl="2" w:tplc="9E2447C4">
      <w:start w:val="1"/>
      <w:numFmt w:val="lowerRoman"/>
      <w:lvlText w:val="%3."/>
      <w:lvlJc w:val="right"/>
      <w:pPr>
        <w:ind w:left="2368" w:hanging="180"/>
      </w:pPr>
    </w:lvl>
    <w:lvl w:ilvl="3" w:tplc="9F70F77A">
      <w:start w:val="1"/>
      <w:numFmt w:val="decimal"/>
      <w:lvlText w:val="%4."/>
      <w:lvlJc w:val="left"/>
      <w:pPr>
        <w:ind w:left="3088" w:hanging="360"/>
      </w:pPr>
    </w:lvl>
    <w:lvl w:ilvl="4" w:tplc="B6FECDB8">
      <w:start w:val="1"/>
      <w:numFmt w:val="lowerLetter"/>
      <w:lvlText w:val="%5."/>
      <w:lvlJc w:val="left"/>
      <w:pPr>
        <w:ind w:left="3808" w:hanging="360"/>
      </w:pPr>
    </w:lvl>
    <w:lvl w:ilvl="5" w:tplc="94142EA2">
      <w:start w:val="1"/>
      <w:numFmt w:val="lowerRoman"/>
      <w:lvlText w:val="%6."/>
      <w:lvlJc w:val="right"/>
      <w:pPr>
        <w:ind w:left="4528" w:hanging="180"/>
      </w:pPr>
    </w:lvl>
    <w:lvl w:ilvl="6" w:tplc="780E44F4">
      <w:start w:val="1"/>
      <w:numFmt w:val="decimal"/>
      <w:lvlText w:val="%7."/>
      <w:lvlJc w:val="left"/>
      <w:pPr>
        <w:ind w:left="5248" w:hanging="360"/>
      </w:pPr>
    </w:lvl>
    <w:lvl w:ilvl="7" w:tplc="B0702906">
      <w:start w:val="1"/>
      <w:numFmt w:val="lowerLetter"/>
      <w:lvlText w:val="%8."/>
      <w:lvlJc w:val="left"/>
      <w:pPr>
        <w:ind w:left="5968" w:hanging="360"/>
      </w:pPr>
    </w:lvl>
    <w:lvl w:ilvl="8" w:tplc="473E9608">
      <w:start w:val="1"/>
      <w:numFmt w:val="lowerRoman"/>
      <w:lvlText w:val="%9."/>
      <w:lvlJc w:val="right"/>
      <w:pPr>
        <w:ind w:left="6688" w:hanging="180"/>
      </w:pPr>
    </w:lvl>
  </w:abstractNum>
  <w:abstractNum w:abstractNumId="7" w15:restartNumberingAfterBreak="0">
    <w:nsid w:val="3BD52517"/>
    <w:multiLevelType w:val="hybridMultilevel"/>
    <w:tmpl w:val="65086EC8"/>
    <w:lvl w:ilvl="0" w:tplc="41A8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1550C5"/>
    <w:multiLevelType w:val="hybridMultilevel"/>
    <w:tmpl w:val="C8F60062"/>
    <w:lvl w:ilvl="0" w:tplc="E85A5BD4">
      <w:start w:val="1"/>
      <w:numFmt w:val="bullet"/>
      <w:lvlText w:val=""/>
      <w:lvlJc w:val="left"/>
      <w:pPr>
        <w:tabs>
          <w:tab w:val="num" w:pos="1049"/>
        </w:tabs>
        <w:ind w:left="1049" w:hanging="34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23676A4"/>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62B74158"/>
    <w:multiLevelType w:val="hybridMultilevel"/>
    <w:tmpl w:val="3B3AB1E6"/>
    <w:lvl w:ilvl="0" w:tplc="59C8C254">
      <w:start w:val="1"/>
      <w:numFmt w:val="bullet"/>
      <w:lvlText w:val=""/>
      <w:lvlJc w:val="left"/>
      <w:pPr>
        <w:ind w:left="8441"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2" w15:restartNumberingAfterBreak="0">
    <w:nsid w:val="7CFE7292"/>
    <w:multiLevelType w:val="hybridMultilevel"/>
    <w:tmpl w:val="45DC99A4"/>
    <w:lvl w:ilvl="0" w:tplc="B3BE1660">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0"/>
  </w:num>
  <w:num w:numId="7">
    <w:abstractNumId w:val="9"/>
  </w:num>
  <w:num w:numId="8">
    <w:abstractNumId w:val="3"/>
  </w:num>
  <w:num w:numId="9">
    <w:abstractNumId w:val="8"/>
  </w:num>
  <w:num w:numId="10">
    <w:abstractNumId w:val="6"/>
  </w:num>
  <w:num w:numId="11">
    <w:abstractNumId w:val="5"/>
  </w:num>
  <w:num w:numId="12">
    <w:abstractNumId w:val="7"/>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50F0"/>
    <w:rsid w:val="000165ED"/>
    <w:rsid w:val="000710BB"/>
    <w:rsid w:val="00072C7D"/>
    <w:rsid w:val="00087AFC"/>
    <w:rsid w:val="000A4C19"/>
    <w:rsid w:val="000C40A0"/>
    <w:rsid w:val="000D0278"/>
    <w:rsid w:val="000D1F73"/>
    <w:rsid w:val="000D3D7C"/>
    <w:rsid w:val="000F01A9"/>
    <w:rsid w:val="0011321F"/>
    <w:rsid w:val="001243AF"/>
    <w:rsid w:val="001249ED"/>
    <w:rsid w:val="001435BE"/>
    <w:rsid w:val="001943AA"/>
    <w:rsid w:val="001A0061"/>
    <w:rsid w:val="001A0FFE"/>
    <w:rsid w:val="001A2E9F"/>
    <w:rsid w:val="001C4BE2"/>
    <w:rsid w:val="001D56C1"/>
    <w:rsid w:val="001F7A4B"/>
    <w:rsid w:val="00215B3F"/>
    <w:rsid w:val="00224184"/>
    <w:rsid w:val="0023533A"/>
    <w:rsid w:val="0024717A"/>
    <w:rsid w:val="0025084B"/>
    <w:rsid w:val="00253BCC"/>
    <w:rsid w:val="00262458"/>
    <w:rsid w:val="00264E76"/>
    <w:rsid w:val="00270675"/>
    <w:rsid w:val="00306C33"/>
    <w:rsid w:val="00313683"/>
    <w:rsid w:val="003C1370"/>
    <w:rsid w:val="003C70D8"/>
    <w:rsid w:val="003D35CF"/>
    <w:rsid w:val="003E1E13"/>
    <w:rsid w:val="003E50DF"/>
    <w:rsid w:val="003F0A41"/>
    <w:rsid w:val="003F326E"/>
    <w:rsid w:val="0042389D"/>
    <w:rsid w:val="00443A54"/>
    <w:rsid w:val="004442EE"/>
    <w:rsid w:val="00444EDC"/>
    <w:rsid w:val="0046632F"/>
    <w:rsid w:val="00466898"/>
    <w:rsid w:val="004727A9"/>
    <w:rsid w:val="00480DF5"/>
    <w:rsid w:val="00485CAF"/>
    <w:rsid w:val="004877BC"/>
    <w:rsid w:val="00494B8C"/>
    <w:rsid w:val="004A6336"/>
    <w:rsid w:val="004B0C8B"/>
    <w:rsid w:val="004D1575"/>
    <w:rsid w:val="004E0EDF"/>
    <w:rsid w:val="004E4E8E"/>
    <w:rsid w:val="004F20C0"/>
    <w:rsid w:val="004F6918"/>
    <w:rsid w:val="005251A5"/>
    <w:rsid w:val="00530BFF"/>
    <w:rsid w:val="005413FF"/>
    <w:rsid w:val="00556E26"/>
    <w:rsid w:val="00582102"/>
    <w:rsid w:val="00587C48"/>
    <w:rsid w:val="00587EC8"/>
    <w:rsid w:val="005D764D"/>
    <w:rsid w:val="005F16C6"/>
    <w:rsid w:val="005F4692"/>
    <w:rsid w:val="00601F3D"/>
    <w:rsid w:val="00623FD0"/>
    <w:rsid w:val="0062675C"/>
    <w:rsid w:val="006757B0"/>
    <w:rsid w:val="00685C77"/>
    <w:rsid w:val="006E65B0"/>
    <w:rsid w:val="006F5C29"/>
    <w:rsid w:val="006F6391"/>
    <w:rsid w:val="00714AB2"/>
    <w:rsid w:val="007244E1"/>
    <w:rsid w:val="00730108"/>
    <w:rsid w:val="007348D1"/>
    <w:rsid w:val="00773010"/>
    <w:rsid w:val="0077700A"/>
    <w:rsid w:val="00791855"/>
    <w:rsid w:val="007E3190"/>
    <w:rsid w:val="007E634F"/>
    <w:rsid w:val="007E7F74"/>
    <w:rsid w:val="007F7C45"/>
    <w:rsid w:val="00832CCE"/>
    <w:rsid w:val="00837651"/>
    <w:rsid w:val="00880FD0"/>
    <w:rsid w:val="00894491"/>
    <w:rsid w:val="00895DF9"/>
    <w:rsid w:val="008A03A1"/>
    <w:rsid w:val="008A4024"/>
    <w:rsid w:val="008B16FE"/>
    <w:rsid w:val="008B4F29"/>
    <w:rsid w:val="008D1B2D"/>
    <w:rsid w:val="008E71DD"/>
    <w:rsid w:val="00910295"/>
    <w:rsid w:val="00933531"/>
    <w:rsid w:val="00935735"/>
    <w:rsid w:val="00941384"/>
    <w:rsid w:val="009544C9"/>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93537"/>
    <w:rsid w:val="00BA590A"/>
    <w:rsid w:val="00BF4103"/>
    <w:rsid w:val="00C172C8"/>
    <w:rsid w:val="00C26558"/>
    <w:rsid w:val="00C301EF"/>
    <w:rsid w:val="00C32BA6"/>
    <w:rsid w:val="00C42A21"/>
    <w:rsid w:val="00C55C12"/>
    <w:rsid w:val="00C85E3F"/>
    <w:rsid w:val="00C90101"/>
    <w:rsid w:val="00CC016A"/>
    <w:rsid w:val="00D0288A"/>
    <w:rsid w:val="00D05879"/>
    <w:rsid w:val="00D12DC2"/>
    <w:rsid w:val="00D2172D"/>
    <w:rsid w:val="00D248FD"/>
    <w:rsid w:val="00D362EC"/>
    <w:rsid w:val="00D500A6"/>
    <w:rsid w:val="00D525C0"/>
    <w:rsid w:val="00D7490E"/>
    <w:rsid w:val="00D82DA7"/>
    <w:rsid w:val="00D92509"/>
    <w:rsid w:val="00DD5A1F"/>
    <w:rsid w:val="00E0088D"/>
    <w:rsid w:val="00E06AC5"/>
    <w:rsid w:val="00E17713"/>
    <w:rsid w:val="00E4268D"/>
    <w:rsid w:val="00E61327"/>
    <w:rsid w:val="00EA0EB9"/>
    <w:rsid w:val="00EB4F56"/>
    <w:rsid w:val="00ED7673"/>
    <w:rsid w:val="00EE5061"/>
    <w:rsid w:val="00EF1241"/>
    <w:rsid w:val="00EF5BB0"/>
    <w:rsid w:val="00F162DC"/>
    <w:rsid w:val="00F25DB2"/>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BA270"/>
  <w15:docId w15:val="{68A02AC9-230A-461E-BB22-DCBD8B4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2508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2508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paragraph" w:styleId="af4">
    <w:name w:val="Title"/>
    <w:basedOn w:val="a"/>
    <w:link w:val="af5"/>
    <w:qFormat/>
    <w:rsid w:val="00DD5A1F"/>
    <w:pPr>
      <w:spacing w:line="240" w:lineRule="auto"/>
      <w:jc w:val="center"/>
    </w:pPr>
    <w:rPr>
      <w:rFonts w:eastAsia="Times New Roman"/>
      <w:b/>
      <w:bCs/>
      <w:sz w:val="24"/>
      <w:szCs w:val="24"/>
      <w:lang w:eastAsia="ru-RU"/>
    </w:rPr>
  </w:style>
  <w:style w:type="character" w:customStyle="1" w:styleId="af5">
    <w:name w:val="Заголовок Знак"/>
    <w:basedOn w:val="a1"/>
    <w:link w:val="af4"/>
    <w:rsid w:val="00DD5A1F"/>
    <w:rPr>
      <w:b/>
      <w:bCs/>
      <w:sz w:val="24"/>
      <w:szCs w:val="24"/>
      <w:lang w:val="uk-UA"/>
    </w:rPr>
  </w:style>
  <w:style w:type="character" w:customStyle="1" w:styleId="20">
    <w:name w:val="Заголовок 2 Знак"/>
    <w:basedOn w:val="a1"/>
    <w:link w:val="2"/>
    <w:semiHidden/>
    <w:rsid w:val="0025084B"/>
    <w:rPr>
      <w:rFonts w:asciiTheme="majorHAnsi" w:eastAsiaTheme="majorEastAsia" w:hAnsiTheme="majorHAnsi" w:cstheme="majorBidi"/>
      <w:color w:val="365F91" w:themeColor="accent1" w:themeShade="BF"/>
      <w:sz w:val="26"/>
      <w:szCs w:val="26"/>
      <w:lang w:val="uk-UA" w:eastAsia="en-US"/>
    </w:rPr>
  </w:style>
  <w:style w:type="character" w:customStyle="1" w:styleId="30">
    <w:name w:val="Заголовок 3 Знак"/>
    <w:basedOn w:val="a1"/>
    <w:link w:val="3"/>
    <w:semiHidden/>
    <w:rsid w:val="0025084B"/>
    <w:rPr>
      <w:rFonts w:asciiTheme="majorHAnsi" w:eastAsiaTheme="majorEastAsia" w:hAnsiTheme="majorHAnsi" w:cstheme="majorBidi"/>
      <w:color w:val="243F60" w:themeColor="accent1" w:themeShade="7F"/>
      <w:sz w:val="24"/>
      <w:szCs w:val="24"/>
      <w:lang w:val="uk-UA" w:eastAsia="en-US"/>
    </w:rPr>
  </w:style>
  <w:style w:type="character" w:customStyle="1" w:styleId="y2iqfc">
    <w:name w:val="y2iqfc"/>
    <w:basedOn w:val="a1"/>
    <w:rsid w:val="0025084B"/>
  </w:style>
  <w:style w:type="paragraph" w:styleId="HTML">
    <w:name w:val="HTML Preformatted"/>
    <w:basedOn w:val="a"/>
    <w:link w:val="HTML0"/>
    <w:uiPriority w:val="99"/>
    <w:semiHidden/>
    <w:unhideWhenUsed/>
    <w:rsid w:val="00D1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D12D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2595">
      <w:bodyDiv w:val="1"/>
      <w:marLeft w:val="0"/>
      <w:marRight w:val="0"/>
      <w:marTop w:val="0"/>
      <w:marBottom w:val="0"/>
      <w:divBdr>
        <w:top w:val="none" w:sz="0" w:space="0" w:color="auto"/>
        <w:left w:val="none" w:sz="0" w:space="0" w:color="auto"/>
        <w:bottom w:val="none" w:sz="0" w:space="0" w:color="auto"/>
        <w:right w:val="none" w:sz="0" w:space="0" w:color="auto"/>
      </w:divBdr>
    </w:div>
    <w:div w:id="338850607">
      <w:bodyDiv w:val="1"/>
      <w:marLeft w:val="0"/>
      <w:marRight w:val="0"/>
      <w:marTop w:val="0"/>
      <w:marBottom w:val="0"/>
      <w:divBdr>
        <w:top w:val="none" w:sz="0" w:space="0" w:color="auto"/>
        <w:left w:val="none" w:sz="0" w:space="0" w:color="auto"/>
        <w:bottom w:val="none" w:sz="0" w:space="0" w:color="auto"/>
        <w:right w:val="none" w:sz="0" w:space="0" w:color="auto"/>
      </w:divBdr>
    </w:div>
    <w:div w:id="1016036064">
      <w:bodyDiv w:val="1"/>
      <w:marLeft w:val="0"/>
      <w:marRight w:val="0"/>
      <w:marTop w:val="0"/>
      <w:marBottom w:val="0"/>
      <w:divBdr>
        <w:top w:val="none" w:sz="0" w:space="0" w:color="auto"/>
        <w:left w:val="none" w:sz="0" w:space="0" w:color="auto"/>
        <w:bottom w:val="none" w:sz="0" w:space="0" w:color="auto"/>
        <w:right w:val="none" w:sz="0" w:space="0" w:color="auto"/>
      </w:divBdr>
    </w:div>
    <w:div w:id="1266503375">
      <w:bodyDiv w:val="1"/>
      <w:marLeft w:val="0"/>
      <w:marRight w:val="0"/>
      <w:marTop w:val="0"/>
      <w:marBottom w:val="0"/>
      <w:divBdr>
        <w:top w:val="none" w:sz="0" w:space="0" w:color="auto"/>
        <w:left w:val="none" w:sz="0" w:space="0" w:color="auto"/>
        <w:bottom w:val="none" w:sz="0" w:space="0" w:color="auto"/>
        <w:right w:val="none" w:sz="0" w:space="0" w:color="auto"/>
      </w:divBdr>
      <w:divsChild>
        <w:div w:id="1527056256">
          <w:marLeft w:val="0"/>
          <w:marRight w:val="0"/>
          <w:marTop w:val="0"/>
          <w:marBottom w:val="0"/>
          <w:divBdr>
            <w:top w:val="none" w:sz="0" w:space="0" w:color="auto"/>
            <w:left w:val="none" w:sz="0" w:space="0" w:color="auto"/>
            <w:bottom w:val="none" w:sz="0" w:space="0" w:color="auto"/>
            <w:right w:val="none" w:sz="0" w:space="0" w:color="auto"/>
          </w:divBdr>
          <w:divsChild>
            <w:div w:id="1642536230">
              <w:marLeft w:val="2700"/>
              <w:marRight w:val="0"/>
              <w:marTop w:val="0"/>
              <w:marBottom w:val="0"/>
              <w:divBdr>
                <w:top w:val="none" w:sz="0" w:space="0" w:color="auto"/>
                <w:left w:val="none" w:sz="0" w:space="0" w:color="auto"/>
                <w:bottom w:val="none" w:sz="0" w:space="0" w:color="auto"/>
                <w:right w:val="none" w:sz="0" w:space="0" w:color="auto"/>
              </w:divBdr>
              <w:divsChild>
                <w:div w:id="482232570">
                  <w:marLeft w:val="0"/>
                  <w:marRight w:val="0"/>
                  <w:marTop w:val="0"/>
                  <w:marBottom w:val="0"/>
                  <w:divBdr>
                    <w:top w:val="none" w:sz="0" w:space="0" w:color="auto"/>
                    <w:left w:val="none" w:sz="0" w:space="0" w:color="auto"/>
                    <w:bottom w:val="none" w:sz="0" w:space="0" w:color="auto"/>
                    <w:right w:val="none" w:sz="0" w:space="0" w:color="auto"/>
                  </w:divBdr>
                  <w:divsChild>
                    <w:div w:id="1271746346">
                      <w:marLeft w:val="0"/>
                      <w:marRight w:val="0"/>
                      <w:marTop w:val="0"/>
                      <w:marBottom w:val="0"/>
                      <w:divBdr>
                        <w:top w:val="none" w:sz="0" w:space="0" w:color="auto"/>
                        <w:left w:val="none" w:sz="0" w:space="0" w:color="auto"/>
                        <w:bottom w:val="none" w:sz="0" w:space="0" w:color="auto"/>
                        <w:right w:val="none" w:sz="0" w:space="0" w:color="auto"/>
                      </w:divBdr>
                      <w:divsChild>
                        <w:div w:id="2074427525">
                          <w:marLeft w:val="0"/>
                          <w:marRight w:val="0"/>
                          <w:marTop w:val="0"/>
                          <w:marBottom w:val="0"/>
                          <w:divBdr>
                            <w:top w:val="none" w:sz="0" w:space="0" w:color="auto"/>
                            <w:left w:val="none" w:sz="0" w:space="0" w:color="auto"/>
                            <w:bottom w:val="none" w:sz="0" w:space="0" w:color="auto"/>
                            <w:right w:val="none" w:sz="0" w:space="0" w:color="auto"/>
                          </w:divBdr>
                          <w:divsChild>
                            <w:div w:id="1673995510">
                              <w:marLeft w:val="0"/>
                              <w:marRight w:val="0"/>
                              <w:marTop w:val="90"/>
                              <w:marBottom w:val="0"/>
                              <w:divBdr>
                                <w:top w:val="none" w:sz="0" w:space="0" w:color="auto"/>
                                <w:left w:val="none" w:sz="0" w:space="0" w:color="auto"/>
                                <w:bottom w:val="none" w:sz="0" w:space="0" w:color="auto"/>
                                <w:right w:val="none" w:sz="0" w:space="0" w:color="auto"/>
                              </w:divBdr>
                              <w:divsChild>
                                <w:div w:id="547450512">
                                  <w:marLeft w:val="0"/>
                                  <w:marRight w:val="0"/>
                                  <w:marTop w:val="0"/>
                                  <w:marBottom w:val="660"/>
                                  <w:divBdr>
                                    <w:top w:val="none" w:sz="0" w:space="0" w:color="auto"/>
                                    <w:left w:val="none" w:sz="0" w:space="0" w:color="auto"/>
                                    <w:bottom w:val="none" w:sz="0" w:space="0" w:color="auto"/>
                                    <w:right w:val="none" w:sz="0" w:space="0" w:color="auto"/>
                                  </w:divBdr>
                                  <w:divsChild>
                                    <w:div w:id="897520589">
                                      <w:marLeft w:val="0"/>
                                      <w:marRight w:val="0"/>
                                      <w:marTop w:val="0"/>
                                      <w:marBottom w:val="450"/>
                                      <w:divBdr>
                                        <w:top w:val="none" w:sz="0" w:space="0" w:color="auto"/>
                                        <w:left w:val="none" w:sz="0" w:space="0" w:color="auto"/>
                                        <w:bottom w:val="none" w:sz="0" w:space="0" w:color="auto"/>
                                        <w:right w:val="none" w:sz="0" w:space="0" w:color="auto"/>
                                      </w:divBdr>
                                      <w:divsChild>
                                        <w:div w:id="2102021107">
                                          <w:marLeft w:val="0"/>
                                          <w:marRight w:val="0"/>
                                          <w:marTop w:val="0"/>
                                          <w:marBottom w:val="0"/>
                                          <w:divBdr>
                                            <w:top w:val="none" w:sz="0" w:space="0" w:color="auto"/>
                                            <w:left w:val="none" w:sz="0" w:space="0" w:color="auto"/>
                                            <w:bottom w:val="none" w:sz="0" w:space="0" w:color="auto"/>
                                            <w:right w:val="none" w:sz="0" w:space="0" w:color="auto"/>
                                          </w:divBdr>
                                          <w:divsChild>
                                            <w:div w:id="750157294">
                                              <w:marLeft w:val="0"/>
                                              <w:marRight w:val="0"/>
                                              <w:marTop w:val="0"/>
                                              <w:marBottom w:val="0"/>
                                              <w:divBdr>
                                                <w:top w:val="none" w:sz="0" w:space="0" w:color="auto"/>
                                                <w:left w:val="none" w:sz="0" w:space="0" w:color="auto"/>
                                                <w:bottom w:val="none" w:sz="0" w:space="0" w:color="auto"/>
                                                <w:right w:val="none" w:sz="0" w:space="0" w:color="auto"/>
                                              </w:divBdr>
                                              <w:divsChild>
                                                <w:div w:id="942301682">
                                                  <w:marLeft w:val="0"/>
                                                  <w:marRight w:val="0"/>
                                                  <w:marTop w:val="0"/>
                                                  <w:marBottom w:val="0"/>
                                                  <w:divBdr>
                                                    <w:top w:val="none" w:sz="0" w:space="0" w:color="auto"/>
                                                    <w:left w:val="none" w:sz="0" w:space="0" w:color="auto"/>
                                                    <w:bottom w:val="none" w:sz="0" w:space="0" w:color="auto"/>
                                                    <w:right w:val="none" w:sz="0" w:space="0" w:color="auto"/>
                                                  </w:divBdr>
                                                  <w:divsChild>
                                                    <w:div w:id="1059668648">
                                                      <w:marLeft w:val="0"/>
                                                      <w:marRight w:val="0"/>
                                                      <w:marTop w:val="0"/>
                                                      <w:marBottom w:val="0"/>
                                                      <w:divBdr>
                                                        <w:top w:val="none" w:sz="0" w:space="0" w:color="auto"/>
                                                        <w:left w:val="none" w:sz="0" w:space="0" w:color="auto"/>
                                                        <w:bottom w:val="none" w:sz="0" w:space="0" w:color="auto"/>
                                                        <w:right w:val="none" w:sz="0" w:space="0" w:color="auto"/>
                                                      </w:divBdr>
                                                      <w:divsChild>
                                                        <w:div w:id="207842356">
                                                          <w:marLeft w:val="0"/>
                                                          <w:marRight w:val="0"/>
                                                          <w:marTop w:val="0"/>
                                                          <w:marBottom w:val="0"/>
                                                          <w:divBdr>
                                                            <w:top w:val="none" w:sz="0" w:space="0" w:color="auto"/>
                                                            <w:left w:val="none" w:sz="0" w:space="0" w:color="auto"/>
                                                            <w:bottom w:val="none" w:sz="0" w:space="0" w:color="auto"/>
                                                            <w:right w:val="none" w:sz="0" w:space="0" w:color="auto"/>
                                                          </w:divBdr>
                                                          <w:divsChild>
                                                            <w:div w:id="722607446">
                                                              <w:marLeft w:val="0"/>
                                                              <w:marRight w:val="0"/>
                                                              <w:marTop w:val="0"/>
                                                              <w:marBottom w:val="0"/>
                                                              <w:divBdr>
                                                                <w:top w:val="none" w:sz="0" w:space="0" w:color="auto"/>
                                                                <w:left w:val="none" w:sz="0" w:space="0" w:color="auto"/>
                                                                <w:bottom w:val="none" w:sz="0" w:space="0" w:color="auto"/>
                                                                <w:right w:val="none" w:sz="0" w:space="0" w:color="auto"/>
                                                              </w:divBdr>
                                                              <w:divsChild>
                                                                <w:div w:id="1847674482">
                                                                  <w:marLeft w:val="0"/>
                                                                  <w:marRight w:val="0"/>
                                                                  <w:marTop w:val="0"/>
                                                                  <w:marBottom w:val="0"/>
                                                                  <w:divBdr>
                                                                    <w:top w:val="none" w:sz="0" w:space="0" w:color="auto"/>
                                                                    <w:left w:val="none" w:sz="0" w:space="0" w:color="auto"/>
                                                                    <w:bottom w:val="none" w:sz="0" w:space="0" w:color="auto"/>
                                                                    <w:right w:val="none" w:sz="0" w:space="0" w:color="auto"/>
                                                                  </w:divBdr>
                                                                  <w:divsChild>
                                                                    <w:div w:id="1541042530">
                                                                      <w:marLeft w:val="0"/>
                                                                      <w:marRight w:val="0"/>
                                                                      <w:marTop w:val="0"/>
                                                                      <w:marBottom w:val="0"/>
                                                                      <w:divBdr>
                                                                        <w:top w:val="none" w:sz="0" w:space="0" w:color="auto"/>
                                                                        <w:left w:val="none" w:sz="0" w:space="0" w:color="auto"/>
                                                                        <w:bottom w:val="none" w:sz="0" w:space="0" w:color="auto"/>
                                                                        <w:right w:val="none" w:sz="0" w:space="0" w:color="auto"/>
                                                                      </w:divBdr>
                                                                      <w:divsChild>
                                                                        <w:div w:id="331416837">
                                                                          <w:marLeft w:val="0"/>
                                                                          <w:marRight w:val="0"/>
                                                                          <w:marTop w:val="0"/>
                                                                          <w:marBottom w:val="0"/>
                                                                          <w:divBdr>
                                                                            <w:top w:val="none" w:sz="0" w:space="0" w:color="auto"/>
                                                                            <w:left w:val="none" w:sz="0" w:space="0" w:color="auto"/>
                                                                            <w:bottom w:val="none" w:sz="0" w:space="0" w:color="auto"/>
                                                                            <w:right w:val="none" w:sz="0" w:space="0" w:color="auto"/>
                                                                          </w:divBdr>
                                                                        </w:div>
                                                                        <w:div w:id="712197821">
                                                                          <w:marLeft w:val="0"/>
                                                                          <w:marRight w:val="0"/>
                                                                          <w:marTop w:val="0"/>
                                                                          <w:marBottom w:val="0"/>
                                                                          <w:divBdr>
                                                                            <w:top w:val="none" w:sz="0" w:space="0" w:color="auto"/>
                                                                            <w:left w:val="none" w:sz="0" w:space="0" w:color="auto"/>
                                                                            <w:bottom w:val="none" w:sz="0" w:space="0" w:color="auto"/>
                                                                            <w:right w:val="none" w:sz="0" w:space="0" w:color="auto"/>
                                                                          </w:divBdr>
                                                                          <w:divsChild>
                                                                            <w:div w:id="1597251871">
                                                                              <w:marLeft w:val="0"/>
                                                                              <w:marRight w:val="165"/>
                                                                              <w:marTop w:val="150"/>
                                                                              <w:marBottom w:val="0"/>
                                                                              <w:divBdr>
                                                                                <w:top w:val="none" w:sz="0" w:space="0" w:color="auto"/>
                                                                                <w:left w:val="none" w:sz="0" w:space="0" w:color="auto"/>
                                                                                <w:bottom w:val="none" w:sz="0" w:space="0" w:color="auto"/>
                                                                                <w:right w:val="none" w:sz="0" w:space="0" w:color="auto"/>
                                                                              </w:divBdr>
                                                                              <w:divsChild>
                                                                                <w:div w:id="2060088461">
                                                                                  <w:marLeft w:val="0"/>
                                                                                  <w:marRight w:val="0"/>
                                                                                  <w:marTop w:val="0"/>
                                                                                  <w:marBottom w:val="0"/>
                                                                                  <w:divBdr>
                                                                                    <w:top w:val="none" w:sz="0" w:space="0" w:color="auto"/>
                                                                                    <w:left w:val="none" w:sz="0" w:space="0" w:color="auto"/>
                                                                                    <w:bottom w:val="none" w:sz="0" w:space="0" w:color="auto"/>
                                                                                    <w:right w:val="none" w:sz="0" w:space="0" w:color="auto"/>
                                                                                  </w:divBdr>
                                                                                  <w:divsChild>
                                                                                    <w:div w:id="138771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57918">
                                              <w:marLeft w:val="0"/>
                                              <w:marRight w:val="0"/>
                                              <w:marTop w:val="240"/>
                                              <w:marBottom w:val="0"/>
                                              <w:divBdr>
                                                <w:top w:val="none" w:sz="0" w:space="0" w:color="auto"/>
                                                <w:left w:val="none" w:sz="0" w:space="0" w:color="auto"/>
                                                <w:bottom w:val="none" w:sz="0" w:space="0" w:color="auto"/>
                                                <w:right w:val="none" w:sz="0" w:space="0" w:color="auto"/>
                                              </w:divBdr>
                                              <w:divsChild>
                                                <w:div w:id="1269584707">
                                                  <w:marLeft w:val="210"/>
                                                  <w:marRight w:val="0"/>
                                                  <w:marTop w:val="0"/>
                                                  <w:marBottom w:val="0"/>
                                                  <w:divBdr>
                                                    <w:top w:val="none" w:sz="0" w:space="0" w:color="auto"/>
                                                    <w:left w:val="none" w:sz="0" w:space="0" w:color="auto"/>
                                                    <w:bottom w:val="none" w:sz="0" w:space="0" w:color="auto"/>
                                                    <w:right w:val="none" w:sz="0" w:space="0" w:color="auto"/>
                                                  </w:divBdr>
                                                  <w:divsChild>
                                                    <w:div w:id="1212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6896">
                                  <w:marLeft w:val="0"/>
                                  <w:marRight w:val="0"/>
                                  <w:marTop w:val="0"/>
                                  <w:marBottom w:val="450"/>
                                  <w:divBdr>
                                    <w:top w:val="none" w:sz="0" w:space="0" w:color="auto"/>
                                    <w:left w:val="none" w:sz="0" w:space="0" w:color="auto"/>
                                    <w:bottom w:val="none" w:sz="0" w:space="0" w:color="auto"/>
                                    <w:right w:val="none" w:sz="0" w:space="0" w:color="auto"/>
                                  </w:divBdr>
                                  <w:divsChild>
                                    <w:div w:id="595211968">
                                      <w:marLeft w:val="0"/>
                                      <w:marRight w:val="0"/>
                                      <w:marTop w:val="0"/>
                                      <w:marBottom w:val="0"/>
                                      <w:divBdr>
                                        <w:top w:val="none" w:sz="0" w:space="0" w:color="auto"/>
                                        <w:left w:val="none" w:sz="0" w:space="0" w:color="auto"/>
                                        <w:bottom w:val="none" w:sz="0" w:space="0" w:color="auto"/>
                                        <w:right w:val="none" w:sz="0" w:space="0" w:color="auto"/>
                                      </w:divBdr>
                                      <w:divsChild>
                                        <w:div w:id="554128012">
                                          <w:marLeft w:val="0"/>
                                          <w:marRight w:val="0"/>
                                          <w:marTop w:val="0"/>
                                          <w:marBottom w:val="0"/>
                                          <w:divBdr>
                                            <w:top w:val="none" w:sz="0" w:space="0" w:color="auto"/>
                                            <w:left w:val="none" w:sz="0" w:space="0" w:color="auto"/>
                                            <w:bottom w:val="none" w:sz="0" w:space="0" w:color="auto"/>
                                            <w:right w:val="none" w:sz="0" w:space="0" w:color="auto"/>
                                          </w:divBdr>
                                          <w:divsChild>
                                            <w:div w:id="1098670691">
                                              <w:marLeft w:val="0"/>
                                              <w:marRight w:val="0"/>
                                              <w:marTop w:val="0"/>
                                              <w:marBottom w:val="0"/>
                                              <w:divBdr>
                                                <w:top w:val="none" w:sz="0" w:space="0" w:color="auto"/>
                                                <w:left w:val="none" w:sz="0" w:space="0" w:color="auto"/>
                                                <w:bottom w:val="none" w:sz="0" w:space="0" w:color="auto"/>
                                                <w:right w:val="none" w:sz="0" w:space="0" w:color="auto"/>
                                              </w:divBdr>
                                              <w:divsChild>
                                                <w:div w:id="485820745">
                                                  <w:marLeft w:val="0"/>
                                                  <w:marRight w:val="0"/>
                                                  <w:marTop w:val="0"/>
                                                  <w:marBottom w:val="0"/>
                                                  <w:divBdr>
                                                    <w:top w:val="none" w:sz="0" w:space="0" w:color="auto"/>
                                                    <w:left w:val="none" w:sz="0" w:space="0" w:color="auto"/>
                                                    <w:bottom w:val="none" w:sz="0" w:space="0" w:color="auto"/>
                                                    <w:right w:val="none" w:sz="0" w:space="0" w:color="auto"/>
                                                  </w:divBdr>
                                                  <w:divsChild>
                                                    <w:div w:id="2014068774">
                                                      <w:marLeft w:val="0"/>
                                                      <w:marRight w:val="0"/>
                                                      <w:marTop w:val="0"/>
                                                      <w:marBottom w:val="0"/>
                                                      <w:divBdr>
                                                        <w:top w:val="none" w:sz="0" w:space="0" w:color="auto"/>
                                                        <w:left w:val="none" w:sz="0" w:space="0" w:color="auto"/>
                                                        <w:bottom w:val="none" w:sz="0" w:space="0" w:color="auto"/>
                                                        <w:right w:val="none" w:sz="0" w:space="0" w:color="auto"/>
                                                      </w:divBdr>
                                                      <w:divsChild>
                                                        <w:div w:id="95906405">
                                                          <w:marLeft w:val="0"/>
                                                          <w:marRight w:val="0"/>
                                                          <w:marTop w:val="0"/>
                                                          <w:marBottom w:val="0"/>
                                                          <w:divBdr>
                                                            <w:top w:val="none" w:sz="0" w:space="0" w:color="auto"/>
                                                            <w:left w:val="none" w:sz="0" w:space="0" w:color="auto"/>
                                                            <w:bottom w:val="none" w:sz="0" w:space="0" w:color="auto"/>
                                                            <w:right w:val="none" w:sz="0" w:space="0" w:color="auto"/>
                                                          </w:divBdr>
                                                        </w:div>
                                                        <w:div w:id="1966080483">
                                                          <w:marLeft w:val="0"/>
                                                          <w:marRight w:val="0"/>
                                                          <w:marTop w:val="0"/>
                                                          <w:marBottom w:val="0"/>
                                                          <w:divBdr>
                                                            <w:top w:val="none" w:sz="0" w:space="0" w:color="auto"/>
                                                            <w:left w:val="none" w:sz="0" w:space="0" w:color="auto"/>
                                                            <w:bottom w:val="none" w:sz="0" w:space="0" w:color="auto"/>
                                                            <w:right w:val="none" w:sz="0" w:space="0" w:color="auto"/>
                                                          </w:divBdr>
                                                          <w:divsChild>
                                                            <w:div w:id="724764782">
                                                              <w:marLeft w:val="0"/>
                                                              <w:marRight w:val="0"/>
                                                              <w:marTop w:val="0"/>
                                                              <w:marBottom w:val="0"/>
                                                              <w:divBdr>
                                                                <w:top w:val="none" w:sz="0" w:space="0" w:color="auto"/>
                                                                <w:left w:val="none" w:sz="0" w:space="0" w:color="auto"/>
                                                                <w:bottom w:val="none" w:sz="0" w:space="0" w:color="auto"/>
                                                                <w:right w:val="none" w:sz="0" w:space="0" w:color="auto"/>
                                                              </w:divBdr>
                                                              <w:divsChild>
                                                                <w:div w:id="298069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32561404">
                                                      <w:marLeft w:val="0"/>
                                                      <w:marRight w:val="0"/>
                                                      <w:marTop w:val="0"/>
                                                      <w:marBottom w:val="0"/>
                                                      <w:divBdr>
                                                        <w:top w:val="none" w:sz="0" w:space="0" w:color="auto"/>
                                                        <w:left w:val="none" w:sz="0" w:space="0" w:color="auto"/>
                                                        <w:bottom w:val="none" w:sz="0" w:space="0" w:color="auto"/>
                                                        <w:right w:val="none" w:sz="0" w:space="0" w:color="auto"/>
                                                      </w:divBdr>
                                                      <w:divsChild>
                                                        <w:div w:id="47651558">
                                                          <w:marLeft w:val="0"/>
                                                          <w:marRight w:val="0"/>
                                                          <w:marTop w:val="0"/>
                                                          <w:marBottom w:val="0"/>
                                                          <w:divBdr>
                                                            <w:top w:val="none" w:sz="0" w:space="0" w:color="auto"/>
                                                            <w:left w:val="none" w:sz="0" w:space="0" w:color="auto"/>
                                                            <w:bottom w:val="none" w:sz="0" w:space="0" w:color="auto"/>
                                                            <w:right w:val="none" w:sz="0" w:space="0" w:color="auto"/>
                                                          </w:divBdr>
                                                        </w:div>
                                                        <w:div w:id="203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336">
                                          <w:marLeft w:val="0"/>
                                          <w:marRight w:val="0"/>
                                          <w:marTop w:val="30"/>
                                          <w:marBottom w:val="0"/>
                                          <w:divBdr>
                                            <w:top w:val="none" w:sz="0" w:space="0" w:color="auto"/>
                                            <w:left w:val="none" w:sz="0" w:space="0" w:color="auto"/>
                                            <w:bottom w:val="none" w:sz="0" w:space="0" w:color="auto"/>
                                            <w:right w:val="none" w:sz="0" w:space="0" w:color="auto"/>
                                          </w:divBdr>
                                          <w:divsChild>
                                            <w:div w:id="1890143848">
                                              <w:marLeft w:val="0"/>
                                              <w:marRight w:val="0"/>
                                              <w:marTop w:val="0"/>
                                              <w:marBottom w:val="0"/>
                                              <w:divBdr>
                                                <w:top w:val="none" w:sz="0" w:space="0" w:color="auto"/>
                                                <w:left w:val="none" w:sz="0" w:space="0" w:color="auto"/>
                                                <w:bottom w:val="none" w:sz="0" w:space="0" w:color="auto"/>
                                                <w:right w:val="none" w:sz="0" w:space="0" w:color="auto"/>
                                              </w:divBdr>
                                            </w:div>
                                          </w:divsChild>
                                        </w:div>
                                        <w:div w:id="2922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002">
                                  <w:marLeft w:val="0"/>
                                  <w:marRight w:val="0"/>
                                  <w:marTop w:val="0"/>
                                  <w:marBottom w:val="450"/>
                                  <w:divBdr>
                                    <w:top w:val="none" w:sz="0" w:space="0" w:color="auto"/>
                                    <w:left w:val="none" w:sz="0" w:space="0" w:color="auto"/>
                                    <w:bottom w:val="none" w:sz="0" w:space="0" w:color="auto"/>
                                    <w:right w:val="none" w:sz="0" w:space="0" w:color="auto"/>
                                  </w:divBdr>
                                  <w:divsChild>
                                    <w:div w:id="1835291102">
                                      <w:marLeft w:val="0"/>
                                      <w:marRight w:val="0"/>
                                      <w:marTop w:val="0"/>
                                      <w:marBottom w:val="0"/>
                                      <w:divBdr>
                                        <w:top w:val="none" w:sz="0" w:space="0" w:color="auto"/>
                                        <w:left w:val="none" w:sz="0" w:space="0" w:color="auto"/>
                                        <w:bottom w:val="none" w:sz="0" w:space="0" w:color="auto"/>
                                        <w:right w:val="none" w:sz="0" w:space="0" w:color="auto"/>
                                      </w:divBdr>
                                      <w:divsChild>
                                        <w:div w:id="1161651974">
                                          <w:marLeft w:val="0"/>
                                          <w:marRight w:val="0"/>
                                          <w:marTop w:val="0"/>
                                          <w:marBottom w:val="0"/>
                                          <w:divBdr>
                                            <w:top w:val="none" w:sz="0" w:space="0" w:color="auto"/>
                                            <w:left w:val="none" w:sz="0" w:space="0" w:color="auto"/>
                                            <w:bottom w:val="none" w:sz="0" w:space="0" w:color="auto"/>
                                            <w:right w:val="none" w:sz="0" w:space="0" w:color="auto"/>
                                          </w:divBdr>
                                          <w:divsChild>
                                            <w:div w:id="416098311">
                                              <w:marLeft w:val="0"/>
                                              <w:marRight w:val="0"/>
                                              <w:marTop w:val="0"/>
                                              <w:marBottom w:val="0"/>
                                              <w:divBdr>
                                                <w:top w:val="none" w:sz="0" w:space="0" w:color="auto"/>
                                                <w:left w:val="none" w:sz="0" w:space="0" w:color="auto"/>
                                                <w:bottom w:val="none" w:sz="0" w:space="0" w:color="auto"/>
                                                <w:right w:val="none" w:sz="0" w:space="0" w:color="auto"/>
                                              </w:divBdr>
                                              <w:divsChild>
                                                <w:div w:id="1195388937">
                                                  <w:marLeft w:val="0"/>
                                                  <w:marRight w:val="0"/>
                                                  <w:marTop w:val="0"/>
                                                  <w:marBottom w:val="0"/>
                                                  <w:divBdr>
                                                    <w:top w:val="none" w:sz="0" w:space="0" w:color="auto"/>
                                                    <w:left w:val="none" w:sz="0" w:space="0" w:color="auto"/>
                                                    <w:bottom w:val="none" w:sz="0" w:space="0" w:color="auto"/>
                                                    <w:right w:val="none" w:sz="0" w:space="0" w:color="auto"/>
                                                  </w:divBdr>
                                                </w:div>
                                                <w:div w:id="656106627">
                                                  <w:marLeft w:val="0"/>
                                                  <w:marRight w:val="0"/>
                                                  <w:marTop w:val="0"/>
                                                  <w:marBottom w:val="0"/>
                                                  <w:divBdr>
                                                    <w:top w:val="none" w:sz="0" w:space="0" w:color="auto"/>
                                                    <w:left w:val="none" w:sz="0" w:space="0" w:color="auto"/>
                                                    <w:bottom w:val="none" w:sz="0" w:space="0" w:color="auto"/>
                                                    <w:right w:val="none" w:sz="0" w:space="0" w:color="auto"/>
                                                  </w:divBdr>
                                                  <w:divsChild>
                                                    <w:div w:id="1814638263">
                                                      <w:marLeft w:val="0"/>
                                                      <w:marRight w:val="0"/>
                                                      <w:marTop w:val="0"/>
                                                      <w:marBottom w:val="0"/>
                                                      <w:divBdr>
                                                        <w:top w:val="none" w:sz="0" w:space="0" w:color="auto"/>
                                                        <w:left w:val="none" w:sz="0" w:space="0" w:color="auto"/>
                                                        <w:bottom w:val="none" w:sz="0" w:space="0" w:color="auto"/>
                                                        <w:right w:val="none" w:sz="0" w:space="0" w:color="auto"/>
                                                      </w:divBdr>
                                                      <w:divsChild>
                                                        <w:div w:id="20048173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43861360">
                                              <w:marLeft w:val="0"/>
                                              <w:marRight w:val="0"/>
                                              <w:marTop w:val="0"/>
                                              <w:marBottom w:val="0"/>
                                              <w:divBdr>
                                                <w:top w:val="none" w:sz="0" w:space="0" w:color="auto"/>
                                                <w:left w:val="none" w:sz="0" w:space="0" w:color="auto"/>
                                                <w:bottom w:val="none" w:sz="0" w:space="0" w:color="auto"/>
                                                <w:right w:val="none" w:sz="0" w:space="0" w:color="auto"/>
                                              </w:divBdr>
                                              <w:divsChild>
                                                <w:div w:id="7831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2037">
                                  <w:marLeft w:val="0"/>
                                  <w:marRight w:val="0"/>
                                  <w:marTop w:val="0"/>
                                  <w:marBottom w:val="450"/>
                                  <w:divBdr>
                                    <w:top w:val="none" w:sz="0" w:space="0" w:color="auto"/>
                                    <w:left w:val="none" w:sz="0" w:space="0" w:color="auto"/>
                                    <w:bottom w:val="none" w:sz="0" w:space="0" w:color="auto"/>
                                    <w:right w:val="none" w:sz="0" w:space="0" w:color="auto"/>
                                  </w:divBdr>
                                  <w:divsChild>
                                    <w:div w:id="611279530">
                                      <w:marLeft w:val="0"/>
                                      <w:marRight w:val="0"/>
                                      <w:marTop w:val="0"/>
                                      <w:marBottom w:val="0"/>
                                      <w:divBdr>
                                        <w:top w:val="none" w:sz="0" w:space="0" w:color="auto"/>
                                        <w:left w:val="none" w:sz="0" w:space="0" w:color="auto"/>
                                        <w:bottom w:val="none" w:sz="0" w:space="0" w:color="auto"/>
                                        <w:right w:val="none" w:sz="0" w:space="0" w:color="auto"/>
                                      </w:divBdr>
                                      <w:divsChild>
                                        <w:div w:id="684524001">
                                          <w:marLeft w:val="0"/>
                                          <w:marRight w:val="0"/>
                                          <w:marTop w:val="0"/>
                                          <w:marBottom w:val="0"/>
                                          <w:divBdr>
                                            <w:top w:val="none" w:sz="0" w:space="0" w:color="auto"/>
                                            <w:left w:val="none" w:sz="0" w:space="0" w:color="auto"/>
                                            <w:bottom w:val="none" w:sz="0" w:space="0" w:color="auto"/>
                                            <w:right w:val="none" w:sz="0" w:space="0" w:color="auto"/>
                                          </w:divBdr>
                                          <w:divsChild>
                                            <w:div w:id="4983874">
                                              <w:marLeft w:val="0"/>
                                              <w:marRight w:val="0"/>
                                              <w:marTop w:val="0"/>
                                              <w:marBottom w:val="0"/>
                                              <w:divBdr>
                                                <w:top w:val="none" w:sz="0" w:space="0" w:color="auto"/>
                                                <w:left w:val="none" w:sz="0" w:space="0" w:color="auto"/>
                                                <w:bottom w:val="none" w:sz="0" w:space="0" w:color="auto"/>
                                                <w:right w:val="none" w:sz="0" w:space="0" w:color="auto"/>
                                              </w:divBdr>
                                              <w:divsChild>
                                                <w:div w:id="135219459">
                                                  <w:marLeft w:val="0"/>
                                                  <w:marRight w:val="0"/>
                                                  <w:marTop w:val="0"/>
                                                  <w:marBottom w:val="0"/>
                                                  <w:divBdr>
                                                    <w:top w:val="none" w:sz="0" w:space="0" w:color="auto"/>
                                                    <w:left w:val="none" w:sz="0" w:space="0" w:color="auto"/>
                                                    <w:bottom w:val="none" w:sz="0" w:space="0" w:color="auto"/>
                                                    <w:right w:val="none" w:sz="0" w:space="0" w:color="auto"/>
                                                  </w:divBdr>
                                                </w:div>
                                                <w:div w:id="406072433">
                                                  <w:marLeft w:val="0"/>
                                                  <w:marRight w:val="0"/>
                                                  <w:marTop w:val="0"/>
                                                  <w:marBottom w:val="0"/>
                                                  <w:divBdr>
                                                    <w:top w:val="none" w:sz="0" w:space="0" w:color="auto"/>
                                                    <w:left w:val="none" w:sz="0" w:space="0" w:color="auto"/>
                                                    <w:bottom w:val="none" w:sz="0" w:space="0" w:color="auto"/>
                                                    <w:right w:val="none" w:sz="0" w:space="0" w:color="auto"/>
                                                  </w:divBdr>
                                                  <w:divsChild>
                                                    <w:div w:id="689989643">
                                                      <w:marLeft w:val="0"/>
                                                      <w:marRight w:val="0"/>
                                                      <w:marTop w:val="0"/>
                                                      <w:marBottom w:val="0"/>
                                                      <w:divBdr>
                                                        <w:top w:val="none" w:sz="0" w:space="0" w:color="auto"/>
                                                        <w:left w:val="none" w:sz="0" w:space="0" w:color="auto"/>
                                                        <w:bottom w:val="none" w:sz="0" w:space="0" w:color="auto"/>
                                                        <w:right w:val="none" w:sz="0" w:space="0" w:color="auto"/>
                                                      </w:divBdr>
                                                      <w:divsChild>
                                                        <w:div w:id="14844713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25118201">
                                              <w:marLeft w:val="0"/>
                                              <w:marRight w:val="0"/>
                                              <w:marTop w:val="0"/>
                                              <w:marBottom w:val="0"/>
                                              <w:divBdr>
                                                <w:top w:val="none" w:sz="0" w:space="0" w:color="auto"/>
                                                <w:left w:val="none" w:sz="0" w:space="0" w:color="auto"/>
                                                <w:bottom w:val="none" w:sz="0" w:space="0" w:color="auto"/>
                                                <w:right w:val="none" w:sz="0" w:space="0" w:color="auto"/>
                                              </w:divBdr>
                                              <w:divsChild>
                                                <w:div w:id="10960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2433">
                                  <w:marLeft w:val="0"/>
                                  <w:marRight w:val="0"/>
                                  <w:marTop w:val="0"/>
                                  <w:marBottom w:val="0"/>
                                  <w:divBdr>
                                    <w:top w:val="none" w:sz="0" w:space="0" w:color="auto"/>
                                    <w:left w:val="none" w:sz="0" w:space="0" w:color="auto"/>
                                    <w:bottom w:val="none" w:sz="0" w:space="0" w:color="auto"/>
                                    <w:right w:val="none" w:sz="0" w:space="0" w:color="auto"/>
                                  </w:divBdr>
                                  <w:divsChild>
                                    <w:div w:id="486483560">
                                      <w:marLeft w:val="0"/>
                                      <w:marRight w:val="0"/>
                                      <w:marTop w:val="0"/>
                                      <w:marBottom w:val="450"/>
                                      <w:divBdr>
                                        <w:top w:val="none" w:sz="0" w:space="0" w:color="auto"/>
                                        <w:left w:val="none" w:sz="0" w:space="0" w:color="auto"/>
                                        <w:bottom w:val="none" w:sz="0" w:space="0" w:color="auto"/>
                                        <w:right w:val="none" w:sz="0" w:space="0" w:color="auto"/>
                                      </w:divBdr>
                                      <w:divsChild>
                                        <w:div w:id="2132747151">
                                          <w:marLeft w:val="0"/>
                                          <w:marRight w:val="0"/>
                                          <w:marTop w:val="0"/>
                                          <w:marBottom w:val="0"/>
                                          <w:divBdr>
                                            <w:top w:val="none" w:sz="0" w:space="0" w:color="auto"/>
                                            <w:left w:val="none" w:sz="0" w:space="0" w:color="auto"/>
                                            <w:bottom w:val="none" w:sz="0" w:space="0" w:color="auto"/>
                                            <w:right w:val="none" w:sz="0" w:space="0" w:color="auto"/>
                                          </w:divBdr>
                                          <w:divsChild>
                                            <w:div w:id="2055418933">
                                              <w:marLeft w:val="0"/>
                                              <w:marRight w:val="0"/>
                                              <w:marTop w:val="0"/>
                                              <w:marBottom w:val="0"/>
                                              <w:divBdr>
                                                <w:top w:val="none" w:sz="0" w:space="0" w:color="auto"/>
                                                <w:left w:val="none" w:sz="0" w:space="0" w:color="auto"/>
                                                <w:bottom w:val="none" w:sz="0" w:space="0" w:color="auto"/>
                                                <w:right w:val="none" w:sz="0" w:space="0" w:color="auto"/>
                                              </w:divBdr>
                                              <w:divsChild>
                                                <w:div w:id="2010130044">
                                                  <w:marLeft w:val="0"/>
                                                  <w:marRight w:val="0"/>
                                                  <w:marTop w:val="0"/>
                                                  <w:marBottom w:val="0"/>
                                                  <w:divBdr>
                                                    <w:top w:val="none" w:sz="0" w:space="0" w:color="auto"/>
                                                    <w:left w:val="none" w:sz="0" w:space="0" w:color="auto"/>
                                                    <w:bottom w:val="none" w:sz="0" w:space="0" w:color="auto"/>
                                                    <w:right w:val="none" w:sz="0" w:space="0" w:color="auto"/>
                                                  </w:divBdr>
                                                  <w:divsChild>
                                                    <w:div w:id="565337583">
                                                      <w:marLeft w:val="0"/>
                                                      <w:marRight w:val="0"/>
                                                      <w:marTop w:val="0"/>
                                                      <w:marBottom w:val="0"/>
                                                      <w:divBdr>
                                                        <w:top w:val="none" w:sz="0" w:space="0" w:color="auto"/>
                                                        <w:left w:val="none" w:sz="0" w:space="0" w:color="auto"/>
                                                        <w:bottom w:val="none" w:sz="0" w:space="0" w:color="auto"/>
                                                        <w:right w:val="none" w:sz="0" w:space="0" w:color="auto"/>
                                                      </w:divBdr>
                                                      <w:divsChild>
                                                        <w:div w:id="254284506">
                                                          <w:marLeft w:val="0"/>
                                                          <w:marRight w:val="0"/>
                                                          <w:marTop w:val="0"/>
                                                          <w:marBottom w:val="0"/>
                                                          <w:divBdr>
                                                            <w:top w:val="none" w:sz="0" w:space="0" w:color="auto"/>
                                                            <w:left w:val="none" w:sz="0" w:space="0" w:color="auto"/>
                                                            <w:bottom w:val="none" w:sz="0" w:space="0" w:color="auto"/>
                                                            <w:right w:val="none" w:sz="0" w:space="0" w:color="auto"/>
                                                          </w:divBdr>
                                                        </w:div>
                                                        <w:div w:id="123693678">
                                                          <w:marLeft w:val="0"/>
                                                          <w:marRight w:val="0"/>
                                                          <w:marTop w:val="0"/>
                                                          <w:marBottom w:val="0"/>
                                                          <w:divBdr>
                                                            <w:top w:val="none" w:sz="0" w:space="0" w:color="auto"/>
                                                            <w:left w:val="none" w:sz="0" w:space="0" w:color="auto"/>
                                                            <w:bottom w:val="none" w:sz="0" w:space="0" w:color="auto"/>
                                                            <w:right w:val="none" w:sz="0" w:space="0" w:color="auto"/>
                                                          </w:divBdr>
                                                          <w:divsChild>
                                                            <w:div w:id="444007221">
                                                              <w:marLeft w:val="0"/>
                                                              <w:marRight w:val="0"/>
                                                              <w:marTop w:val="0"/>
                                                              <w:marBottom w:val="0"/>
                                                              <w:divBdr>
                                                                <w:top w:val="none" w:sz="0" w:space="0" w:color="auto"/>
                                                                <w:left w:val="none" w:sz="0" w:space="0" w:color="auto"/>
                                                                <w:bottom w:val="none" w:sz="0" w:space="0" w:color="auto"/>
                                                                <w:right w:val="none" w:sz="0" w:space="0" w:color="auto"/>
                                                              </w:divBdr>
                                                              <w:divsChild>
                                                                <w:div w:id="18716081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74636554">
                                                      <w:marLeft w:val="0"/>
                                                      <w:marRight w:val="0"/>
                                                      <w:marTop w:val="0"/>
                                                      <w:marBottom w:val="0"/>
                                                      <w:divBdr>
                                                        <w:top w:val="none" w:sz="0" w:space="0" w:color="auto"/>
                                                        <w:left w:val="none" w:sz="0" w:space="0" w:color="auto"/>
                                                        <w:bottom w:val="none" w:sz="0" w:space="0" w:color="auto"/>
                                                        <w:right w:val="none" w:sz="0" w:space="0" w:color="auto"/>
                                                      </w:divBdr>
                                                      <w:divsChild>
                                                        <w:div w:id="874998321">
                                                          <w:marLeft w:val="0"/>
                                                          <w:marRight w:val="0"/>
                                                          <w:marTop w:val="0"/>
                                                          <w:marBottom w:val="0"/>
                                                          <w:divBdr>
                                                            <w:top w:val="none" w:sz="0" w:space="0" w:color="auto"/>
                                                            <w:left w:val="none" w:sz="0" w:space="0" w:color="auto"/>
                                                            <w:bottom w:val="none" w:sz="0" w:space="0" w:color="auto"/>
                                                            <w:right w:val="none" w:sz="0" w:space="0" w:color="auto"/>
                                                          </w:divBdr>
                                                        </w:div>
                                                        <w:div w:id="2004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2766">
                                          <w:marLeft w:val="0"/>
                                          <w:marRight w:val="0"/>
                                          <w:marTop w:val="0"/>
                                          <w:marBottom w:val="0"/>
                                          <w:divBdr>
                                            <w:top w:val="none" w:sz="0" w:space="0" w:color="auto"/>
                                            <w:left w:val="none" w:sz="0" w:space="0" w:color="auto"/>
                                            <w:bottom w:val="none" w:sz="0" w:space="0" w:color="auto"/>
                                            <w:right w:val="none" w:sz="0" w:space="0" w:color="auto"/>
                                          </w:divBdr>
                                          <w:divsChild>
                                            <w:div w:id="1206478668">
                                              <w:marLeft w:val="0"/>
                                              <w:marRight w:val="0"/>
                                              <w:marTop w:val="0"/>
                                              <w:marBottom w:val="0"/>
                                              <w:divBdr>
                                                <w:top w:val="none" w:sz="0" w:space="0" w:color="auto"/>
                                                <w:left w:val="none" w:sz="0" w:space="0" w:color="auto"/>
                                                <w:bottom w:val="none" w:sz="0" w:space="0" w:color="auto"/>
                                                <w:right w:val="none" w:sz="0" w:space="0" w:color="auto"/>
                                              </w:divBdr>
                                              <w:divsChild>
                                                <w:div w:id="1253707809">
                                                  <w:marLeft w:val="0"/>
                                                  <w:marRight w:val="0"/>
                                                  <w:marTop w:val="0"/>
                                                  <w:marBottom w:val="0"/>
                                                  <w:divBdr>
                                                    <w:top w:val="none" w:sz="0" w:space="0" w:color="auto"/>
                                                    <w:left w:val="none" w:sz="0" w:space="0" w:color="auto"/>
                                                    <w:bottom w:val="none" w:sz="0" w:space="0" w:color="auto"/>
                                                    <w:right w:val="none" w:sz="0" w:space="0" w:color="auto"/>
                                                  </w:divBdr>
                                                  <w:divsChild>
                                                    <w:div w:id="1187139131">
                                                      <w:marLeft w:val="0"/>
                                                      <w:marRight w:val="0"/>
                                                      <w:marTop w:val="0"/>
                                                      <w:marBottom w:val="0"/>
                                                      <w:divBdr>
                                                        <w:top w:val="none" w:sz="0" w:space="0" w:color="auto"/>
                                                        <w:left w:val="none" w:sz="0" w:space="0" w:color="auto"/>
                                                        <w:bottom w:val="none" w:sz="0" w:space="0" w:color="auto"/>
                                                        <w:right w:val="none" w:sz="0" w:space="0" w:color="auto"/>
                                                      </w:divBdr>
                                                      <w:divsChild>
                                                        <w:div w:id="1542160248">
                                                          <w:marLeft w:val="0"/>
                                                          <w:marRight w:val="0"/>
                                                          <w:marTop w:val="0"/>
                                                          <w:marBottom w:val="0"/>
                                                          <w:divBdr>
                                                            <w:top w:val="none" w:sz="0" w:space="0" w:color="auto"/>
                                                            <w:left w:val="none" w:sz="0" w:space="0" w:color="auto"/>
                                                            <w:bottom w:val="none" w:sz="0" w:space="0" w:color="auto"/>
                                                            <w:right w:val="none" w:sz="0" w:space="0" w:color="auto"/>
                                                          </w:divBdr>
                                                          <w:divsChild>
                                                            <w:div w:id="306739934">
                                                              <w:marLeft w:val="0"/>
                                                              <w:marRight w:val="0"/>
                                                              <w:marTop w:val="0"/>
                                                              <w:marBottom w:val="0"/>
                                                              <w:divBdr>
                                                                <w:top w:val="none" w:sz="0" w:space="0" w:color="auto"/>
                                                                <w:left w:val="none" w:sz="0" w:space="0" w:color="auto"/>
                                                                <w:bottom w:val="none" w:sz="0" w:space="0" w:color="auto"/>
                                                                <w:right w:val="none" w:sz="0" w:space="0" w:color="auto"/>
                                                              </w:divBdr>
                                                            </w:div>
                                                            <w:div w:id="2011447743">
                                                              <w:marLeft w:val="0"/>
                                                              <w:marRight w:val="0"/>
                                                              <w:marTop w:val="0"/>
                                                              <w:marBottom w:val="0"/>
                                                              <w:divBdr>
                                                                <w:top w:val="none" w:sz="0" w:space="0" w:color="auto"/>
                                                                <w:left w:val="none" w:sz="0" w:space="0" w:color="auto"/>
                                                                <w:bottom w:val="none" w:sz="0" w:space="0" w:color="auto"/>
                                                                <w:right w:val="none" w:sz="0" w:space="0" w:color="auto"/>
                                                              </w:divBdr>
                                                              <w:divsChild>
                                                                <w:div w:id="1702171626">
                                                                  <w:marLeft w:val="0"/>
                                                                  <w:marRight w:val="0"/>
                                                                  <w:marTop w:val="0"/>
                                                                  <w:marBottom w:val="0"/>
                                                                  <w:divBdr>
                                                                    <w:top w:val="none" w:sz="0" w:space="0" w:color="auto"/>
                                                                    <w:left w:val="none" w:sz="0" w:space="0" w:color="auto"/>
                                                                    <w:bottom w:val="none" w:sz="0" w:space="0" w:color="auto"/>
                                                                    <w:right w:val="none" w:sz="0" w:space="0" w:color="auto"/>
                                                                  </w:divBdr>
                                                                  <w:divsChild>
                                                                    <w:div w:id="12861607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53077331">
                                                          <w:marLeft w:val="0"/>
                                                          <w:marRight w:val="0"/>
                                                          <w:marTop w:val="0"/>
                                                          <w:marBottom w:val="0"/>
                                                          <w:divBdr>
                                                            <w:top w:val="none" w:sz="0" w:space="0" w:color="auto"/>
                                                            <w:left w:val="none" w:sz="0" w:space="0" w:color="auto"/>
                                                            <w:bottom w:val="none" w:sz="0" w:space="0" w:color="auto"/>
                                                            <w:right w:val="none" w:sz="0" w:space="0" w:color="auto"/>
                                                          </w:divBdr>
                                                          <w:divsChild>
                                                            <w:div w:id="1156532989">
                                                              <w:marLeft w:val="0"/>
                                                              <w:marRight w:val="0"/>
                                                              <w:marTop w:val="0"/>
                                                              <w:marBottom w:val="0"/>
                                                              <w:divBdr>
                                                                <w:top w:val="none" w:sz="0" w:space="0" w:color="auto"/>
                                                                <w:left w:val="none" w:sz="0" w:space="0" w:color="auto"/>
                                                                <w:bottom w:val="none" w:sz="0" w:space="0" w:color="auto"/>
                                                                <w:right w:val="none" w:sz="0" w:space="0" w:color="auto"/>
                                                              </w:divBdr>
                                                            </w:div>
                                                            <w:div w:id="17575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15565">
                                  <w:marLeft w:val="0"/>
                                  <w:marRight w:val="0"/>
                                  <w:marTop w:val="0"/>
                                  <w:marBottom w:val="450"/>
                                  <w:divBdr>
                                    <w:top w:val="none" w:sz="0" w:space="0" w:color="auto"/>
                                    <w:left w:val="none" w:sz="0" w:space="0" w:color="auto"/>
                                    <w:bottom w:val="none" w:sz="0" w:space="0" w:color="auto"/>
                                    <w:right w:val="none" w:sz="0" w:space="0" w:color="auto"/>
                                  </w:divBdr>
                                  <w:divsChild>
                                    <w:div w:id="1480000960">
                                      <w:marLeft w:val="0"/>
                                      <w:marRight w:val="0"/>
                                      <w:marTop w:val="0"/>
                                      <w:marBottom w:val="0"/>
                                      <w:divBdr>
                                        <w:top w:val="none" w:sz="0" w:space="0" w:color="auto"/>
                                        <w:left w:val="none" w:sz="0" w:space="0" w:color="auto"/>
                                        <w:bottom w:val="none" w:sz="0" w:space="0" w:color="auto"/>
                                        <w:right w:val="none" w:sz="0" w:space="0" w:color="auto"/>
                                      </w:divBdr>
                                      <w:divsChild>
                                        <w:div w:id="1019820986">
                                          <w:marLeft w:val="0"/>
                                          <w:marRight w:val="0"/>
                                          <w:marTop w:val="0"/>
                                          <w:marBottom w:val="0"/>
                                          <w:divBdr>
                                            <w:top w:val="none" w:sz="0" w:space="0" w:color="auto"/>
                                            <w:left w:val="none" w:sz="0" w:space="0" w:color="auto"/>
                                            <w:bottom w:val="none" w:sz="0" w:space="0" w:color="auto"/>
                                            <w:right w:val="none" w:sz="0" w:space="0" w:color="auto"/>
                                          </w:divBdr>
                                          <w:divsChild>
                                            <w:div w:id="289091435">
                                              <w:marLeft w:val="0"/>
                                              <w:marRight w:val="0"/>
                                              <w:marTop w:val="0"/>
                                              <w:marBottom w:val="0"/>
                                              <w:divBdr>
                                                <w:top w:val="none" w:sz="0" w:space="0" w:color="auto"/>
                                                <w:left w:val="none" w:sz="0" w:space="0" w:color="auto"/>
                                                <w:bottom w:val="none" w:sz="0" w:space="0" w:color="auto"/>
                                                <w:right w:val="none" w:sz="0" w:space="0" w:color="auto"/>
                                              </w:divBdr>
                                              <w:divsChild>
                                                <w:div w:id="1117723556">
                                                  <w:marLeft w:val="0"/>
                                                  <w:marRight w:val="0"/>
                                                  <w:marTop w:val="0"/>
                                                  <w:marBottom w:val="0"/>
                                                  <w:divBdr>
                                                    <w:top w:val="none" w:sz="0" w:space="0" w:color="auto"/>
                                                    <w:left w:val="none" w:sz="0" w:space="0" w:color="auto"/>
                                                    <w:bottom w:val="none" w:sz="0" w:space="0" w:color="auto"/>
                                                    <w:right w:val="none" w:sz="0" w:space="0" w:color="auto"/>
                                                  </w:divBdr>
                                                </w:div>
                                                <w:div w:id="471413427">
                                                  <w:marLeft w:val="0"/>
                                                  <w:marRight w:val="0"/>
                                                  <w:marTop w:val="0"/>
                                                  <w:marBottom w:val="0"/>
                                                  <w:divBdr>
                                                    <w:top w:val="none" w:sz="0" w:space="0" w:color="auto"/>
                                                    <w:left w:val="none" w:sz="0" w:space="0" w:color="auto"/>
                                                    <w:bottom w:val="none" w:sz="0" w:space="0" w:color="auto"/>
                                                    <w:right w:val="none" w:sz="0" w:space="0" w:color="auto"/>
                                                  </w:divBdr>
                                                  <w:divsChild>
                                                    <w:div w:id="419957715">
                                                      <w:marLeft w:val="0"/>
                                                      <w:marRight w:val="0"/>
                                                      <w:marTop w:val="0"/>
                                                      <w:marBottom w:val="0"/>
                                                      <w:divBdr>
                                                        <w:top w:val="none" w:sz="0" w:space="0" w:color="auto"/>
                                                        <w:left w:val="none" w:sz="0" w:space="0" w:color="auto"/>
                                                        <w:bottom w:val="none" w:sz="0" w:space="0" w:color="auto"/>
                                                        <w:right w:val="none" w:sz="0" w:space="0" w:color="auto"/>
                                                      </w:divBdr>
                                                      <w:divsChild>
                                                        <w:div w:id="18138624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4457021">
                                              <w:marLeft w:val="0"/>
                                              <w:marRight w:val="0"/>
                                              <w:marTop w:val="0"/>
                                              <w:marBottom w:val="0"/>
                                              <w:divBdr>
                                                <w:top w:val="none" w:sz="0" w:space="0" w:color="auto"/>
                                                <w:left w:val="none" w:sz="0" w:space="0" w:color="auto"/>
                                                <w:bottom w:val="none" w:sz="0" w:space="0" w:color="auto"/>
                                                <w:right w:val="none" w:sz="0" w:space="0" w:color="auto"/>
                                              </w:divBdr>
                                              <w:divsChild>
                                                <w:div w:id="9637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99792">
                                  <w:marLeft w:val="0"/>
                                  <w:marRight w:val="0"/>
                                  <w:marTop w:val="0"/>
                                  <w:marBottom w:val="450"/>
                                  <w:divBdr>
                                    <w:top w:val="none" w:sz="0" w:space="0" w:color="auto"/>
                                    <w:left w:val="none" w:sz="0" w:space="0" w:color="auto"/>
                                    <w:bottom w:val="none" w:sz="0" w:space="0" w:color="auto"/>
                                    <w:right w:val="none" w:sz="0" w:space="0" w:color="auto"/>
                                  </w:divBdr>
                                  <w:divsChild>
                                    <w:div w:id="314844170">
                                      <w:marLeft w:val="0"/>
                                      <w:marRight w:val="0"/>
                                      <w:marTop w:val="0"/>
                                      <w:marBottom w:val="0"/>
                                      <w:divBdr>
                                        <w:top w:val="none" w:sz="0" w:space="0" w:color="auto"/>
                                        <w:left w:val="none" w:sz="0" w:space="0" w:color="auto"/>
                                        <w:bottom w:val="none" w:sz="0" w:space="0" w:color="auto"/>
                                        <w:right w:val="none" w:sz="0" w:space="0" w:color="auto"/>
                                      </w:divBdr>
                                      <w:divsChild>
                                        <w:div w:id="10303876">
                                          <w:marLeft w:val="0"/>
                                          <w:marRight w:val="0"/>
                                          <w:marTop w:val="0"/>
                                          <w:marBottom w:val="0"/>
                                          <w:divBdr>
                                            <w:top w:val="none" w:sz="0" w:space="0" w:color="auto"/>
                                            <w:left w:val="none" w:sz="0" w:space="0" w:color="auto"/>
                                            <w:bottom w:val="none" w:sz="0" w:space="0" w:color="auto"/>
                                            <w:right w:val="none" w:sz="0" w:space="0" w:color="auto"/>
                                          </w:divBdr>
                                          <w:divsChild>
                                            <w:div w:id="264653018">
                                              <w:marLeft w:val="0"/>
                                              <w:marRight w:val="0"/>
                                              <w:marTop w:val="0"/>
                                              <w:marBottom w:val="0"/>
                                              <w:divBdr>
                                                <w:top w:val="none" w:sz="0" w:space="0" w:color="auto"/>
                                                <w:left w:val="none" w:sz="0" w:space="0" w:color="auto"/>
                                                <w:bottom w:val="none" w:sz="0" w:space="0" w:color="auto"/>
                                                <w:right w:val="none" w:sz="0" w:space="0" w:color="auto"/>
                                              </w:divBdr>
                                              <w:divsChild>
                                                <w:div w:id="1298103892">
                                                  <w:marLeft w:val="0"/>
                                                  <w:marRight w:val="0"/>
                                                  <w:marTop w:val="0"/>
                                                  <w:marBottom w:val="0"/>
                                                  <w:divBdr>
                                                    <w:top w:val="none" w:sz="0" w:space="0" w:color="auto"/>
                                                    <w:left w:val="none" w:sz="0" w:space="0" w:color="auto"/>
                                                    <w:bottom w:val="none" w:sz="0" w:space="0" w:color="auto"/>
                                                    <w:right w:val="none" w:sz="0" w:space="0" w:color="auto"/>
                                                  </w:divBdr>
                                                </w:div>
                                              </w:divsChild>
                                            </w:div>
                                            <w:div w:id="495346825">
                                              <w:marLeft w:val="0"/>
                                              <w:marRight w:val="0"/>
                                              <w:marTop w:val="0"/>
                                              <w:marBottom w:val="0"/>
                                              <w:divBdr>
                                                <w:top w:val="none" w:sz="0" w:space="0" w:color="auto"/>
                                                <w:left w:val="none" w:sz="0" w:space="0" w:color="auto"/>
                                                <w:bottom w:val="none" w:sz="0" w:space="0" w:color="auto"/>
                                                <w:right w:val="none" w:sz="0" w:space="0" w:color="auto"/>
                                              </w:divBdr>
                                              <w:divsChild>
                                                <w:div w:id="1390880174">
                                                  <w:marLeft w:val="0"/>
                                                  <w:marRight w:val="0"/>
                                                  <w:marTop w:val="0"/>
                                                  <w:marBottom w:val="0"/>
                                                  <w:divBdr>
                                                    <w:top w:val="none" w:sz="0" w:space="0" w:color="auto"/>
                                                    <w:left w:val="none" w:sz="0" w:space="0" w:color="auto"/>
                                                    <w:bottom w:val="none" w:sz="0" w:space="0" w:color="auto"/>
                                                    <w:right w:val="none" w:sz="0" w:space="0" w:color="auto"/>
                                                  </w:divBdr>
                                                  <w:divsChild>
                                                    <w:div w:id="938374228">
                                                      <w:marLeft w:val="0"/>
                                                      <w:marRight w:val="0"/>
                                                      <w:marTop w:val="60"/>
                                                      <w:marBottom w:val="0"/>
                                                      <w:divBdr>
                                                        <w:top w:val="none" w:sz="0" w:space="0" w:color="auto"/>
                                                        <w:left w:val="none" w:sz="0" w:space="0" w:color="auto"/>
                                                        <w:bottom w:val="none" w:sz="0" w:space="0" w:color="auto"/>
                                                        <w:right w:val="none" w:sz="0" w:space="0" w:color="auto"/>
                                                      </w:divBdr>
                                                      <w:divsChild>
                                                        <w:div w:id="91096952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7603031">
                                                  <w:marLeft w:val="1875"/>
                                                  <w:marRight w:val="0"/>
                                                  <w:marTop w:val="0"/>
                                                  <w:marBottom w:val="0"/>
                                                  <w:divBdr>
                                                    <w:top w:val="none" w:sz="0" w:space="0" w:color="auto"/>
                                                    <w:left w:val="none" w:sz="0" w:space="0" w:color="auto"/>
                                                    <w:bottom w:val="none" w:sz="0" w:space="0" w:color="auto"/>
                                                    <w:right w:val="none" w:sz="0" w:space="0" w:color="auto"/>
                                                  </w:divBdr>
                                                </w:div>
                                                <w:div w:id="25982301">
                                                  <w:marLeft w:val="1875"/>
                                                  <w:marRight w:val="0"/>
                                                  <w:marTop w:val="0"/>
                                                  <w:marBottom w:val="0"/>
                                                  <w:divBdr>
                                                    <w:top w:val="none" w:sz="0" w:space="0" w:color="auto"/>
                                                    <w:left w:val="none" w:sz="0" w:space="0" w:color="auto"/>
                                                    <w:bottom w:val="none" w:sz="0" w:space="0" w:color="auto"/>
                                                    <w:right w:val="none" w:sz="0" w:space="0" w:color="auto"/>
                                                  </w:divBdr>
                                                  <w:divsChild>
                                                    <w:div w:id="1761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34578">
                                  <w:marLeft w:val="0"/>
                                  <w:marRight w:val="0"/>
                                  <w:marTop w:val="0"/>
                                  <w:marBottom w:val="450"/>
                                  <w:divBdr>
                                    <w:top w:val="none" w:sz="0" w:space="0" w:color="auto"/>
                                    <w:left w:val="none" w:sz="0" w:space="0" w:color="auto"/>
                                    <w:bottom w:val="none" w:sz="0" w:space="0" w:color="auto"/>
                                    <w:right w:val="none" w:sz="0" w:space="0" w:color="auto"/>
                                  </w:divBdr>
                                  <w:divsChild>
                                    <w:div w:id="1500271911">
                                      <w:marLeft w:val="0"/>
                                      <w:marRight w:val="0"/>
                                      <w:marTop w:val="0"/>
                                      <w:marBottom w:val="0"/>
                                      <w:divBdr>
                                        <w:top w:val="none" w:sz="0" w:space="0" w:color="auto"/>
                                        <w:left w:val="none" w:sz="0" w:space="0" w:color="auto"/>
                                        <w:bottom w:val="none" w:sz="0" w:space="0" w:color="auto"/>
                                        <w:right w:val="none" w:sz="0" w:space="0" w:color="auto"/>
                                      </w:divBdr>
                                      <w:divsChild>
                                        <w:div w:id="1313871292">
                                          <w:marLeft w:val="0"/>
                                          <w:marRight w:val="0"/>
                                          <w:marTop w:val="0"/>
                                          <w:marBottom w:val="0"/>
                                          <w:divBdr>
                                            <w:top w:val="none" w:sz="0" w:space="0" w:color="auto"/>
                                            <w:left w:val="none" w:sz="0" w:space="0" w:color="auto"/>
                                            <w:bottom w:val="none" w:sz="0" w:space="0" w:color="auto"/>
                                            <w:right w:val="none" w:sz="0" w:space="0" w:color="auto"/>
                                          </w:divBdr>
                                          <w:divsChild>
                                            <w:div w:id="661005262">
                                              <w:marLeft w:val="0"/>
                                              <w:marRight w:val="0"/>
                                              <w:marTop w:val="0"/>
                                              <w:marBottom w:val="0"/>
                                              <w:divBdr>
                                                <w:top w:val="none" w:sz="0" w:space="0" w:color="auto"/>
                                                <w:left w:val="none" w:sz="0" w:space="0" w:color="auto"/>
                                                <w:bottom w:val="none" w:sz="0" w:space="0" w:color="auto"/>
                                                <w:right w:val="none" w:sz="0" w:space="0" w:color="auto"/>
                                              </w:divBdr>
                                              <w:divsChild>
                                                <w:div w:id="1858763722">
                                                  <w:marLeft w:val="0"/>
                                                  <w:marRight w:val="0"/>
                                                  <w:marTop w:val="0"/>
                                                  <w:marBottom w:val="0"/>
                                                  <w:divBdr>
                                                    <w:top w:val="none" w:sz="0" w:space="0" w:color="auto"/>
                                                    <w:left w:val="none" w:sz="0" w:space="0" w:color="auto"/>
                                                    <w:bottom w:val="none" w:sz="0" w:space="0" w:color="auto"/>
                                                    <w:right w:val="none" w:sz="0" w:space="0" w:color="auto"/>
                                                  </w:divBdr>
                                                </w:div>
                                                <w:div w:id="1229532548">
                                                  <w:marLeft w:val="0"/>
                                                  <w:marRight w:val="0"/>
                                                  <w:marTop w:val="0"/>
                                                  <w:marBottom w:val="0"/>
                                                  <w:divBdr>
                                                    <w:top w:val="none" w:sz="0" w:space="0" w:color="auto"/>
                                                    <w:left w:val="none" w:sz="0" w:space="0" w:color="auto"/>
                                                    <w:bottom w:val="none" w:sz="0" w:space="0" w:color="auto"/>
                                                    <w:right w:val="none" w:sz="0" w:space="0" w:color="auto"/>
                                                  </w:divBdr>
                                                  <w:divsChild>
                                                    <w:div w:id="738288445">
                                                      <w:marLeft w:val="0"/>
                                                      <w:marRight w:val="0"/>
                                                      <w:marTop w:val="0"/>
                                                      <w:marBottom w:val="0"/>
                                                      <w:divBdr>
                                                        <w:top w:val="none" w:sz="0" w:space="0" w:color="auto"/>
                                                        <w:left w:val="none" w:sz="0" w:space="0" w:color="auto"/>
                                                        <w:bottom w:val="none" w:sz="0" w:space="0" w:color="auto"/>
                                                        <w:right w:val="none" w:sz="0" w:space="0" w:color="auto"/>
                                                      </w:divBdr>
                                                      <w:divsChild>
                                                        <w:div w:id="1373059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622836">
                                              <w:marLeft w:val="0"/>
                                              <w:marRight w:val="0"/>
                                              <w:marTop w:val="0"/>
                                              <w:marBottom w:val="0"/>
                                              <w:divBdr>
                                                <w:top w:val="none" w:sz="0" w:space="0" w:color="auto"/>
                                                <w:left w:val="none" w:sz="0" w:space="0" w:color="auto"/>
                                                <w:bottom w:val="none" w:sz="0" w:space="0" w:color="auto"/>
                                                <w:right w:val="none" w:sz="0" w:space="0" w:color="auto"/>
                                              </w:divBdr>
                                              <w:divsChild>
                                                <w:div w:id="856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015">
                                  <w:marLeft w:val="0"/>
                                  <w:marRight w:val="0"/>
                                  <w:marTop w:val="0"/>
                                  <w:marBottom w:val="660"/>
                                  <w:divBdr>
                                    <w:top w:val="none" w:sz="0" w:space="0" w:color="auto"/>
                                    <w:left w:val="none" w:sz="0" w:space="0" w:color="auto"/>
                                    <w:bottom w:val="none" w:sz="0" w:space="0" w:color="auto"/>
                                    <w:right w:val="none" w:sz="0" w:space="0" w:color="auto"/>
                                  </w:divBdr>
                                  <w:divsChild>
                                    <w:div w:id="675425570">
                                      <w:marLeft w:val="0"/>
                                      <w:marRight w:val="0"/>
                                      <w:marTop w:val="0"/>
                                      <w:marBottom w:val="450"/>
                                      <w:divBdr>
                                        <w:top w:val="none" w:sz="0" w:space="0" w:color="auto"/>
                                        <w:left w:val="none" w:sz="0" w:space="0" w:color="auto"/>
                                        <w:bottom w:val="none" w:sz="0" w:space="0" w:color="auto"/>
                                        <w:right w:val="none" w:sz="0" w:space="0" w:color="auto"/>
                                      </w:divBdr>
                                      <w:divsChild>
                                        <w:div w:id="776608801">
                                          <w:marLeft w:val="0"/>
                                          <w:marRight w:val="0"/>
                                          <w:marTop w:val="0"/>
                                          <w:marBottom w:val="0"/>
                                          <w:divBdr>
                                            <w:top w:val="none" w:sz="0" w:space="0" w:color="auto"/>
                                            <w:left w:val="none" w:sz="0" w:space="0" w:color="auto"/>
                                            <w:bottom w:val="none" w:sz="0" w:space="0" w:color="auto"/>
                                            <w:right w:val="none" w:sz="0" w:space="0" w:color="auto"/>
                                          </w:divBdr>
                                          <w:divsChild>
                                            <w:div w:id="1422483864">
                                              <w:marLeft w:val="0"/>
                                              <w:marRight w:val="0"/>
                                              <w:marTop w:val="0"/>
                                              <w:marBottom w:val="0"/>
                                              <w:divBdr>
                                                <w:top w:val="none" w:sz="0" w:space="0" w:color="auto"/>
                                                <w:left w:val="none" w:sz="0" w:space="0" w:color="auto"/>
                                                <w:bottom w:val="none" w:sz="0" w:space="0" w:color="auto"/>
                                                <w:right w:val="none" w:sz="0" w:space="0" w:color="auto"/>
                                              </w:divBdr>
                                              <w:divsChild>
                                                <w:div w:id="1150974904">
                                                  <w:marLeft w:val="0"/>
                                                  <w:marRight w:val="0"/>
                                                  <w:marTop w:val="0"/>
                                                  <w:marBottom w:val="0"/>
                                                  <w:divBdr>
                                                    <w:top w:val="none" w:sz="0" w:space="0" w:color="auto"/>
                                                    <w:left w:val="none" w:sz="0" w:space="0" w:color="auto"/>
                                                    <w:bottom w:val="none" w:sz="0" w:space="0" w:color="auto"/>
                                                    <w:right w:val="none" w:sz="0" w:space="0" w:color="auto"/>
                                                  </w:divBdr>
                                                  <w:divsChild>
                                                    <w:div w:id="1951548274">
                                                      <w:marLeft w:val="0"/>
                                                      <w:marRight w:val="0"/>
                                                      <w:marTop w:val="0"/>
                                                      <w:marBottom w:val="0"/>
                                                      <w:divBdr>
                                                        <w:top w:val="none" w:sz="0" w:space="0" w:color="auto"/>
                                                        <w:left w:val="none" w:sz="0" w:space="0" w:color="auto"/>
                                                        <w:bottom w:val="none" w:sz="0" w:space="0" w:color="auto"/>
                                                        <w:right w:val="none" w:sz="0" w:space="0" w:color="auto"/>
                                                      </w:divBdr>
                                                    </w:div>
                                                    <w:div w:id="2036812293">
                                                      <w:marLeft w:val="0"/>
                                                      <w:marRight w:val="0"/>
                                                      <w:marTop w:val="0"/>
                                                      <w:marBottom w:val="0"/>
                                                      <w:divBdr>
                                                        <w:top w:val="none" w:sz="0" w:space="0" w:color="auto"/>
                                                        <w:left w:val="none" w:sz="0" w:space="0" w:color="auto"/>
                                                        <w:bottom w:val="none" w:sz="0" w:space="0" w:color="auto"/>
                                                        <w:right w:val="none" w:sz="0" w:space="0" w:color="auto"/>
                                                      </w:divBdr>
                                                      <w:divsChild>
                                                        <w:div w:id="244152829">
                                                          <w:marLeft w:val="0"/>
                                                          <w:marRight w:val="0"/>
                                                          <w:marTop w:val="0"/>
                                                          <w:marBottom w:val="0"/>
                                                          <w:divBdr>
                                                            <w:top w:val="none" w:sz="0" w:space="0" w:color="auto"/>
                                                            <w:left w:val="none" w:sz="0" w:space="0" w:color="auto"/>
                                                            <w:bottom w:val="none" w:sz="0" w:space="0" w:color="auto"/>
                                                            <w:right w:val="none" w:sz="0" w:space="0" w:color="auto"/>
                                                          </w:divBdr>
                                                          <w:divsChild>
                                                            <w:div w:id="7237999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0539237">
                                                  <w:marLeft w:val="0"/>
                                                  <w:marRight w:val="0"/>
                                                  <w:marTop w:val="0"/>
                                                  <w:marBottom w:val="0"/>
                                                  <w:divBdr>
                                                    <w:top w:val="none" w:sz="0" w:space="0" w:color="auto"/>
                                                    <w:left w:val="none" w:sz="0" w:space="0" w:color="auto"/>
                                                    <w:bottom w:val="none" w:sz="0" w:space="0" w:color="auto"/>
                                                    <w:right w:val="none" w:sz="0" w:space="0" w:color="auto"/>
                                                  </w:divBdr>
                                                  <w:divsChild>
                                                    <w:div w:id="1899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47994">
                  <w:marLeft w:val="0"/>
                  <w:marRight w:val="0"/>
                  <w:marTop w:val="0"/>
                  <w:marBottom w:val="0"/>
                  <w:divBdr>
                    <w:top w:val="none" w:sz="0" w:space="0" w:color="auto"/>
                    <w:left w:val="none" w:sz="0" w:space="0" w:color="auto"/>
                    <w:bottom w:val="none" w:sz="0" w:space="0" w:color="auto"/>
                    <w:right w:val="none" w:sz="0" w:space="0" w:color="auto"/>
                  </w:divBdr>
                  <w:divsChild>
                    <w:div w:id="198789042">
                      <w:marLeft w:val="0"/>
                      <w:marRight w:val="0"/>
                      <w:marTop w:val="0"/>
                      <w:marBottom w:val="0"/>
                      <w:divBdr>
                        <w:top w:val="none" w:sz="0" w:space="0" w:color="auto"/>
                        <w:left w:val="none" w:sz="0" w:space="0" w:color="auto"/>
                        <w:bottom w:val="none" w:sz="0" w:space="0" w:color="auto"/>
                        <w:right w:val="none" w:sz="0" w:space="0" w:color="auto"/>
                      </w:divBdr>
                      <w:divsChild>
                        <w:div w:id="727532015">
                          <w:marLeft w:val="0"/>
                          <w:marRight w:val="0"/>
                          <w:marTop w:val="0"/>
                          <w:marBottom w:val="0"/>
                          <w:divBdr>
                            <w:top w:val="none" w:sz="0" w:space="0" w:color="auto"/>
                            <w:left w:val="none" w:sz="0" w:space="0" w:color="auto"/>
                            <w:bottom w:val="none" w:sz="0" w:space="0" w:color="auto"/>
                            <w:right w:val="none" w:sz="0" w:space="0" w:color="auto"/>
                          </w:divBdr>
                          <w:divsChild>
                            <w:div w:id="1540508018">
                              <w:marLeft w:val="0"/>
                              <w:marRight w:val="0"/>
                              <w:marTop w:val="0"/>
                              <w:marBottom w:val="660"/>
                              <w:divBdr>
                                <w:top w:val="none" w:sz="0" w:space="0" w:color="auto"/>
                                <w:left w:val="none" w:sz="0" w:space="0" w:color="auto"/>
                                <w:bottom w:val="none" w:sz="0" w:space="0" w:color="auto"/>
                                <w:right w:val="none" w:sz="0" w:space="0" w:color="auto"/>
                              </w:divBdr>
                              <w:divsChild>
                                <w:div w:id="767195350">
                                  <w:marLeft w:val="0"/>
                                  <w:marRight w:val="0"/>
                                  <w:marTop w:val="0"/>
                                  <w:marBottom w:val="0"/>
                                  <w:divBdr>
                                    <w:top w:val="none" w:sz="0" w:space="0" w:color="auto"/>
                                    <w:left w:val="none" w:sz="0" w:space="0" w:color="auto"/>
                                    <w:bottom w:val="none" w:sz="0" w:space="0" w:color="auto"/>
                                    <w:right w:val="none" w:sz="0" w:space="0" w:color="auto"/>
                                  </w:divBdr>
                                  <w:divsChild>
                                    <w:div w:id="1128427309">
                                      <w:marLeft w:val="0"/>
                                      <w:marRight w:val="0"/>
                                      <w:marTop w:val="0"/>
                                      <w:marBottom w:val="0"/>
                                      <w:divBdr>
                                        <w:top w:val="none" w:sz="0" w:space="0" w:color="auto"/>
                                        <w:left w:val="none" w:sz="0" w:space="0" w:color="auto"/>
                                        <w:bottom w:val="none" w:sz="0" w:space="0" w:color="auto"/>
                                        <w:right w:val="none" w:sz="0" w:space="0" w:color="auto"/>
                                      </w:divBdr>
                                      <w:divsChild>
                                        <w:div w:id="1305043583">
                                          <w:marLeft w:val="-120"/>
                                          <w:marRight w:val="-120"/>
                                          <w:marTop w:val="0"/>
                                          <w:marBottom w:val="0"/>
                                          <w:divBdr>
                                            <w:top w:val="none" w:sz="0" w:space="0" w:color="auto"/>
                                            <w:left w:val="none" w:sz="0" w:space="0" w:color="auto"/>
                                            <w:bottom w:val="none" w:sz="0" w:space="0" w:color="auto"/>
                                            <w:right w:val="none" w:sz="0" w:space="0" w:color="auto"/>
                                          </w:divBdr>
                                          <w:divsChild>
                                            <w:div w:id="1904677157">
                                              <w:marLeft w:val="0"/>
                                              <w:marRight w:val="0"/>
                                              <w:marTop w:val="0"/>
                                              <w:marBottom w:val="0"/>
                                              <w:divBdr>
                                                <w:top w:val="none" w:sz="0" w:space="0" w:color="auto"/>
                                                <w:left w:val="none" w:sz="0" w:space="0" w:color="auto"/>
                                                <w:bottom w:val="none" w:sz="0" w:space="0" w:color="auto"/>
                                                <w:right w:val="none" w:sz="0" w:space="0" w:color="auto"/>
                                              </w:divBdr>
                                              <w:divsChild>
                                                <w:div w:id="290943188">
                                                  <w:marLeft w:val="0"/>
                                                  <w:marRight w:val="0"/>
                                                  <w:marTop w:val="0"/>
                                                  <w:marBottom w:val="0"/>
                                                  <w:divBdr>
                                                    <w:top w:val="none" w:sz="0" w:space="0" w:color="auto"/>
                                                    <w:left w:val="none" w:sz="0" w:space="0" w:color="auto"/>
                                                    <w:bottom w:val="none" w:sz="0" w:space="0" w:color="auto"/>
                                                    <w:right w:val="none" w:sz="0" w:space="0" w:color="auto"/>
                                                  </w:divBdr>
                                                  <w:divsChild>
                                                    <w:div w:id="2141068122">
                                                      <w:marLeft w:val="0"/>
                                                      <w:marRight w:val="0"/>
                                                      <w:marTop w:val="0"/>
                                                      <w:marBottom w:val="0"/>
                                                      <w:divBdr>
                                                        <w:top w:val="none" w:sz="0" w:space="0" w:color="auto"/>
                                                        <w:left w:val="none" w:sz="0" w:space="0" w:color="auto"/>
                                                        <w:bottom w:val="none" w:sz="0" w:space="0" w:color="auto"/>
                                                        <w:right w:val="none" w:sz="0" w:space="0" w:color="auto"/>
                                                      </w:divBdr>
                                                      <w:divsChild>
                                                        <w:div w:id="1745646813">
                                                          <w:marLeft w:val="240"/>
                                                          <w:marRight w:val="0"/>
                                                          <w:marTop w:val="0"/>
                                                          <w:marBottom w:val="0"/>
                                                          <w:divBdr>
                                                            <w:top w:val="none" w:sz="0" w:space="0" w:color="auto"/>
                                                            <w:left w:val="none" w:sz="0" w:space="0" w:color="auto"/>
                                                            <w:bottom w:val="none" w:sz="0" w:space="0" w:color="auto"/>
                                                            <w:right w:val="none" w:sz="0" w:space="0" w:color="auto"/>
                                                          </w:divBdr>
                                                        </w:div>
                                                      </w:divsChild>
                                                    </w:div>
                                                    <w:div w:id="1179153016">
                                                      <w:marLeft w:val="0"/>
                                                      <w:marRight w:val="0"/>
                                                      <w:marTop w:val="0"/>
                                                      <w:marBottom w:val="0"/>
                                                      <w:divBdr>
                                                        <w:top w:val="none" w:sz="0" w:space="0" w:color="auto"/>
                                                        <w:left w:val="none" w:sz="0" w:space="0" w:color="auto"/>
                                                        <w:bottom w:val="none" w:sz="0" w:space="0" w:color="auto"/>
                                                        <w:right w:val="none" w:sz="0" w:space="0" w:color="auto"/>
                                                      </w:divBdr>
                                                      <w:divsChild>
                                                        <w:div w:id="2063599935">
                                                          <w:marLeft w:val="240"/>
                                                          <w:marRight w:val="0"/>
                                                          <w:marTop w:val="0"/>
                                                          <w:marBottom w:val="0"/>
                                                          <w:divBdr>
                                                            <w:top w:val="none" w:sz="0" w:space="0" w:color="auto"/>
                                                            <w:left w:val="none" w:sz="0" w:space="0" w:color="auto"/>
                                                            <w:bottom w:val="none" w:sz="0" w:space="0" w:color="auto"/>
                                                            <w:right w:val="none" w:sz="0" w:space="0" w:color="auto"/>
                                                          </w:divBdr>
                                                        </w:div>
                                                      </w:divsChild>
                                                    </w:div>
                                                    <w:div w:id="1211185518">
                                                      <w:marLeft w:val="0"/>
                                                      <w:marRight w:val="0"/>
                                                      <w:marTop w:val="0"/>
                                                      <w:marBottom w:val="0"/>
                                                      <w:divBdr>
                                                        <w:top w:val="none" w:sz="0" w:space="0" w:color="auto"/>
                                                        <w:left w:val="none" w:sz="0" w:space="0" w:color="auto"/>
                                                        <w:bottom w:val="none" w:sz="0" w:space="0" w:color="auto"/>
                                                        <w:right w:val="none" w:sz="0" w:space="0" w:color="auto"/>
                                                      </w:divBdr>
                                                      <w:divsChild>
                                                        <w:div w:id="727604756">
                                                          <w:marLeft w:val="240"/>
                                                          <w:marRight w:val="0"/>
                                                          <w:marTop w:val="0"/>
                                                          <w:marBottom w:val="0"/>
                                                          <w:divBdr>
                                                            <w:top w:val="none" w:sz="0" w:space="0" w:color="auto"/>
                                                            <w:left w:val="none" w:sz="0" w:space="0" w:color="auto"/>
                                                            <w:bottom w:val="none" w:sz="0" w:space="0" w:color="auto"/>
                                                            <w:right w:val="none" w:sz="0" w:space="0" w:color="auto"/>
                                                          </w:divBdr>
                                                        </w:div>
                                                      </w:divsChild>
                                                    </w:div>
                                                    <w:div w:id="1250385270">
                                                      <w:marLeft w:val="0"/>
                                                      <w:marRight w:val="0"/>
                                                      <w:marTop w:val="0"/>
                                                      <w:marBottom w:val="0"/>
                                                      <w:divBdr>
                                                        <w:top w:val="none" w:sz="0" w:space="0" w:color="auto"/>
                                                        <w:left w:val="none" w:sz="0" w:space="0" w:color="auto"/>
                                                        <w:bottom w:val="none" w:sz="0" w:space="0" w:color="auto"/>
                                                        <w:right w:val="none" w:sz="0" w:space="0" w:color="auto"/>
                                                      </w:divBdr>
                                                      <w:divsChild>
                                                        <w:div w:id="15507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291004">
                                                  <w:marLeft w:val="0"/>
                                                  <w:marRight w:val="0"/>
                                                  <w:marTop w:val="0"/>
                                                  <w:marBottom w:val="0"/>
                                                  <w:divBdr>
                                                    <w:top w:val="none" w:sz="0" w:space="0" w:color="auto"/>
                                                    <w:left w:val="none" w:sz="0" w:space="0" w:color="auto"/>
                                                    <w:bottom w:val="none" w:sz="0" w:space="0" w:color="auto"/>
                                                    <w:right w:val="none" w:sz="0" w:space="0" w:color="auto"/>
                                                  </w:divBdr>
                                                  <w:divsChild>
                                                    <w:div w:id="1177697715">
                                                      <w:marLeft w:val="0"/>
                                                      <w:marRight w:val="0"/>
                                                      <w:marTop w:val="0"/>
                                                      <w:marBottom w:val="0"/>
                                                      <w:divBdr>
                                                        <w:top w:val="none" w:sz="0" w:space="0" w:color="auto"/>
                                                        <w:left w:val="none" w:sz="0" w:space="0" w:color="auto"/>
                                                        <w:bottom w:val="none" w:sz="0" w:space="0" w:color="auto"/>
                                                        <w:right w:val="none" w:sz="0" w:space="0" w:color="auto"/>
                                                      </w:divBdr>
                                                      <w:divsChild>
                                                        <w:div w:id="1689332037">
                                                          <w:marLeft w:val="240"/>
                                                          <w:marRight w:val="0"/>
                                                          <w:marTop w:val="0"/>
                                                          <w:marBottom w:val="0"/>
                                                          <w:divBdr>
                                                            <w:top w:val="none" w:sz="0" w:space="0" w:color="auto"/>
                                                            <w:left w:val="none" w:sz="0" w:space="0" w:color="auto"/>
                                                            <w:bottom w:val="none" w:sz="0" w:space="0" w:color="auto"/>
                                                            <w:right w:val="none" w:sz="0" w:space="0" w:color="auto"/>
                                                          </w:divBdr>
                                                        </w:div>
                                                      </w:divsChild>
                                                    </w:div>
                                                    <w:div w:id="2130850059">
                                                      <w:marLeft w:val="0"/>
                                                      <w:marRight w:val="0"/>
                                                      <w:marTop w:val="0"/>
                                                      <w:marBottom w:val="0"/>
                                                      <w:divBdr>
                                                        <w:top w:val="none" w:sz="0" w:space="0" w:color="auto"/>
                                                        <w:left w:val="none" w:sz="0" w:space="0" w:color="auto"/>
                                                        <w:bottom w:val="none" w:sz="0" w:space="0" w:color="auto"/>
                                                        <w:right w:val="none" w:sz="0" w:space="0" w:color="auto"/>
                                                      </w:divBdr>
                                                      <w:divsChild>
                                                        <w:div w:id="584265651">
                                                          <w:marLeft w:val="240"/>
                                                          <w:marRight w:val="0"/>
                                                          <w:marTop w:val="0"/>
                                                          <w:marBottom w:val="0"/>
                                                          <w:divBdr>
                                                            <w:top w:val="none" w:sz="0" w:space="0" w:color="auto"/>
                                                            <w:left w:val="none" w:sz="0" w:space="0" w:color="auto"/>
                                                            <w:bottom w:val="none" w:sz="0" w:space="0" w:color="auto"/>
                                                            <w:right w:val="none" w:sz="0" w:space="0" w:color="auto"/>
                                                          </w:divBdr>
                                                        </w:div>
                                                      </w:divsChild>
                                                    </w:div>
                                                    <w:div w:id="2007324966">
                                                      <w:marLeft w:val="0"/>
                                                      <w:marRight w:val="0"/>
                                                      <w:marTop w:val="0"/>
                                                      <w:marBottom w:val="0"/>
                                                      <w:divBdr>
                                                        <w:top w:val="none" w:sz="0" w:space="0" w:color="auto"/>
                                                        <w:left w:val="none" w:sz="0" w:space="0" w:color="auto"/>
                                                        <w:bottom w:val="none" w:sz="0" w:space="0" w:color="auto"/>
                                                        <w:right w:val="none" w:sz="0" w:space="0" w:color="auto"/>
                                                      </w:divBdr>
                                                      <w:divsChild>
                                                        <w:div w:id="1850631508">
                                                          <w:marLeft w:val="240"/>
                                                          <w:marRight w:val="0"/>
                                                          <w:marTop w:val="0"/>
                                                          <w:marBottom w:val="0"/>
                                                          <w:divBdr>
                                                            <w:top w:val="none" w:sz="0" w:space="0" w:color="auto"/>
                                                            <w:left w:val="none" w:sz="0" w:space="0" w:color="auto"/>
                                                            <w:bottom w:val="none" w:sz="0" w:space="0" w:color="auto"/>
                                                            <w:right w:val="none" w:sz="0" w:space="0" w:color="auto"/>
                                                          </w:divBdr>
                                                        </w:div>
                                                      </w:divsChild>
                                                    </w:div>
                                                    <w:div w:id="1241256582">
                                                      <w:marLeft w:val="0"/>
                                                      <w:marRight w:val="0"/>
                                                      <w:marTop w:val="0"/>
                                                      <w:marBottom w:val="0"/>
                                                      <w:divBdr>
                                                        <w:top w:val="none" w:sz="0" w:space="0" w:color="auto"/>
                                                        <w:left w:val="none" w:sz="0" w:space="0" w:color="auto"/>
                                                        <w:bottom w:val="none" w:sz="0" w:space="0" w:color="auto"/>
                                                        <w:right w:val="none" w:sz="0" w:space="0" w:color="auto"/>
                                                      </w:divBdr>
                                                      <w:divsChild>
                                                        <w:div w:id="1993676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253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ia.gov/library/publications/resources/the-world-factbook/" TargetMode="External"/><Relationship Id="rId26" Type="http://schemas.openxmlformats.org/officeDocument/2006/relationships/oleObject" Target="embeddings/oleObject4.bin"/><Relationship Id="rId39" Type="http://schemas.microsoft.com/office/2018/08/relationships/commentsExtensible" Target="commentsExtensible.xml"/><Relationship Id="rId21" Type="http://schemas.openxmlformats.org/officeDocument/2006/relationships/hyperlink" Target="http://epp.eurostat.ec.europa.e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oecd.org" TargetMode="External"/><Relationship Id="rId25" Type="http://schemas.openxmlformats.org/officeDocument/2006/relationships/oleObject" Target="embeddings/oleObject3.bin"/><Relationship Id="rId33"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hyperlink" Target="http://www.un.org" TargetMode="External"/><Relationship Id="rId20" Type="http://schemas.openxmlformats.org/officeDocument/2006/relationships/hyperlink" Target="http://www.forbes.com/global2000/list/" TargetMode="External"/><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oleObject" Target="embeddings/oleObject9.bin"/><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naraevsky@ukr.net" TargetMode="External"/><Relationship Id="rId23" Type="http://schemas.openxmlformats.org/officeDocument/2006/relationships/image" Target="media/image3.wmf"/><Relationship Id="rId28"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hyperlink" Target="http://fortune.com/global500/" TargetMode="External"/><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 Id="rId22" Type="http://schemas.openxmlformats.org/officeDocument/2006/relationships/hyperlink" Target="https://kpi.ua/files/n3277.pdf" TargetMode="External"/><Relationship Id="rId27" Type="http://schemas.openxmlformats.org/officeDocument/2006/relationships/oleObject" Target="embeddings/oleObject5.bin"/><Relationship Id="rId30" Type="http://schemas.openxmlformats.org/officeDocument/2006/relationships/image" Target="media/image4.wmf"/><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38B3A-A2C4-450E-B119-6512B3FE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9</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Татьяна Иванова</cp:lastModifiedBy>
  <cp:revision>39</cp:revision>
  <cp:lastPrinted>2020-09-07T13:50:00Z</cp:lastPrinted>
  <dcterms:created xsi:type="dcterms:W3CDTF">2020-09-15T19:21:00Z</dcterms:created>
  <dcterms:modified xsi:type="dcterms:W3CDTF">2021-10-11T08:14:00Z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