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5D7627B8" w:rsidR="00AE41A6" w:rsidRPr="008148A3" w:rsidRDefault="00AE41A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Назва кафедри</w:t>
            </w:r>
            <w:r w:rsidR="006E65B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, що забезпечує викладання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50C6E080" w:rsidR="007E3190" w:rsidRDefault="00F85633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МІЖНАРОД</w:t>
            </w:r>
            <w:r w:rsidR="001F2A39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НІ ЕКОНОМІЧНІ ВІДНОСИНИ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565B06B4" w:rsidR="004A6336" w:rsidRPr="00CF2DEC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Перший (бакалаврсь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</w:rPr>
              <w:t xml:space="preserve">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BF8AFFE" w:rsidR="004A6336" w:rsidRPr="00CF2DEC" w:rsidRDefault="006B7B72" w:rsidP="006B7B7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05 Соціальні та поведінкові науки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16AE5FF9" w:rsidR="004A6336" w:rsidRPr="00CF2DEC" w:rsidRDefault="006B7B7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051 Економіка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919F070" w:rsidR="004A6336" w:rsidRPr="00CF2DEC" w:rsidRDefault="006B7B72" w:rsidP="006B7B72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Міжнародна економік</w:t>
            </w:r>
            <w:r w:rsidR="00F85633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201A0C15" w:rsidR="004A6336" w:rsidRPr="00CF2DEC" w:rsidRDefault="00F85633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Професійної та практичної підготовки, за вибором 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0A716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F341AD2" w:rsidR="00894491" w:rsidRPr="00CF2DEC" w:rsidRDefault="00306C33" w:rsidP="000A716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</w:rPr>
              <w:t>чна(денна)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0A716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D1AA7E5" w:rsidR="007244E1" w:rsidRPr="00CF2DEC" w:rsidRDefault="00F85633" w:rsidP="000A716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</w:rPr>
              <w:t xml:space="preserve"> курс, осінній</w:t>
            </w:r>
            <w:r w:rsidR="007244E1" w:rsidRPr="00CF2DEC">
              <w:rPr>
                <w:rFonts w:asciiTheme="minorHAnsi" w:hAnsiTheme="minorHAnsi"/>
                <w:i/>
                <w:sz w:val="22"/>
                <w:szCs w:val="22"/>
              </w:rPr>
              <w:t xml:space="preserve">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A03CE25" w:rsidR="004A6336" w:rsidRPr="00CF2DEC" w:rsidRDefault="007642FC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90 годин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0A716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63563784" w:rsidR="007244E1" w:rsidRPr="00CF2DEC" w:rsidRDefault="001F2A39" w:rsidP="000A716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6BE5FBA3" w:rsidR="004A6336" w:rsidRPr="00CF2DEC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6C5C10B8" w:rsidR="004A6336" w:rsidRPr="00CF2DEC" w:rsidRDefault="006B7B7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F2DEC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38DF90B4" w:rsidR="004A6336" w:rsidRPr="00CF2DEC" w:rsidRDefault="00D82DA7" w:rsidP="00284C10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F2DEC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CF2DE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</w:rPr>
              <w:t xml:space="preserve">к.е.н., доцент, Глущенко Ярослава Іванівна, 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hlushchenko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yaroslava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@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lll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kpi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ua</w:t>
            </w:r>
          </w:p>
          <w:p w14:paraId="5087E867" w14:textId="48DB424A" w:rsidR="004A6336" w:rsidRPr="003522A8" w:rsidRDefault="004A6336" w:rsidP="00284C10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F2DEC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</w:rPr>
              <w:t xml:space="preserve">к.е.н., доцент, Глущенко Ярослава Іванівна, 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hlushchenko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yaroslava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@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lll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kpi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.</w:t>
            </w:r>
            <w:r w:rsidR="006B7B72" w:rsidRPr="00CF2DE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ua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9B08398" w:rsidR="007E3190" w:rsidRPr="00CF2DEC" w:rsidRDefault="004D72B3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D72B3">
              <w:rPr>
                <w:rFonts w:asciiTheme="minorHAnsi" w:hAnsiTheme="minorHAnsi"/>
                <w:sz w:val="22"/>
                <w:szCs w:val="22"/>
              </w:rPr>
              <w:t>https://classroom.google.com/c/MTUyMTEwMDU1MTQ3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2298BCE4" w14:textId="535C4514" w:rsidR="006B7B72" w:rsidRPr="006B7B72" w:rsidRDefault="006B7B72" w:rsidP="000179E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B72">
        <w:rPr>
          <w:rFonts w:asciiTheme="minorHAnsi" w:hAnsiTheme="minorHAnsi" w:cstheme="minorHAnsi"/>
          <w:sz w:val="22"/>
          <w:szCs w:val="22"/>
        </w:rPr>
        <w:t>Про</w:t>
      </w:r>
      <w:r w:rsidR="00F85633">
        <w:rPr>
          <w:rFonts w:asciiTheme="minorHAnsi" w:hAnsiTheme="minorHAnsi" w:cstheme="minorHAnsi"/>
          <w:sz w:val="22"/>
          <w:szCs w:val="22"/>
        </w:rPr>
        <w:t>граму кредитного модуля «Міжнарод</w:t>
      </w:r>
      <w:r w:rsidR="001F2A39">
        <w:rPr>
          <w:rFonts w:asciiTheme="minorHAnsi" w:hAnsiTheme="minorHAnsi" w:cstheme="minorHAnsi"/>
          <w:sz w:val="22"/>
          <w:szCs w:val="22"/>
        </w:rPr>
        <w:t>ні економічні відносини</w:t>
      </w:r>
      <w:r w:rsidRPr="006B7B72">
        <w:rPr>
          <w:rFonts w:asciiTheme="minorHAnsi" w:hAnsiTheme="minorHAnsi" w:cstheme="minorHAnsi"/>
          <w:sz w:val="22"/>
          <w:szCs w:val="22"/>
        </w:rPr>
        <w:t>» складено відповідно до освітньої програми ОПП «</w:t>
      </w:r>
      <w:r w:rsidR="00F85633">
        <w:rPr>
          <w:rFonts w:asciiTheme="minorHAnsi" w:hAnsiTheme="minorHAnsi" w:cstheme="minorHAnsi"/>
          <w:sz w:val="22"/>
          <w:szCs w:val="22"/>
        </w:rPr>
        <w:t>Міжнародна економіка»</w:t>
      </w:r>
      <w:r w:rsidRPr="006B7B72">
        <w:rPr>
          <w:rFonts w:asciiTheme="minorHAnsi" w:hAnsiTheme="minorHAnsi" w:cstheme="minorHAnsi"/>
          <w:sz w:val="22"/>
          <w:szCs w:val="22"/>
        </w:rPr>
        <w:t xml:space="preserve"> першого рівня вищої освіти, спеціальності 051 «Економіка».</w:t>
      </w:r>
    </w:p>
    <w:p w14:paraId="5893419B" w14:textId="1FEBD660" w:rsidR="006B7B72" w:rsidRPr="006B7B72" w:rsidRDefault="006B7B72" w:rsidP="000179E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B72">
        <w:rPr>
          <w:rFonts w:asciiTheme="minorHAnsi" w:hAnsiTheme="minorHAnsi" w:cstheme="minorHAnsi"/>
          <w:sz w:val="22"/>
          <w:szCs w:val="22"/>
        </w:rPr>
        <w:t>Навчальна дисципліна належить до циклу дисциплін професійної та практичної підготовки</w:t>
      </w:r>
      <w:r w:rsidR="00283FEF">
        <w:rPr>
          <w:rFonts w:asciiTheme="minorHAnsi" w:hAnsiTheme="minorHAnsi" w:cstheme="minorHAnsi"/>
          <w:sz w:val="22"/>
          <w:szCs w:val="22"/>
        </w:rPr>
        <w:t xml:space="preserve"> (за вибором студентів)</w:t>
      </w:r>
      <w:bookmarkStart w:id="0" w:name="_GoBack"/>
      <w:bookmarkEnd w:id="0"/>
      <w:r w:rsidRPr="006B7B72">
        <w:rPr>
          <w:rFonts w:asciiTheme="minorHAnsi" w:hAnsiTheme="minorHAnsi" w:cstheme="minorHAnsi"/>
          <w:sz w:val="22"/>
          <w:szCs w:val="22"/>
        </w:rPr>
        <w:t>.</w:t>
      </w:r>
    </w:p>
    <w:p w14:paraId="2448BBCA" w14:textId="5F1937F0" w:rsidR="006B7B72" w:rsidRPr="006B7B72" w:rsidRDefault="006B7B72" w:rsidP="000179E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B7B72">
        <w:rPr>
          <w:rFonts w:asciiTheme="minorHAnsi" w:hAnsiTheme="minorHAnsi" w:cstheme="minorHAnsi"/>
          <w:sz w:val="22"/>
          <w:szCs w:val="22"/>
        </w:rPr>
        <w:t>Забезпечуючими дисциплінами для вивчення дисципліни «</w:t>
      </w:r>
      <w:r w:rsidR="001F2A39">
        <w:rPr>
          <w:rFonts w:asciiTheme="minorHAnsi" w:hAnsiTheme="minorHAnsi" w:cstheme="minorHAnsi"/>
          <w:sz w:val="22"/>
          <w:szCs w:val="22"/>
        </w:rPr>
        <w:t>Міжнародні економічні відносини</w:t>
      </w:r>
      <w:r w:rsidRPr="006B7B72">
        <w:rPr>
          <w:rFonts w:asciiTheme="minorHAnsi" w:hAnsiTheme="minorHAnsi" w:cstheme="minorHAnsi"/>
          <w:sz w:val="22"/>
          <w:szCs w:val="22"/>
        </w:rPr>
        <w:t xml:space="preserve">» виступають </w:t>
      </w:r>
      <w:r w:rsidR="00F85633">
        <w:rPr>
          <w:rFonts w:asciiTheme="minorHAnsi" w:hAnsiTheme="minorHAnsi" w:cstheme="minorHAnsi"/>
          <w:sz w:val="22"/>
          <w:szCs w:val="22"/>
        </w:rPr>
        <w:t>«Міжнародна економіка»</w:t>
      </w:r>
      <w:r w:rsidR="001F2A39">
        <w:rPr>
          <w:rFonts w:asciiTheme="minorHAnsi" w:hAnsiTheme="minorHAnsi" w:cstheme="minorHAnsi"/>
          <w:sz w:val="22"/>
          <w:szCs w:val="22"/>
        </w:rPr>
        <w:t>, «Міжнародна торгівля»</w:t>
      </w:r>
      <w:r w:rsidRPr="006B7B72">
        <w:rPr>
          <w:rFonts w:asciiTheme="minorHAnsi" w:hAnsiTheme="minorHAnsi" w:cstheme="minorHAnsi"/>
          <w:sz w:val="22"/>
          <w:szCs w:val="22"/>
        </w:rPr>
        <w:t>. Дисципліна «</w:t>
      </w:r>
      <w:r w:rsidR="00F85633">
        <w:rPr>
          <w:rFonts w:asciiTheme="minorHAnsi" w:hAnsiTheme="minorHAnsi" w:cstheme="minorHAnsi"/>
          <w:sz w:val="22"/>
          <w:szCs w:val="22"/>
        </w:rPr>
        <w:t>Міжнарод</w:t>
      </w:r>
      <w:r w:rsidR="001F2A39">
        <w:rPr>
          <w:rFonts w:asciiTheme="minorHAnsi" w:hAnsiTheme="minorHAnsi" w:cstheme="minorHAnsi"/>
          <w:sz w:val="22"/>
          <w:szCs w:val="22"/>
        </w:rPr>
        <w:t>ні економічні відносини</w:t>
      </w:r>
      <w:r w:rsidRPr="006B7B72">
        <w:rPr>
          <w:rFonts w:asciiTheme="minorHAnsi" w:hAnsiTheme="minorHAnsi" w:cstheme="minorHAnsi"/>
          <w:sz w:val="22"/>
          <w:szCs w:val="22"/>
        </w:rPr>
        <w:t>» забезпечує вивченн</w:t>
      </w:r>
      <w:r w:rsidR="00F85633">
        <w:rPr>
          <w:rFonts w:asciiTheme="minorHAnsi" w:hAnsiTheme="minorHAnsi" w:cstheme="minorHAnsi"/>
          <w:sz w:val="22"/>
          <w:szCs w:val="22"/>
        </w:rPr>
        <w:t>я дисциплін «Міжнародні фінанси»,</w:t>
      </w:r>
      <w:r w:rsidR="001F2A39">
        <w:rPr>
          <w:rFonts w:asciiTheme="minorHAnsi" w:hAnsiTheme="minorHAnsi" w:cstheme="minorHAnsi"/>
          <w:sz w:val="22"/>
          <w:szCs w:val="22"/>
        </w:rPr>
        <w:t xml:space="preserve"> написання дипломної</w:t>
      </w:r>
      <w:r w:rsidRPr="006B7B72">
        <w:rPr>
          <w:rFonts w:asciiTheme="minorHAnsi" w:hAnsiTheme="minorHAnsi" w:cstheme="minorHAnsi"/>
          <w:sz w:val="22"/>
          <w:szCs w:val="22"/>
        </w:rPr>
        <w:t xml:space="preserve"> </w:t>
      </w:r>
      <w:r w:rsidR="001F2A39">
        <w:rPr>
          <w:rFonts w:asciiTheme="minorHAnsi" w:hAnsiTheme="minorHAnsi" w:cstheme="minorHAnsi"/>
          <w:sz w:val="22"/>
          <w:szCs w:val="22"/>
        </w:rPr>
        <w:t xml:space="preserve">роботи </w:t>
      </w:r>
      <w:r w:rsidRPr="006B7B72">
        <w:rPr>
          <w:rFonts w:asciiTheme="minorHAnsi" w:hAnsiTheme="minorHAnsi" w:cstheme="minorHAnsi"/>
          <w:sz w:val="22"/>
          <w:szCs w:val="22"/>
        </w:rPr>
        <w:t>тощо.</w:t>
      </w:r>
    </w:p>
    <w:p w14:paraId="069F2FC3" w14:textId="2DFE6B11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Основною метою навчальної дисципліни є формування знань щодо міжнародних економічних відносин на основі вивчення закономірностей взаємодії національних економік та міжнародних економічних організацій у сферах міжнародного обміну товарами, руху факторів виробництва та формування міжнародної економічної політики держав в умовах глобалізації, індустрії 4,0, цифровізації економік.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2A39">
        <w:rPr>
          <w:rFonts w:asciiTheme="minorHAnsi" w:hAnsiTheme="minorHAnsi" w:cstheme="minorHAnsi"/>
          <w:sz w:val="22"/>
          <w:szCs w:val="22"/>
        </w:rPr>
        <w:t>У результаті вивчення будуть здобуті навички аналізу форм міжнародних економічних відносин, торгівельних війн і конфліктів, організації і проведення міжнародних переговорів. Здобувачі вищої освіти ознайомляться з кращими практиками у сфері між</w:t>
      </w:r>
      <w:r w:rsidR="000B5C17">
        <w:rPr>
          <w:rFonts w:asciiTheme="minorHAnsi" w:hAnsiTheme="minorHAnsi" w:cstheme="minorHAnsi"/>
          <w:sz w:val="22"/>
          <w:szCs w:val="22"/>
        </w:rPr>
        <w:t>народних економічних відносин,</w:t>
      </w:r>
      <w:r w:rsidRPr="001F2A39">
        <w:rPr>
          <w:rFonts w:asciiTheme="minorHAnsi" w:hAnsiTheme="minorHAnsi" w:cstheme="minorHAnsi"/>
          <w:sz w:val="22"/>
          <w:szCs w:val="22"/>
        </w:rPr>
        <w:t xml:space="preserve"> сучасними формами їх активізації</w:t>
      </w:r>
      <w:r w:rsidR="000B5C17">
        <w:rPr>
          <w:rFonts w:asciiTheme="minorHAnsi" w:hAnsiTheme="minorHAnsi" w:cstheme="minorHAnsi"/>
          <w:sz w:val="22"/>
          <w:szCs w:val="22"/>
        </w:rPr>
        <w:t>, національними особливостями організації і проведенні міжнародних переговорів</w:t>
      </w:r>
      <w:r w:rsidRPr="001F2A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F7F414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Під час вивчення навчальної дисципліни здобувачі вищої освіти:</w:t>
      </w:r>
    </w:p>
    <w:p w14:paraId="7A5B6B7E" w14:textId="01F995A3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оволодіють теоретичними знаннями щодо</w:t>
      </w:r>
      <w:r w:rsidR="000B5C17">
        <w:rPr>
          <w:rFonts w:asciiTheme="minorHAnsi" w:hAnsiTheme="minorHAnsi" w:cstheme="minorHAnsi"/>
          <w:sz w:val="22"/>
          <w:szCs w:val="22"/>
        </w:rPr>
        <w:t xml:space="preserve"> сутності міжнародних економічних відносин</w:t>
      </w:r>
      <w:r w:rsidRPr="001F2A39">
        <w:rPr>
          <w:rFonts w:asciiTheme="minorHAnsi" w:hAnsiTheme="minorHAnsi" w:cstheme="minorHAnsi"/>
          <w:sz w:val="22"/>
          <w:szCs w:val="22"/>
        </w:rPr>
        <w:t>;</w:t>
      </w:r>
    </w:p>
    <w:p w14:paraId="2037C4E0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отримають навички аналізу економічних відносин України з країнами міжнародного співтовариства, дії економічних законів на міжнародному рівні;</w:t>
      </w:r>
    </w:p>
    <w:p w14:paraId="168881D8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отримають навички з критичного мислення на основі вивчення нормативно-правових актів регулювання міжнародних економічних відносин;</w:t>
      </w:r>
    </w:p>
    <w:p w14:paraId="65DC04EA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отримають навички оцінки передумов виникнення торгівельних війн та конфліктів, засобів їх врегулювання;</w:t>
      </w:r>
    </w:p>
    <w:p w14:paraId="44B58031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оволодіють навиками оцінки стану зовнішньо-торгівельної, валютно-кредитної та виробничо-інвестиційної політики України та країн світу;</w:t>
      </w:r>
    </w:p>
    <w:p w14:paraId="0203A2F5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lastRenderedPageBreak/>
        <w:t xml:space="preserve">отримають навички проведення порівняльного аналізу щодо загроз та переваг для вітчизняних підприємств при виході на різні сегменти міжнародних товарних, фінансових, валютних ринків; </w:t>
      </w:r>
    </w:p>
    <w:p w14:paraId="608F4B99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1186810"/>
      <w:bookmarkStart w:id="2" w:name="_Hlk31185713"/>
      <w:r w:rsidRPr="001F2A39">
        <w:rPr>
          <w:rFonts w:asciiTheme="minorHAnsi" w:hAnsiTheme="minorHAnsi" w:cstheme="minorHAnsi"/>
          <w:sz w:val="22"/>
          <w:szCs w:val="22"/>
        </w:rPr>
        <w:t xml:space="preserve">здобудуть навики </w:t>
      </w:r>
      <w:bookmarkEnd w:id="1"/>
      <w:bookmarkEnd w:id="2"/>
      <w:r w:rsidRPr="001F2A39">
        <w:rPr>
          <w:rFonts w:asciiTheme="minorHAnsi" w:hAnsiTheme="minorHAnsi" w:cstheme="minorHAnsi"/>
          <w:sz w:val="22"/>
          <w:szCs w:val="22"/>
        </w:rPr>
        <w:t>з дослідницької та пошукової діяльності, оброблення та аналізу інформації щодо чинників впливу на міжнародні економічні відносини України;</w:t>
      </w:r>
    </w:p>
    <w:p w14:paraId="74540812" w14:textId="77777777" w:rsidR="001F2A39" w:rsidRPr="001F2A39" w:rsidRDefault="001F2A39" w:rsidP="001F2A3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F2A39">
        <w:rPr>
          <w:rFonts w:asciiTheme="minorHAnsi" w:hAnsiTheme="minorHAnsi" w:cstheme="minorHAnsi"/>
          <w:sz w:val="22"/>
          <w:szCs w:val="22"/>
        </w:rPr>
        <w:t>набудуть навичок працювати в команді при підготовці та проведенні ділових переговорів.</w:t>
      </w:r>
    </w:p>
    <w:p w14:paraId="5B2CE2EE" w14:textId="77777777" w:rsidR="003813E8" w:rsidRDefault="003813E8" w:rsidP="00CF2DE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3D1A8D1" w14:textId="68B0D92F" w:rsidR="003813E8" w:rsidRPr="003813E8" w:rsidRDefault="003813E8" w:rsidP="003813E8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4EA0CB71" w14:textId="00CFF61A" w:rsidR="00E47744" w:rsidRPr="00E47744" w:rsidRDefault="00E47744" w:rsidP="00E47744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ru-RU"/>
        </w:rPr>
      </w:pPr>
      <w:r w:rsidRPr="00E4774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ru-RU"/>
        </w:rPr>
        <w:t xml:space="preserve">РОЗДІЛ 1. </w:t>
      </w:r>
      <w:r w:rsidRPr="00E47744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>М</w:t>
      </w:r>
      <w:r w:rsidR="00677581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>іжнародні економічні відносини у</w:t>
      </w:r>
      <w:r w:rsidRPr="00E47744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 xml:space="preserve"> системі світового господарства</w:t>
      </w:r>
    </w:p>
    <w:p w14:paraId="4BBE8403" w14:textId="2A130390" w:rsidR="00506851" w:rsidRPr="00E47744" w:rsidRDefault="00506851" w:rsidP="00E47744">
      <w:pPr>
        <w:pStyle w:val="af3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47744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 xml:space="preserve">ТЕМА 1. </w:t>
      </w:r>
      <w:r w:rsidR="00E47744" w:rsidRPr="00E47744">
        <w:rPr>
          <w:rFonts w:asciiTheme="minorHAnsi" w:hAnsiTheme="minorHAnsi" w:cstheme="minorHAnsi"/>
          <w:b/>
          <w:sz w:val="22"/>
          <w:szCs w:val="22"/>
        </w:rPr>
        <w:t>Сутність міжнародних економічних відносин</w:t>
      </w:r>
    </w:p>
    <w:p w14:paraId="5D4FF16A" w14:textId="42245FD0" w:rsidR="00E47744" w:rsidRPr="002B1810" w:rsidRDefault="00506851" w:rsidP="002B1810">
      <w:pPr>
        <w:pStyle w:val="af7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2B1810">
        <w:rPr>
          <w:rFonts w:asciiTheme="minorHAnsi" w:eastAsia="Arial Unicode MS" w:hAnsiTheme="minorHAnsi" w:cstheme="minorHAnsi"/>
          <w:color w:val="000000"/>
          <w:sz w:val="22"/>
          <w:szCs w:val="22"/>
          <w:lang w:val="uk-UA" w:eastAsia="uk-UA"/>
        </w:rPr>
        <w:t>Визначення міжнародної економічної діяльності.</w:t>
      </w:r>
      <w:r w:rsidR="002B1810" w:rsidRPr="002B1810">
        <w:rPr>
          <w:rFonts w:asciiTheme="minorHAnsi" w:eastAsia="Arial Unicode MS" w:hAnsiTheme="minorHAnsi" w:cstheme="minorHAnsi"/>
          <w:color w:val="000000"/>
          <w:sz w:val="22"/>
          <w:szCs w:val="22"/>
          <w:lang w:val="uk-UA" w:eastAsia="uk-UA"/>
        </w:rPr>
        <w:t xml:space="preserve"> Характерні риси сучасних міжнародних економічних відносин.  </w:t>
      </w:r>
      <w:r w:rsidR="002B1810" w:rsidRPr="002B1810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uk-UA"/>
        </w:rPr>
        <w:t xml:space="preserve">Сучасні аспекти функціонування світової економіки, які повинні бути враховані при побудуванні міжнародних економічних відносин. </w:t>
      </w:r>
      <w:r w:rsidR="002B1810" w:rsidRPr="002B1810">
        <w:rPr>
          <w:rFonts w:asciiTheme="minorHAnsi" w:eastAsia="Calibri" w:hAnsiTheme="minorHAnsi" w:cstheme="minorHAnsi"/>
          <w:sz w:val="22"/>
          <w:szCs w:val="22"/>
          <w:lang w:val="uk-UA"/>
        </w:rPr>
        <w:t>Міжнародний розподіл праці, як основа міжнародних економічних відносин</w:t>
      </w:r>
      <w:r w:rsidR="002B1810"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r w:rsidR="002B1810" w:rsidRPr="002B1810">
        <w:rPr>
          <w:rFonts w:asciiTheme="minorHAnsi" w:eastAsia="Calibri" w:hAnsiTheme="minorHAnsi" w:cstheme="minorHAnsi"/>
          <w:sz w:val="22"/>
          <w:szCs w:val="22"/>
          <w:lang w:val="uk-UA"/>
        </w:rPr>
        <w:t>Основні форми міжнародних економічних відносин</w:t>
      </w:r>
      <w:r w:rsidR="002B1810"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. Міжнародні економічні відносин у сфері виробництва, у сфері розподілу. Об’єкти і суб’єкти міжнародних економічних відносин. </w:t>
      </w:r>
      <w:r w:rsidR="002B1810" w:rsidRPr="002B1810">
        <w:rPr>
          <w:rFonts w:asciiTheme="minorHAnsi" w:eastAsia="Calibri" w:hAnsiTheme="minorHAnsi" w:cstheme="minorHAnsi"/>
          <w:sz w:val="22"/>
          <w:szCs w:val="22"/>
          <w:lang w:val="uk-UA"/>
        </w:rPr>
        <w:t>Економічні закони і принципи розвитку міжнародних економічних відносин</w:t>
      </w:r>
      <w:r w:rsidR="002B1810"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r w:rsidR="002B1810" w:rsidRPr="002B1810">
        <w:rPr>
          <w:rFonts w:asciiTheme="minorHAnsi" w:eastAsia="Calibri" w:hAnsiTheme="minorHAnsi" w:cstheme="minorHAnsi"/>
          <w:sz w:val="22"/>
          <w:szCs w:val="22"/>
          <w:lang w:val="uk-UA"/>
        </w:rPr>
        <w:t>Індикатори участі країн у міжнародних економічних відносинах</w:t>
      </w:r>
      <w:r w:rsidR="002B1810">
        <w:rPr>
          <w:rFonts w:asciiTheme="minorHAnsi" w:eastAsia="Calibri" w:hAnsiTheme="minorHAnsi" w:cstheme="minorHAnsi"/>
          <w:sz w:val="22"/>
          <w:szCs w:val="22"/>
          <w:lang w:val="uk-UA"/>
        </w:rPr>
        <w:t>.</w:t>
      </w:r>
    </w:p>
    <w:p w14:paraId="0739F7E1" w14:textId="5EE9FB19" w:rsidR="00E47744" w:rsidRPr="00E47744" w:rsidRDefault="00E47744" w:rsidP="00E47744">
      <w:pPr>
        <w:pStyle w:val="af3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47744">
        <w:rPr>
          <w:rFonts w:asciiTheme="minorHAnsi" w:hAnsiTheme="minorHAnsi" w:cstheme="minorHAnsi"/>
          <w:b/>
          <w:sz w:val="22"/>
          <w:szCs w:val="22"/>
        </w:rPr>
        <w:t>ТЕМА 2. Середовище міжнародних економічних відносин</w:t>
      </w:r>
    </w:p>
    <w:p w14:paraId="6B364B7B" w14:textId="6A79BB72" w:rsidR="00CF7146" w:rsidRPr="002B1810" w:rsidRDefault="002B1810" w:rsidP="002B1810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1810">
        <w:rPr>
          <w:rFonts w:asciiTheme="minorHAnsi" w:hAnsiTheme="minorHAnsi" w:cstheme="minorHAnsi"/>
          <w:sz w:val="22"/>
          <w:szCs w:val="22"/>
        </w:rPr>
        <w:t>Поняття та структура середовища м</w:t>
      </w:r>
      <w:r>
        <w:rPr>
          <w:rFonts w:asciiTheme="minorHAnsi" w:hAnsiTheme="minorHAnsi" w:cstheme="minorHAnsi"/>
          <w:sz w:val="22"/>
          <w:szCs w:val="22"/>
        </w:rPr>
        <w:t xml:space="preserve">іжнародних економічних відносин. </w:t>
      </w:r>
      <w:r w:rsidRPr="002B1810">
        <w:rPr>
          <w:rFonts w:asciiTheme="minorHAnsi" w:hAnsiTheme="minorHAnsi" w:cstheme="minorHAnsi"/>
          <w:sz w:val="22"/>
          <w:szCs w:val="22"/>
        </w:rPr>
        <w:t xml:space="preserve"> Політико-правове середовище та його вплив на міжнародні економічні відносини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B1810">
        <w:rPr>
          <w:rFonts w:asciiTheme="minorHAnsi" w:hAnsiTheme="minorHAnsi" w:cstheme="minorHAnsi"/>
          <w:sz w:val="22"/>
          <w:szCs w:val="22"/>
        </w:rPr>
        <w:t xml:space="preserve">Соціально-культурне середовище та його вплив на міжнародні економічні відносини. Інфраструктурне середовище та його вплив на міжнародні економічні відносини. </w:t>
      </w:r>
    </w:p>
    <w:p w14:paraId="3308B7F8" w14:textId="70867DBB" w:rsidR="00FA60E7" w:rsidRDefault="00FA60E7" w:rsidP="00E47744">
      <w:pPr>
        <w:pStyle w:val="af3"/>
        <w:ind w:firstLine="709"/>
        <w:jc w:val="both"/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</w:pPr>
      <w:r w:rsidRPr="006058CD">
        <w:rPr>
          <w:rFonts w:ascii="Calibri" w:eastAsia="Arial Unicode MS" w:hAnsi="Calibri" w:cs="Calibri"/>
          <w:b/>
          <w:color w:val="000000"/>
          <w:sz w:val="22"/>
          <w:szCs w:val="22"/>
          <w:lang w:eastAsia="uk-UA"/>
        </w:rPr>
        <w:t>РОЗДІЛ 2. Врегулювання торговельних суперечок в рамках міжнародних економічних відносин</w:t>
      </w:r>
    </w:p>
    <w:p w14:paraId="24D2DF13" w14:textId="73E1A876" w:rsidR="00E47744" w:rsidRPr="00E47744" w:rsidRDefault="00506851" w:rsidP="00E47744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6851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 xml:space="preserve">ТЕМА 3. </w:t>
      </w:r>
      <w:r w:rsidR="00E47744" w:rsidRPr="00E47744">
        <w:rPr>
          <w:rFonts w:asciiTheme="minorHAnsi" w:hAnsiTheme="minorHAnsi" w:cstheme="minorHAnsi"/>
          <w:b/>
          <w:sz w:val="22"/>
          <w:szCs w:val="22"/>
        </w:rPr>
        <w:t>Торгівельні конфлікти, суперечки та торгівельні війни: врегулювання, вирішення, запобігання виникнення</w:t>
      </w:r>
      <w:r w:rsidR="00E47744">
        <w:rPr>
          <w:rFonts w:asciiTheme="minorHAnsi" w:hAnsiTheme="minorHAnsi" w:cstheme="minorHAnsi"/>
          <w:b/>
          <w:sz w:val="22"/>
          <w:szCs w:val="22"/>
        </w:rPr>
        <w:t>. Заходи торговельного захисту.</w:t>
      </w:r>
    </w:p>
    <w:p w14:paraId="4B0F3604" w14:textId="5C1B6409" w:rsidR="00E47744" w:rsidRPr="002B1810" w:rsidRDefault="002B1810" w:rsidP="002B1810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1810">
        <w:rPr>
          <w:rFonts w:asciiTheme="minorHAnsi" w:hAnsiTheme="minorHAnsi" w:cstheme="minorHAnsi"/>
          <w:sz w:val="22"/>
          <w:szCs w:val="22"/>
        </w:rPr>
        <w:t>Поняття «торгова війна», «торгівельний ко</w:t>
      </w:r>
      <w:r>
        <w:rPr>
          <w:rFonts w:asciiTheme="minorHAnsi" w:hAnsiTheme="minorHAnsi" w:cstheme="minorHAnsi"/>
          <w:sz w:val="22"/>
          <w:szCs w:val="22"/>
        </w:rPr>
        <w:t xml:space="preserve">нфлікт», «торговельна суперечка». </w:t>
      </w:r>
      <w:r w:rsidRPr="002B1810">
        <w:rPr>
          <w:rFonts w:asciiTheme="minorHAnsi" w:hAnsiTheme="minorHAnsi" w:cstheme="minorHAnsi"/>
          <w:sz w:val="22"/>
          <w:szCs w:val="22"/>
        </w:rPr>
        <w:t>Причини виникнення торговельних конфліктів, суперечок та торгіве</w:t>
      </w:r>
      <w:r w:rsidR="00174C9E">
        <w:rPr>
          <w:rFonts w:asciiTheme="minorHAnsi" w:hAnsiTheme="minorHAnsi" w:cstheme="minorHAnsi"/>
          <w:sz w:val="22"/>
          <w:szCs w:val="22"/>
        </w:rPr>
        <w:t xml:space="preserve">льних війн: протекціоністські, політичні, ідеологічні, екологічні.  Об’єкти, суб’єкти міжнародних торгівельних суперечок (війн), їх </w:t>
      </w:r>
      <w:r w:rsidRPr="002B1810">
        <w:rPr>
          <w:rFonts w:asciiTheme="minorHAnsi" w:hAnsiTheme="minorHAnsi" w:cstheme="minorHAnsi"/>
          <w:sz w:val="22"/>
          <w:szCs w:val="22"/>
        </w:rPr>
        <w:t>масштабність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74C9E">
        <w:rPr>
          <w:rFonts w:asciiTheme="minorHAnsi" w:hAnsiTheme="minorHAnsi" w:cstheme="minorHAnsi"/>
          <w:sz w:val="22"/>
          <w:szCs w:val="22"/>
        </w:rPr>
        <w:t xml:space="preserve">Класифікація суб’єктів міжнародних торговельних суперечок (війн).  Способи ведення міжнародних торговельних суперечок (війн). </w:t>
      </w:r>
      <w:r w:rsidRPr="002B1810">
        <w:rPr>
          <w:rFonts w:asciiTheme="minorHAnsi" w:hAnsiTheme="minorHAnsi" w:cstheme="minorHAnsi"/>
          <w:sz w:val="22"/>
          <w:szCs w:val="22"/>
        </w:rPr>
        <w:t>Процедура врегулювання торговельних конфліктів, суперечок та торгівельних війн: консультації, винесення рішення гру</w:t>
      </w:r>
      <w:r>
        <w:rPr>
          <w:rFonts w:asciiTheme="minorHAnsi" w:hAnsiTheme="minorHAnsi" w:cstheme="minorHAnsi"/>
          <w:sz w:val="22"/>
          <w:szCs w:val="22"/>
        </w:rPr>
        <w:t>пи експертів, виконання, оцінка.</w:t>
      </w:r>
      <w:r w:rsidR="00174C9E">
        <w:rPr>
          <w:rFonts w:asciiTheme="minorHAnsi" w:hAnsiTheme="minorHAnsi" w:cstheme="minorHAnsi"/>
          <w:sz w:val="22"/>
          <w:szCs w:val="22"/>
        </w:rPr>
        <w:t xml:space="preserve"> Нормативні акти СОТ, що використовуються для врегулювання міжнародних торговельних суперечок (війн).</w:t>
      </w:r>
    </w:p>
    <w:p w14:paraId="141FCB7F" w14:textId="730DA577" w:rsidR="00E47744" w:rsidRPr="00E47744" w:rsidRDefault="00E47744" w:rsidP="00E47744">
      <w:pPr>
        <w:spacing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>ТЕМА 4</w:t>
      </w:r>
      <w:r w:rsidR="00506851" w:rsidRPr="00506851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 xml:space="preserve">. </w:t>
      </w:r>
      <w:r w:rsidRPr="00E47744">
        <w:rPr>
          <w:rFonts w:asciiTheme="minorHAnsi" w:hAnsiTheme="minorHAnsi" w:cstheme="minorHAnsi"/>
          <w:b/>
          <w:sz w:val="22"/>
          <w:szCs w:val="22"/>
        </w:rPr>
        <w:t>Правила визначення походження товару</w:t>
      </w:r>
    </w:p>
    <w:p w14:paraId="54EB51DF" w14:textId="47A30234" w:rsidR="00CF7146" w:rsidRPr="002B1810" w:rsidRDefault="002B1810" w:rsidP="002B1810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B1810">
        <w:rPr>
          <w:rFonts w:asciiTheme="minorHAnsi" w:hAnsiTheme="minorHAnsi" w:cstheme="minorHAnsi"/>
          <w:sz w:val="22"/>
          <w:szCs w:val="22"/>
        </w:rPr>
        <w:t xml:space="preserve">Мета та завдання визначення країни походження товарів. </w:t>
      </w:r>
      <w:r w:rsidR="00174C9E">
        <w:rPr>
          <w:rFonts w:asciiTheme="minorHAnsi" w:hAnsiTheme="minorHAnsi" w:cstheme="minorHAnsi"/>
          <w:sz w:val="22"/>
          <w:szCs w:val="22"/>
        </w:rPr>
        <w:t xml:space="preserve">Преференційна та непреференційні правила визначення походження товару. Кумуляція та її види. </w:t>
      </w:r>
      <w:r w:rsidRPr="002B1810">
        <w:rPr>
          <w:rFonts w:asciiTheme="minorHAnsi" w:hAnsiTheme="minorHAnsi" w:cstheme="minorHAnsi"/>
          <w:sz w:val="22"/>
          <w:szCs w:val="22"/>
        </w:rPr>
        <w:t>Основні положення визначення країни походження.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1810">
        <w:rPr>
          <w:rFonts w:asciiTheme="minorHAnsi" w:hAnsiTheme="minorHAnsi" w:cstheme="minorHAnsi"/>
          <w:sz w:val="22"/>
          <w:szCs w:val="22"/>
        </w:rPr>
        <w:t>Ознаки та критерії повністю вироблених та достатньо перероблених товарів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B1810">
        <w:rPr>
          <w:rFonts w:asciiTheme="minorHAnsi" w:hAnsiTheme="minorHAnsi" w:cstheme="minorHAnsi"/>
          <w:sz w:val="22"/>
          <w:szCs w:val="22"/>
        </w:rPr>
        <w:t xml:space="preserve"> </w:t>
      </w:r>
      <w:r w:rsidR="00174C9E">
        <w:rPr>
          <w:rFonts w:asciiTheme="minorHAnsi" w:hAnsiTheme="minorHAnsi" w:cstheme="minorHAnsi"/>
          <w:sz w:val="22"/>
          <w:szCs w:val="22"/>
        </w:rPr>
        <w:t xml:space="preserve">Критерії достатньої переробки. Особливості визначення країни походження упаковки. </w:t>
      </w:r>
      <w:r w:rsidRPr="002B1810">
        <w:rPr>
          <w:rFonts w:asciiTheme="minorHAnsi" w:hAnsiTheme="minorHAnsi" w:cstheme="minorHAnsi"/>
          <w:sz w:val="22"/>
          <w:szCs w:val="22"/>
        </w:rPr>
        <w:t>Порядок підтвердження країни походження товару</w:t>
      </w:r>
      <w:r>
        <w:rPr>
          <w:rFonts w:asciiTheme="minorHAnsi" w:hAnsiTheme="minorHAnsi" w:cstheme="minorHAnsi"/>
          <w:sz w:val="22"/>
          <w:szCs w:val="22"/>
        </w:rPr>
        <w:t>.</w:t>
      </w:r>
      <w:r w:rsidR="00174C9E">
        <w:rPr>
          <w:rFonts w:asciiTheme="minorHAnsi" w:hAnsiTheme="minorHAnsi" w:cstheme="minorHAnsi"/>
          <w:sz w:val="22"/>
          <w:szCs w:val="22"/>
        </w:rPr>
        <w:t xml:space="preserve"> Документи, що підтверджують країну походження. </w:t>
      </w:r>
      <w:r w:rsidR="00DC7A2A">
        <w:rPr>
          <w:rFonts w:asciiTheme="minorHAnsi" w:hAnsiTheme="minorHAnsi" w:cstheme="minorHAnsi"/>
          <w:sz w:val="22"/>
          <w:szCs w:val="22"/>
        </w:rPr>
        <w:t xml:space="preserve">Сертифікат про походження товару. </w:t>
      </w:r>
    </w:p>
    <w:p w14:paraId="69981C34" w14:textId="5467D915" w:rsidR="00CF7146" w:rsidRDefault="00CF7146" w:rsidP="002B1810">
      <w:pPr>
        <w:pStyle w:val="af3"/>
        <w:ind w:firstLine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ru-RU" w:eastAsia="ru-RU"/>
        </w:rPr>
        <w:t xml:space="preserve">ТЕМА 5.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Стандарти примусу в міжнародних економічних відносинах</w:t>
      </w:r>
    </w:p>
    <w:p w14:paraId="2EFFEDF2" w14:textId="78224044" w:rsidR="002B1810" w:rsidRPr="006D7589" w:rsidRDefault="006D7589" w:rsidP="006D7589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Сутність</w:t>
      </w:r>
      <w:r w:rsidR="007757D5" w:rsidRPr="007757D5">
        <w:rPr>
          <w:rFonts w:asciiTheme="minorHAnsi" w:hAnsiTheme="minorHAnsi" w:cstheme="minorHAnsi"/>
          <w:sz w:val="22"/>
          <w:szCs w:val="22"/>
        </w:rPr>
        <w:t xml:space="preserve"> санкцій, як форми економічних примусових заходів</w:t>
      </w:r>
      <w:r w:rsidR="007757D5">
        <w:rPr>
          <w:rFonts w:asciiTheme="minorHAnsi" w:hAnsiTheme="minorHAnsi" w:cstheme="minorHAnsi"/>
          <w:sz w:val="22"/>
          <w:szCs w:val="22"/>
        </w:rPr>
        <w:t xml:space="preserve">. Поняття </w:t>
      </w:r>
      <w:r w:rsidR="00791B43">
        <w:rPr>
          <w:rFonts w:asciiTheme="minorHAnsi" w:hAnsiTheme="minorHAnsi" w:cstheme="minorHAnsi"/>
          <w:sz w:val="22"/>
          <w:szCs w:val="22"/>
        </w:rPr>
        <w:t xml:space="preserve">примусові заходи, </w:t>
      </w:r>
      <w:r w:rsidR="007757D5">
        <w:rPr>
          <w:rFonts w:asciiTheme="minorHAnsi" w:hAnsiTheme="minorHAnsi" w:cstheme="minorHAnsi"/>
          <w:sz w:val="22"/>
          <w:szCs w:val="22"/>
        </w:rPr>
        <w:t>«санкції» у міжнародних відносинах.</w:t>
      </w:r>
      <w:r>
        <w:rPr>
          <w:rFonts w:asciiTheme="minorHAnsi" w:hAnsiTheme="minorHAnsi" w:cstheme="minorHAnsi"/>
          <w:sz w:val="22"/>
          <w:szCs w:val="22"/>
        </w:rPr>
        <w:t xml:space="preserve"> Умови запровадження міжнародних санкцій. Економічні санкції та їх види.</w:t>
      </w:r>
      <w:r w:rsidR="007757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Мета міжнародних економічних санкцій. </w:t>
      </w:r>
      <w:r w:rsidR="007757D5" w:rsidRPr="007757D5">
        <w:rPr>
          <w:rFonts w:asciiTheme="minorHAnsi" w:hAnsiTheme="minorHAnsi" w:cstheme="minorHAnsi"/>
          <w:sz w:val="22"/>
          <w:szCs w:val="22"/>
        </w:rPr>
        <w:t>Легітимність міжнародних економічних санкцій</w:t>
      </w:r>
      <w:r>
        <w:rPr>
          <w:rFonts w:asciiTheme="minorHAnsi" w:hAnsiTheme="minorHAnsi" w:cstheme="minorHAnsi"/>
          <w:sz w:val="22"/>
          <w:szCs w:val="22"/>
        </w:rPr>
        <w:t xml:space="preserve">. Основні проблеми легітимності міжнародних санкцій. Види санкцій, що запроваджуються ЄС. Секторальні санкції та критерії їх застосування. </w:t>
      </w:r>
    </w:p>
    <w:p w14:paraId="217F2BB8" w14:textId="366F5EE4" w:rsidR="00E47744" w:rsidRPr="00E47744" w:rsidRDefault="00E47744" w:rsidP="00E47744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ru-RU"/>
        </w:rPr>
      </w:pPr>
      <w:r w:rsidRPr="00E47744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>РОЗДІЛ 3. Мі</w:t>
      </w:r>
      <w:r w:rsidR="00677581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>жнародні переговори та їх роль у</w:t>
      </w:r>
      <w:r w:rsidRPr="00E47744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 xml:space="preserve"> міжнародних економічних відносинах</w:t>
      </w:r>
    </w:p>
    <w:p w14:paraId="6DEF8141" w14:textId="77777777" w:rsidR="002B1810" w:rsidRDefault="00E47744" w:rsidP="00E47744">
      <w:pPr>
        <w:pStyle w:val="af3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E47744">
        <w:rPr>
          <w:rFonts w:asciiTheme="minorHAnsi" w:hAnsiTheme="minorHAnsi" w:cstheme="minorHAnsi"/>
          <w:b/>
          <w:sz w:val="22"/>
          <w:szCs w:val="22"/>
        </w:rPr>
        <w:t>ТЕМА</w:t>
      </w:r>
      <w:r w:rsidR="00CF7146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Pr="00E47744">
        <w:rPr>
          <w:rFonts w:asciiTheme="minorHAnsi" w:hAnsiTheme="minorHAnsi" w:cstheme="minorHAnsi"/>
          <w:b/>
          <w:sz w:val="22"/>
          <w:szCs w:val="22"/>
        </w:rPr>
        <w:t xml:space="preserve">. Міжнародні переговори: сутність та особливості. </w:t>
      </w:r>
    </w:p>
    <w:p w14:paraId="30E6625E" w14:textId="72F094F4" w:rsidR="002B1810" w:rsidRPr="002B1810" w:rsidRDefault="002B1810" w:rsidP="00897B99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1810">
        <w:rPr>
          <w:rFonts w:asciiTheme="minorHAnsi" w:hAnsiTheme="minorHAnsi" w:cstheme="minorHAnsi"/>
          <w:sz w:val="22"/>
          <w:szCs w:val="22"/>
        </w:rPr>
        <w:t>Поняття міжнародних переговорів та умови необхідні для їх проведення.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1810">
        <w:rPr>
          <w:rFonts w:asciiTheme="minorHAnsi" w:hAnsiTheme="minorHAnsi" w:cstheme="minorHAnsi"/>
          <w:sz w:val="22"/>
          <w:szCs w:val="22"/>
        </w:rPr>
        <w:t>Класифікація міжнародних переговорів та їх особливості.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7B99">
        <w:rPr>
          <w:rFonts w:asciiTheme="minorHAnsi" w:hAnsiTheme="minorHAnsi" w:cstheme="minorHAnsi"/>
          <w:sz w:val="22"/>
          <w:szCs w:val="22"/>
        </w:rPr>
        <w:t xml:space="preserve">Функції міжнародних переговорів: </w:t>
      </w:r>
      <w:r w:rsidR="00897B99" w:rsidRPr="00897B99">
        <w:rPr>
          <w:rFonts w:asciiTheme="minorHAnsi" w:hAnsiTheme="minorHAnsi" w:cstheme="minorHAnsi"/>
          <w:sz w:val="22"/>
          <w:szCs w:val="22"/>
        </w:rPr>
        <w:t>інформаційно-комунікативна;</w:t>
      </w:r>
      <w:r w:rsidR="00897B99">
        <w:rPr>
          <w:rFonts w:asciiTheme="minorHAnsi" w:hAnsiTheme="minorHAnsi" w:cstheme="minorHAnsi"/>
          <w:sz w:val="22"/>
          <w:szCs w:val="22"/>
        </w:rPr>
        <w:t xml:space="preserve"> </w:t>
      </w:r>
      <w:r w:rsidR="00897B99" w:rsidRPr="00897B99">
        <w:rPr>
          <w:rFonts w:asciiTheme="minorHAnsi" w:hAnsiTheme="minorHAnsi" w:cstheme="minorHAnsi"/>
          <w:sz w:val="22"/>
          <w:szCs w:val="22"/>
        </w:rPr>
        <w:t>регуляційна;</w:t>
      </w:r>
      <w:r w:rsidR="00897B99">
        <w:rPr>
          <w:rFonts w:asciiTheme="minorHAnsi" w:hAnsiTheme="minorHAnsi" w:cstheme="minorHAnsi"/>
          <w:sz w:val="22"/>
          <w:szCs w:val="22"/>
        </w:rPr>
        <w:t xml:space="preserve"> </w:t>
      </w:r>
      <w:r w:rsidR="00897B99" w:rsidRPr="00897B99">
        <w:rPr>
          <w:rFonts w:asciiTheme="minorHAnsi" w:hAnsiTheme="minorHAnsi" w:cstheme="minorHAnsi"/>
          <w:sz w:val="22"/>
          <w:szCs w:val="22"/>
        </w:rPr>
        <w:t>вирішення питань, не пов’язаних з обговорюваної проблемою;</w:t>
      </w:r>
      <w:r w:rsidR="00897B99">
        <w:rPr>
          <w:rFonts w:asciiTheme="minorHAnsi" w:hAnsiTheme="minorHAnsi" w:cstheme="minorHAnsi"/>
          <w:sz w:val="22"/>
          <w:szCs w:val="22"/>
        </w:rPr>
        <w:t xml:space="preserve"> </w:t>
      </w:r>
      <w:r w:rsidR="00897B99" w:rsidRPr="00897B99">
        <w:rPr>
          <w:rFonts w:asciiTheme="minorHAnsi" w:hAnsiTheme="minorHAnsi" w:cstheme="minorHAnsi"/>
          <w:sz w:val="22"/>
          <w:szCs w:val="22"/>
        </w:rPr>
        <w:t>іміджева (пропагандистська).</w:t>
      </w:r>
      <w:r w:rsidR="00897B99">
        <w:rPr>
          <w:rFonts w:asciiTheme="minorHAnsi" w:hAnsiTheme="minorHAnsi" w:cstheme="minorHAnsi"/>
          <w:sz w:val="22"/>
          <w:szCs w:val="22"/>
        </w:rPr>
        <w:t xml:space="preserve"> Критеріальні ознаки  класифікації міжнародних переговорів. Особливості міжнародних переговорів. Органи виконавчої влади України, які приймають участь в організації і проведенні міжнародних переговорів. </w:t>
      </w:r>
      <w:r w:rsidR="009707C0">
        <w:rPr>
          <w:rFonts w:asciiTheme="minorHAnsi" w:hAnsiTheme="minorHAnsi" w:cstheme="minorHAnsi"/>
          <w:sz w:val="22"/>
          <w:szCs w:val="22"/>
        </w:rPr>
        <w:t>Досьє переговорів. Стадії переговорного процесу. Підсумкові документи міжнародних переговорів.</w:t>
      </w:r>
    </w:p>
    <w:p w14:paraId="0E13C4F1" w14:textId="5ADA404E" w:rsidR="00E47744" w:rsidRPr="00E47744" w:rsidRDefault="002B1810" w:rsidP="00E47744">
      <w:pPr>
        <w:pStyle w:val="af3"/>
        <w:ind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ТЕМА 7. </w:t>
      </w:r>
      <w:r w:rsidR="00E47744" w:rsidRPr="00E47744">
        <w:rPr>
          <w:rFonts w:asciiTheme="minorHAnsi" w:hAnsiTheme="minorHAnsi" w:cstheme="minorHAnsi"/>
          <w:b/>
          <w:sz w:val="22"/>
          <w:szCs w:val="22"/>
        </w:rPr>
        <w:t>Техніка проведення міжнародних переговорів</w:t>
      </w:r>
      <w:r w:rsidR="00E47744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74BCB49" w14:textId="5225A74D" w:rsidR="00E47744" w:rsidRPr="001C346C" w:rsidRDefault="00E30B56" w:rsidP="00E30B5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Методи підготовки та участі у міжнародних переговорах: варіативний, метод інтеграції, метод урівноваження, компромісний метод. Структурна с</w:t>
      </w:r>
      <w:r w:rsidR="001C346C" w:rsidRPr="001C346C">
        <w:rPr>
          <w:rFonts w:asciiTheme="minorHAnsi" w:hAnsiTheme="minorHAnsi" w:cstheme="minorHAnsi"/>
          <w:sz w:val="22"/>
          <w:szCs w:val="22"/>
        </w:rPr>
        <w:t xml:space="preserve">хема </w:t>
      </w:r>
      <w:r>
        <w:rPr>
          <w:rFonts w:asciiTheme="minorHAnsi" w:hAnsiTheme="minorHAnsi" w:cstheme="minorHAnsi"/>
          <w:sz w:val="22"/>
          <w:szCs w:val="22"/>
        </w:rPr>
        <w:t xml:space="preserve">переговорного процесу. </w:t>
      </w:r>
      <w:r w:rsidR="004512D7">
        <w:rPr>
          <w:rFonts w:asciiTheme="minorHAnsi" w:hAnsiTheme="minorHAnsi" w:cstheme="minorHAnsi"/>
          <w:sz w:val="22"/>
          <w:szCs w:val="22"/>
        </w:rPr>
        <w:t>Т</w:t>
      </w:r>
      <w:r w:rsidR="001C346C" w:rsidRPr="001C346C">
        <w:rPr>
          <w:rFonts w:asciiTheme="minorHAnsi" w:hAnsiTheme="minorHAnsi" w:cstheme="minorHAnsi"/>
          <w:sz w:val="22"/>
          <w:szCs w:val="22"/>
        </w:rPr>
        <w:t>актичні прийоми, що застосовуються під час переговорів</w:t>
      </w:r>
      <w:r w:rsidR="001C346C">
        <w:rPr>
          <w:rFonts w:asciiTheme="minorHAnsi" w:hAnsiTheme="minorHAnsi" w:cstheme="minorHAnsi"/>
          <w:sz w:val="22"/>
          <w:szCs w:val="22"/>
        </w:rPr>
        <w:t>.</w:t>
      </w:r>
      <w:r w:rsidR="004512D7" w:rsidRPr="004512D7">
        <w:rPr>
          <w:rFonts w:asciiTheme="minorHAnsi" w:hAnsiTheme="minorHAnsi" w:cstheme="minorHAnsi"/>
          <w:sz w:val="22"/>
          <w:szCs w:val="22"/>
        </w:rPr>
        <w:t xml:space="preserve"> </w:t>
      </w:r>
      <w:r w:rsidR="004512D7">
        <w:rPr>
          <w:rFonts w:asciiTheme="minorHAnsi" w:hAnsiTheme="minorHAnsi" w:cstheme="minorHAnsi"/>
          <w:sz w:val="22"/>
          <w:szCs w:val="22"/>
        </w:rPr>
        <w:t>С</w:t>
      </w:r>
      <w:r w:rsidR="004512D7" w:rsidRPr="001C346C">
        <w:rPr>
          <w:rFonts w:asciiTheme="minorHAnsi" w:hAnsiTheme="minorHAnsi" w:cstheme="minorHAnsi"/>
          <w:sz w:val="22"/>
          <w:szCs w:val="22"/>
        </w:rPr>
        <w:t>тратегічні пі</w:t>
      </w:r>
      <w:r w:rsidR="004512D7">
        <w:rPr>
          <w:rFonts w:asciiTheme="minorHAnsi" w:hAnsiTheme="minorHAnsi" w:cstheme="minorHAnsi"/>
          <w:sz w:val="22"/>
          <w:szCs w:val="22"/>
        </w:rPr>
        <w:t>дходи до проведення переговорів: м’який, жорсткий та принциповий підхід.</w:t>
      </w:r>
    </w:p>
    <w:p w14:paraId="4F6211DA" w14:textId="3F6CA6E3" w:rsidR="00677581" w:rsidRDefault="002B1810" w:rsidP="00CF7146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lastRenderedPageBreak/>
        <w:t>ТЕМА 8</w:t>
      </w:r>
      <w:r w:rsidR="00E47744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 xml:space="preserve">. </w:t>
      </w:r>
      <w:r w:rsidR="00677581" w:rsidRPr="00E47744">
        <w:rPr>
          <w:rFonts w:asciiTheme="minorHAnsi" w:hAnsiTheme="minorHAnsi" w:cstheme="minorHAnsi"/>
          <w:b/>
          <w:sz w:val="22"/>
          <w:szCs w:val="22"/>
        </w:rPr>
        <w:t>Посередництво у міжнародних переговорах</w:t>
      </w:r>
      <w:r w:rsidR="00677581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 xml:space="preserve">. </w:t>
      </w:r>
    </w:p>
    <w:p w14:paraId="74865C36" w14:textId="547F8363" w:rsidR="00CF7146" w:rsidRPr="001C346C" w:rsidRDefault="001C346C" w:rsidP="001C346C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t xml:space="preserve">Технологія посередницької діяльності у міжнародних переговорах. </w:t>
      </w:r>
      <w:r w:rsidR="007559F4">
        <w:rPr>
          <w:rFonts w:asciiTheme="minorHAnsi" w:hAnsiTheme="minorHAnsi" w:cstheme="minorHAnsi"/>
          <w:sz w:val="22"/>
          <w:szCs w:val="22"/>
        </w:rPr>
        <w:t xml:space="preserve">Причини використання посередництва у міжнародних переговорах. Типові мотиви звернення до посередництва у міжнародних переговорах. Функції посередника у міжнародних переговорах. Канали комунікації: прямі та непрямі. Етапи посередництва. Стратегії посередника. Критерії вибору посередника. </w:t>
      </w:r>
      <w:r w:rsidRPr="001C346C">
        <w:rPr>
          <w:rFonts w:asciiTheme="minorHAnsi" w:hAnsiTheme="minorHAnsi" w:cstheme="minorHAnsi"/>
          <w:sz w:val="22"/>
          <w:szCs w:val="22"/>
        </w:rPr>
        <w:t xml:space="preserve">Проблемні питання посередницької діяльності у міжнародних переговорах. </w:t>
      </w:r>
      <w:r w:rsidR="007559F4">
        <w:rPr>
          <w:rFonts w:asciiTheme="minorHAnsi" w:hAnsiTheme="minorHAnsi" w:cstheme="minorHAnsi"/>
          <w:sz w:val="22"/>
          <w:szCs w:val="22"/>
        </w:rPr>
        <w:t xml:space="preserve">Діяльність ООН, як посередника. </w:t>
      </w:r>
    </w:p>
    <w:p w14:paraId="50DFC7FB" w14:textId="70590524" w:rsidR="00E47744" w:rsidRPr="001C346C" w:rsidRDefault="002B1810" w:rsidP="001C346C">
      <w:pPr>
        <w:pStyle w:val="af3"/>
        <w:ind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ТЕМА 9</w:t>
      </w:r>
      <w:r w:rsidR="0067758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47744" w:rsidRPr="00E47744">
        <w:rPr>
          <w:rFonts w:asciiTheme="minorHAnsi" w:hAnsiTheme="minorHAnsi" w:cstheme="minorHAnsi"/>
          <w:b/>
          <w:sz w:val="22"/>
          <w:szCs w:val="22"/>
        </w:rPr>
        <w:t>Національні особливості ведення міжнародних переговорів</w:t>
      </w:r>
    </w:p>
    <w:p w14:paraId="41B99436" w14:textId="27FDBB08" w:rsidR="00E47744" w:rsidRPr="001C346C" w:rsidRDefault="001C346C" w:rsidP="001C346C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t>Специфіка ділового спілкування, етики при проведенні міжнародних переговорів у країнах Європи. Специфіка ділового спілкування, етики при проведенні міжнародних переговорів у країнах Північної та П</w:t>
      </w:r>
      <w:r>
        <w:rPr>
          <w:rFonts w:asciiTheme="minorHAnsi" w:hAnsiTheme="minorHAnsi" w:cstheme="minorHAnsi"/>
          <w:sz w:val="22"/>
          <w:szCs w:val="22"/>
        </w:rPr>
        <w:t xml:space="preserve">івденної Америки. </w:t>
      </w:r>
      <w:r w:rsidRPr="001C346C">
        <w:rPr>
          <w:rFonts w:asciiTheme="minorHAnsi" w:hAnsiTheme="minorHAnsi" w:cstheme="minorHAnsi"/>
          <w:sz w:val="22"/>
          <w:szCs w:val="22"/>
        </w:rPr>
        <w:t xml:space="preserve">Специфіка ділового спілкування, етики при проведенні міжнародних переговорів у країнах Азії та Близького Сходу. </w:t>
      </w:r>
    </w:p>
    <w:p w14:paraId="7DEE153B" w14:textId="57DA72DA" w:rsidR="00506851" w:rsidRPr="00506851" w:rsidRDefault="00E47744" w:rsidP="00506851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РОЗДІЛ 3. Інтеграційні процеси</w:t>
      </w:r>
      <w:r w:rsidR="00677581">
        <w:rPr>
          <w:rFonts w:asciiTheme="minorHAnsi" w:hAnsiTheme="minorHAnsi" w:cstheme="minorHAnsi"/>
          <w:b/>
          <w:sz w:val="22"/>
          <w:szCs w:val="22"/>
        </w:rPr>
        <w:t xml:space="preserve"> та їх вплив на міжнародні економічні відносини</w:t>
      </w:r>
    </w:p>
    <w:p w14:paraId="31B17BDC" w14:textId="094C170B" w:rsidR="00506851" w:rsidRPr="00677581" w:rsidRDefault="002B1810" w:rsidP="00506851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ТЕМА 10.</w:t>
      </w:r>
      <w:r w:rsidR="00506851" w:rsidRPr="00506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581" w:rsidRPr="00677581">
        <w:rPr>
          <w:rFonts w:asciiTheme="minorHAnsi" w:eastAsia="Arial Unicode MS" w:hAnsiTheme="minorHAnsi" w:cstheme="minorHAnsi"/>
          <w:b/>
          <w:color w:val="000000"/>
          <w:sz w:val="22"/>
          <w:szCs w:val="22"/>
          <w:lang w:eastAsia="uk-UA"/>
        </w:rPr>
        <w:t>Міжнародні економічні організації у регулюванні міжнародних економічних відносин</w:t>
      </w:r>
    </w:p>
    <w:p w14:paraId="239C6563" w14:textId="632186A7" w:rsidR="00677581" w:rsidRPr="001C346C" w:rsidRDefault="001C346C" w:rsidP="001C346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</w:pPr>
      <w:r w:rsidRPr="001C346C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Сучасна система міжнародних економічних організацій. Роль міждержавних галузевих організацій у розвитку міжнародної торгівлі</w:t>
      </w:r>
      <w:r w:rsidR="007A7B68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. </w:t>
      </w:r>
      <w:r w:rsidR="004C2031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Організації з регулювання міжнародного інвестування, міжнародного технологічного обміну. Організації з регулювання валютно-кредитної політики країн. </w:t>
      </w:r>
    </w:p>
    <w:p w14:paraId="16B324E6" w14:textId="6C4D8D76" w:rsidR="00506851" w:rsidRPr="00677581" w:rsidRDefault="002B1810" w:rsidP="00506851">
      <w:pPr>
        <w:pStyle w:val="af3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ТЕМА 11</w:t>
      </w:r>
      <w:r w:rsidR="00506851" w:rsidRPr="0050685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683A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 xml:space="preserve">Глобалізація і </w:t>
      </w:r>
      <w:r w:rsidR="00677581" w:rsidRPr="00677581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 xml:space="preserve"> </w:t>
      </w:r>
      <w:r w:rsidR="0056683A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 xml:space="preserve">регіоналізація у </w:t>
      </w:r>
      <w:r w:rsidR="00677581" w:rsidRPr="00677581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>міжнародних економічних відносин</w:t>
      </w:r>
      <w:r w:rsidR="0056683A">
        <w:rPr>
          <w:rFonts w:asciiTheme="minorHAnsi" w:eastAsia="Arial Unicode MS" w:hAnsiTheme="minorHAnsi" w:cstheme="minorHAnsi"/>
          <w:b/>
          <w:color w:val="000000"/>
          <w:spacing w:val="1"/>
          <w:sz w:val="22"/>
          <w:szCs w:val="22"/>
          <w:lang w:eastAsia="uk-UA"/>
        </w:rPr>
        <w:t>ах</w:t>
      </w:r>
    </w:p>
    <w:p w14:paraId="24C38797" w14:textId="190FF977" w:rsidR="007A7B68" w:rsidRPr="0056683A" w:rsidRDefault="001C346C" w:rsidP="0056683A">
      <w:pPr>
        <w:pStyle w:val="af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t>Особливості сучасної економічної глобалізації.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7B68">
        <w:rPr>
          <w:rFonts w:asciiTheme="minorHAnsi" w:hAnsiTheme="minorHAnsi" w:cstheme="minorHAnsi"/>
          <w:sz w:val="22"/>
          <w:szCs w:val="22"/>
        </w:rPr>
        <w:t xml:space="preserve">Ознаки процесу глобалізації міжнародних економічних відносин. </w:t>
      </w:r>
      <w:r w:rsidR="0056683A" w:rsidRPr="0056683A">
        <w:rPr>
          <w:rFonts w:asciiTheme="minorHAnsi" w:hAnsiTheme="minorHAnsi" w:cstheme="minorHAnsi"/>
          <w:sz w:val="22"/>
          <w:szCs w:val="22"/>
        </w:rPr>
        <w:t>Показники, що визначають ступінь інтегрованості економік різних держав у глобальну економіку</w:t>
      </w:r>
      <w:r w:rsidR="0056683A">
        <w:rPr>
          <w:rFonts w:asciiTheme="minorHAnsi" w:hAnsiTheme="minorHAnsi" w:cstheme="minorHAnsi"/>
          <w:sz w:val="22"/>
          <w:szCs w:val="22"/>
        </w:rPr>
        <w:t xml:space="preserve">. </w:t>
      </w:r>
      <w:r w:rsidRPr="001C346C">
        <w:rPr>
          <w:rFonts w:asciiTheme="minorHAnsi" w:hAnsiTheme="minorHAnsi" w:cstheme="minorHAnsi"/>
          <w:sz w:val="22"/>
          <w:szCs w:val="22"/>
        </w:rPr>
        <w:t>Глобальні проблеми світового господарства і міжнародних економічних відносин.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683A">
        <w:rPr>
          <w:rFonts w:asciiTheme="minorHAnsi" w:hAnsiTheme="minorHAnsi" w:cstheme="minorHAnsi"/>
          <w:sz w:val="22"/>
          <w:szCs w:val="22"/>
        </w:rPr>
        <w:t>Позитивні та негативні наслідки глобалізації. А</w:t>
      </w:r>
      <w:r w:rsidRPr="001C346C">
        <w:rPr>
          <w:rFonts w:asciiTheme="minorHAnsi" w:hAnsiTheme="minorHAnsi" w:cstheme="minorHAnsi"/>
          <w:sz w:val="22"/>
          <w:szCs w:val="22"/>
        </w:rPr>
        <w:t xml:space="preserve">нтиглобалізм. </w:t>
      </w:r>
      <w:r w:rsidR="0056683A">
        <w:rPr>
          <w:rFonts w:asciiTheme="minorHAnsi" w:hAnsiTheme="minorHAnsi" w:cstheme="minorHAnsi"/>
          <w:sz w:val="22"/>
          <w:szCs w:val="22"/>
        </w:rPr>
        <w:t xml:space="preserve">Регіональні угрупування у глобальній системі міжнародних економічних відносин. Специфічні риси макрорегіону. Особливості сучасного регіоналізму. </w:t>
      </w:r>
      <w:r w:rsidR="0056683A" w:rsidRPr="0056683A">
        <w:rPr>
          <w:rFonts w:asciiTheme="minorHAnsi" w:hAnsiTheme="minorHAnsi" w:cstheme="minorHAnsi"/>
          <w:sz w:val="22"/>
          <w:szCs w:val="22"/>
        </w:rPr>
        <w:t>Система показників для оцінки діяльності регіональних угрупувань</w:t>
      </w:r>
      <w:r w:rsidR="0056683A">
        <w:rPr>
          <w:rFonts w:asciiTheme="minorHAnsi" w:hAnsiTheme="minorHAnsi" w:cstheme="minorHAnsi"/>
          <w:sz w:val="22"/>
          <w:szCs w:val="22"/>
        </w:rPr>
        <w:t>.</w:t>
      </w:r>
      <w:r w:rsidR="008A7ED0">
        <w:rPr>
          <w:rFonts w:asciiTheme="minorHAnsi" w:hAnsiTheme="minorHAnsi" w:cstheme="minorHAnsi"/>
          <w:sz w:val="22"/>
          <w:szCs w:val="22"/>
        </w:rPr>
        <w:t xml:space="preserve"> Процеси дезінтеграції. </w:t>
      </w:r>
    </w:p>
    <w:p w14:paraId="3A076904" w14:textId="78FF11C9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5BE95DF5" w14:textId="77777777" w:rsidR="00460B3F" w:rsidRPr="004D3C10" w:rsidRDefault="00460B3F" w:rsidP="00460B3F">
      <w:pPr>
        <w:pStyle w:val="af3"/>
        <w:ind w:firstLine="709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3C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Базова</w:t>
      </w:r>
    </w:p>
    <w:p w14:paraId="080DD2E9" w14:textId="3F49A2EF" w:rsidR="001C346C" w:rsidRPr="001C346C" w:rsidRDefault="001C346C" w:rsidP="001C346C">
      <w:pPr>
        <w:spacing w:line="24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346C">
        <w:rPr>
          <w:rFonts w:asciiTheme="minorHAnsi" w:eastAsia="Calibri" w:hAnsiTheme="minorHAnsi" w:cstheme="minorHAnsi"/>
          <w:sz w:val="22"/>
          <w:szCs w:val="22"/>
        </w:rPr>
        <w:t>1. Міжнародні економічні відносини: підручник / А.А. Мазаракі, Т.М. Мельник, Л.П. Кудирко та ін.; за заг. ред. А.А. Мазаракі, Т.М. Мельник. – Київ : Київ. нац. торг.-екон. ун-т, 2017. – 612 с.</w:t>
      </w:r>
    </w:p>
    <w:p w14:paraId="1560F8C2" w14:textId="77777777" w:rsidR="001C346C" w:rsidRPr="001C346C" w:rsidRDefault="001C346C" w:rsidP="001C346C">
      <w:pPr>
        <w:spacing w:line="24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346C">
        <w:rPr>
          <w:rFonts w:asciiTheme="minorHAnsi" w:eastAsia="Calibri" w:hAnsiTheme="minorHAnsi" w:cstheme="minorHAnsi"/>
          <w:sz w:val="22"/>
          <w:szCs w:val="22"/>
        </w:rPr>
        <w:t>2. Міжнародні економічні відносини: практикум [Електронний ресурс]: навч. посіб. для студ. галузі знань 0305 «Економіка та підприємництво» напряму підготовки 6.030503 «Міжнародна економіка» / В.В. Дергачова, О. М. Згуровський, І.М. Манаєнко; КПІ ім. Ігоря Сікорського. – Електронні текстові дані (1 файл: 832 Кбайт). – Київ : КПІ ім. Ігоря Сікорського, 2018. – 80 с.</w:t>
      </w:r>
    </w:p>
    <w:p w14:paraId="4433E239" w14:textId="77777777" w:rsidR="001C346C" w:rsidRPr="001C346C" w:rsidRDefault="001C346C" w:rsidP="001C346C">
      <w:pPr>
        <w:spacing w:line="24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346C">
        <w:rPr>
          <w:rFonts w:asciiTheme="minorHAnsi" w:eastAsia="Calibri" w:hAnsiTheme="minorHAnsi" w:cstheme="minorHAnsi"/>
          <w:sz w:val="22"/>
          <w:szCs w:val="22"/>
        </w:rPr>
        <w:t>3. Міжнародні економічні відносини: підручник / За редакцією А. П. Голікова, О. А. Довгаль. – Х. : ХНУ імені В. Н. Каразіна, 2014. – 602 с.</w:t>
      </w:r>
    </w:p>
    <w:p w14:paraId="157A83F2" w14:textId="77777777" w:rsidR="001C346C" w:rsidRPr="001C346C" w:rsidRDefault="001C346C" w:rsidP="001C346C">
      <w:pPr>
        <w:spacing w:line="240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346C">
        <w:rPr>
          <w:rFonts w:asciiTheme="minorHAnsi" w:eastAsia="Calibri" w:hAnsiTheme="minorHAnsi" w:cstheme="minorHAnsi"/>
          <w:sz w:val="22"/>
          <w:szCs w:val="22"/>
        </w:rPr>
        <w:t>4. Міжнародні економічні відносини: навч. посіб. / Амеліна І. В., Попова Т. Л., Владимиров С. В. - К. : «Центр учбової літератури», 2013. - 256 с.</w:t>
      </w:r>
    </w:p>
    <w:p w14:paraId="6D77DF3A" w14:textId="136D87EB" w:rsidR="004D3C10" w:rsidRPr="004D3C10" w:rsidRDefault="004D3C10" w:rsidP="004D3C10">
      <w:pPr>
        <w:pStyle w:val="af3"/>
        <w:ind w:firstLine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3C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Додаткова</w:t>
      </w:r>
    </w:p>
    <w:p w14:paraId="417A49B5" w14:textId="226EFC70" w:rsidR="001C346C" w:rsidRPr="001C346C" w:rsidRDefault="00727780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1C346C" w:rsidRPr="001C346C">
        <w:rPr>
          <w:rFonts w:asciiTheme="minorHAnsi" w:hAnsiTheme="minorHAnsi" w:cstheme="minorHAnsi"/>
          <w:sz w:val="22"/>
          <w:szCs w:val="22"/>
        </w:rPr>
        <w:t xml:space="preserve">Безрукова Н.В., М. В. Василенко. Світові торговельні війни: особливості та наслідки: [Електронний ресурс]. – Режим доступу:  http:// </w:t>
      </w:r>
      <w:hyperlink r:id="rId12" w:history="1">
        <w:r w:rsidR="001C346C" w:rsidRPr="001C346C">
          <w:rPr>
            <w:rStyle w:val="a5"/>
            <w:rFonts w:asciiTheme="minorHAnsi" w:hAnsiTheme="minorHAnsi" w:cstheme="minorHAnsi"/>
            <w:sz w:val="22"/>
            <w:szCs w:val="22"/>
          </w:rPr>
          <w:t>www.economy.nayka.com.ua/?op=1&amp;z=4153</w:t>
        </w:r>
      </w:hyperlink>
    </w:p>
    <w:p w14:paraId="0B6A7AC6" w14:textId="29E8665F" w:rsidR="001C346C" w:rsidRPr="001C346C" w:rsidRDefault="00727780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C346C" w:rsidRPr="001C346C">
        <w:rPr>
          <w:rFonts w:asciiTheme="minorHAnsi" w:hAnsiTheme="minorHAnsi" w:cstheme="minorHAnsi"/>
          <w:sz w:val="22"/>
          <w:szCs w:val="22"/>
        </w:rPr>
        <w:t>. Гаркуша А.О. Еволюція механізму вирішення спорів ГАТТ/СОТ і його сучасний стан: [Електронний ресурс]. – Режим доступу:  http:// www.irbis-nbuv.gov.ua/.../cgiirbis_64.exe?</w:t>
      </w:r>
    </w:p>
    <w:p w14:paraId="0EF4C57D" w14:textId="54EACD10" w:rsidR="001C346C" w:rsidRPr="001C346C" w:rsidRDefault="00727780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C346C" w:rsidRPr="001C346C">
        <w:rPr>
          <w:rFonts w:asciiTheme="minorHAnsi" w:hAnsiTheme="minorHAnsi" w:cstheme="minorHAnsi"/>
          <w:sz w:val="22"/>
          <w:szCs w:val="22"/>
        </w:rPr>
        <w:t>. Гордєєва Т.Ф.  Детермінанти конфліктних ситуацій у міжнародній торгівлі/ Т.Ф. Гордєєва// Формування ринкової економіки. – 2011. – № 25. – С.276-285.</w:t>
      </w:r>
    </w:p>
    <w:p w14:paraId="5F4911CB" w14:textId="24DE979D" w:rsidR="001C346C" w:rsidRPr="001C346C" w:rsidRDefault="00727780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C346C" w:rsidRPr="001C346C">
        <w:rPr>
          <w:rFonts w:asciiTheme="minorHAnsi" w:hAnsiTheme="minorHAnsi" w:cstheme="minorHAnsi"/>
          <w:sz w:val="22"/>
          <w:szCs w:val="22"/>
        </w:rPr>
        <w:t>. Гордєєва Т.Ф.  Сучасна концепція міжнародних торговельних суперечок вчені записки/ Т.Ф. Гордєєва 2012. –№ 14. Частина 2. – С.196-202.</w:t>
      </w:r>
    </w:p>
    <w:p w14:paraId="113C7A3B" w14:textId="3834191D" w:rsidR="001C346C" w:rsidRPr="001C346C" w:rsidRDefault="00727780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C346C" w:rsidRPr="001C346C">
        <w:rPr>
          <w:rFonts w:asciiTheme="minorHAnsi" w:hAnsiTheme="minorHAnsi" w:cstheme="minorHAnsi"/>
          <w:sz w:val="22"/>
          <w:szCs w:val="22"/>
        </w:rPr>
        <w:t>. Гордєєва Т.Ф. Міжнародні торговельні суперечки у сучасній регулятивній парадигмі / Т.Ф. Гордєєва// Міжнародна економічна політика. – 2013. – № 2 (19) – С.101-125.</w:t>
      </w:r>
    </w:p>
    <w:p w14:paraId="5829E8F9" w14:textId="4D31A5CF" w:rsidR="001C346C" w:rsidRPr="001C346C" w:rsidRDefault="00727780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1C346C" w:rsidRPr="001C346C">
        <w:rPr>
          <w:rFonts w:asciiTheme="minorHAnsi" w:hAnsiTheme="minorHAnsi" w:cstheme="minorHAnsi"/>
          <w:sz w:val="22"/>
          <w:szCs w:val="22"/>
        </w:rPr>
        <w:t>. Лазарева О.В. Практика ведення міжнародних переговорів: [Електронний ресурс]. – Режим доступу:  http://lib.chdu.edu.ua/pdf/posibnuku/329/10.pdf</w:t>
      </w:r>
    </w:p>
    <w:p w14:paraId="77408771" w14:textId="4C6EF75A" w:rsidR="00791B43" w:rsidRPr="00791B43" w:rsidRDefault="00727780" w:rsidP="00791B43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</w:t>
      </w:r>
      <w:r w:rsidR="00791B43" w:rsidRPr="00791B43">
        <w:rPr>
          <w:rFonts w:asciiTheme="minorHAnsi" w:hAnsiTheme="minorHAnsi" w:cstheme="minorHAnsi"/>
          <w:sz w:val="22"/>
          <w:szCs w:val="22"/>
        </w:rPr>
        <w:t>Малишева Ю.В. «Цілеспрямовані санкції та їх застосування Радою Безпеки ООН» дисер. на здобуття наук. сту</w:t>
      </w:r>
      <w:r w:rsidR="00791B43">
        <w:rPr>
          <w:rFonts w:asciiTheme="minorHAnsi" w:hAnsiTheme="minorHAnsi" w:cstheme="minorHAnsi"/>
          <w:sz w:val="22"/>
          <w:szCs w:val="22"/>
        </w:rPr>
        <w:t>пеня канд. юр. каук. Київ. 2016.</w:t>
      </w:r>
      <w:r w:rsidR="00791B43" w:rsidRPr="00791B43">
        <w:rPr>
          <w:rFonts w:asciiTheme="minorHAnsi" w:hAnsiTheme="minorHAnsi" w:cstheme="minorHAnsi"/>
          <w:sz w:val="22"/>
          <w:szCs w:val="22"/>
        </w:rPr>
        <w:t xml:space="preserve"> </w:t>
      </w:r>
      <w:r w:rsidR="00791B43" w:rsidRPr="001C346C">
        <w:rPr>
          <w:rFonts w:asciiTheme="minorHAnsi" w:hAnsiTheme="minorHAnsi" w:cstheme="minorHAnsi"/>
          <w:sz w:val="22"/>
          <w:szCs w:val="22"/>
        </w:rPr>
        <w:t>–</w:t>
      </w:r>
      <w:r w:rsidR="00791B43">
        <w:rPr>
          <w:rFonts w:asciiTheme="minorHAnsi" w:hAnsiTheme="minorHAnsi" w:cstheme="minorHAnsi"/>
          <w:sz w:val="22"/>
          <w:szCs w:val="22"/>
        </w:rPr>
        <w:t xml:space="preserve"> </w:t>
      </w:r>
      <w:r w:rsidR="00791B43" w:rsidRPr="00791B43">
        <w:rPr>
          <w:rFonts w:asciiTheme="minorHAnsi" w:hAnsiTheme="minorHAnsi" w:cstheme="minorHAnsi"/>
          <w:sz w:val="22"/>
          <w:szCs w:val="22"/>
        </w:rPr>
        <w:t xml:space="preserve"> с. 47</w:t>
      </w:r>
      <w:r w:rsidR="00791B43">
        <w:rPr>
          <w:rFonts w:asciiTheme="minorHAnsi" w:hAnsiTheme="minorHAnsi" w:cstheme="minorHAnsi"/>
          <w:sz w:val="22"/>
          <w:szCs w:val="22"/>
        </w:rPr>
        <w:t>.</w:t>
      </w:r>
    </w:p>
    <w:p w14:paraId="5ADB737E" w14:textId="1710B6C6" w:rsidR="001C346C" w:rsidRPr="001C346C" w:rsidRDefault="001C346C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t>12. Міжнародна економіка та міжнародні економічні відносини: навч. посібник / Т.В. Шталь [та ін.]. – Харків: «Видавництво «Форт», 2015. – 364 с.</w:t>
      </w:r>
    </w:p>
    <w:p w14:paraId="2FEA9D37" w14:textId="77777777" w:rsidR="001C346C" w:rsidRPr="001C346C" w:rsidRDefault="001C346C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t xml:space="preserve">13. Сагайдак  О.П. Дипломатичний протокол та етикет: навч. посібник. – К.: Знання, 2006. – 380с. </w:t>
      </w:r>
    </w:p>
    <w:p w14:paraId="569E04CC" w14:textId="77777777" w:rsidR="001C346C" w:rsidRPr="001C346C" w:rsidRDefault="001C346C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t>14. Седляр Ю.О. Міжнародні  санкції  у  світовій  політиці:  теорія  і практика:  [монографія]  / Ю.  О.  Седляр. – Миколаїв: Вид-во ЧДУ ім. Петра Могили, 2013. – 412 с.</w:t>
      </w:r>
    </w:p>
    <w:p w14:paraId="072ADA55" w14:textId="50FF5DD4" w:rsidR="001C346C" w:rsidRDefault="001C346C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C346C">
        <w:rPr>
          <w:rFonts w:asciiTheme="minorHAnsi" w:hAnsiTheme="minorHAnsi" w:cstheme="minorHAnsi"/>
          <w:sz w:val="22"/>
          <w:szCs w:val="22"/>
        </w:rPr>
        <w:lastRenderedPageBreak/>
        <w:t>15. Торговельна війна (trade war) / Короткий оксфордський політичний словник. – К.: Основи, 2006. – 693с.</w:t>
      </w:r>
    </w:p>
    <w:p w14:paraId="6FBF5E90" w14:textId="30F0EAFA" w:rsidR="00727780" w:rsidRPr="00727780" w:rsidRDefault="00727780" w:rsidP="007277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16. 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Торговельні війни сучасності та їх вплив на економічне зростання і розвиток</w:t>
      </w:r>
      <w:r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у світі та Україні. / Наук. ред. В.Юрчишин . – Київ: Заповіт, 2019. – 188 с.</w:t>
      </w:r>
    </w:p>
    <w:p w14:paraId="1206A8A7" w14:textId="497F5119" w:rsidR="001C346C" w:rsidRPr="001C346C" w:rsidRDefault="00727780" w:rsidP="001C346C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1C346C" w:rsidRPr="001C346C">
        <w:rPr>
          <w:rFonts w:asciiTheme="minorHAnsi" w:hAnsiTheme="minorHAnsi" w:cstheme="minorHAnsi"/>
          <w:sz w:val="22"/>
          <w:szCs w:val="22"/>
        </w:rPr>
        <w:t>. Шевченко А. С. Міжнародний спір, його правова природа та мирне вирішення за допомогою арбітражу / А. С. Шевченко // Зовнішня торгівля: економіка, фінанси, право. – 2012. – № 5. – С. 142-144.</w:t>
      </w:r>
    </w:p>
    <w:p w14:paraId="29899F2F" w14:textId="4E4DECDB" w:rsidR="002A4DD8" w:rsidRPr="00D46B66" w:rsidRDefault="00727780" w:rsidP="00D46B6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1C346C" w:rsidRPr="001C346C">
        <w:rPr>
          <w:rFonts w:asciiTheme="minorHAnsi" w:hAnsiTheme="minorHAnsi" w:cstheme="minorHAnsi"/>
          <w:sz w:val="22"/>
          <w:szCs w:val="22"/>
        </w:rPr>
        <w:t xml:space="preserve">. Шнипко О.С., Торговельні війни в умовах глобалізації: значення для України/ О.С. Шнипко// Інвестиції: практика та досвід. – 2011. – № 21. – С.4-6. 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2E28F25E"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850"/>
        <w:gridCol w:w="567"/>
        <w:gridCol w:w="785"/>
      </w:tblGrid>
      <w:tr w:rsidR="00911CCD" w:rsidRPr="00911CCD" w14:paraId="0199654F" w14:textId="77777777" w:rsidTr="007642FC">
        <w:tc>
          <w:tcPr>
            <w:tcW w:w="6232" w:type="dxa"/>
            <w:vMerge w:val="restart"/>
            <w:shd w:val="clear" w:color="auto" w:fill="auto"/>
          </w:tcPr>
          <w:p w14:paraId="7959DB2F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</w:pPr>
          </w:p>
          <w:p w14:paraId="073A927D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</w:pPr>
          </w:p>
          <w:p w14:paraId="6D1274FD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</w:pPr>
          </w:p>
          <w:p w14:paraId="781EF4D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eastAsia="uk-UA"/>
              </w:rPr>
              <w:t>Назва розділів і тем</w:t>
            </w:r>
          </w:p>
        </w:tc>
        <w:tc>
          <w:tcPr>
            <w:tcW w:w="3620" w:type="dxa"/>
            <w:gridSpan w:val="5"/>
            <w:shd w:val="clear" w:color="auto" w:fill="auto"/>
          </w:tcPr>
          <w:p w14:paraId="56A48BF0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Кількість годин</w:t>
            </w:r>
          </w:p>
        </w:tc>
      </w:tr>
      <w:tr w:rsidR="00911CCD" w:rsidRPr="00911CCD" w14:paraId="263DEE3D" w14:textId="77777777" w:rsidTr="007642FC">
        <w:tc>
          <w:tcPr>
            <w:tcW w:w="6232" w:type="dxa"/>
            <w:vMerge/>
            <w:shd w:val="clear" w:color="auto" w:fill="auto"/>
          </w:tcPr>
          <w:p w14:paraId="74D0497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5A00651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171F48F0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у тому числі</w:t>
            </w:r>
          </w:p>
        </w:tc>
      </w:tr>
      <w:tr w:rsidR="00911CCD" w:rsidRPr="00911CCD" w14:paraId="068D7F0F" w14:textId="77777777" w:rsidTr="007642FC">
        <w:trPr>
          <w:cantSplit/>
          <w:trHeight w:val="1592"/>
        </w:trPr>
        <w:tc>
          <w:tcPr>
            <w:tcW w:w="6232" w:type="dxa"/>
            <w:vMerge/>
            <w:shd w:val="clear" w:color="auto" w:fill="auto"/>
          </w:tcPr>
          <w:p w14:paraId="30E965D7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F4AE1E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39C8738A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Лекції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A054947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Практичні (семінарські)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7D901F6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Лабораторні</w:t>
            </w:r>
          </w:p>
        </w:tc>
        <w:tc>
          <w:tcPr>
            <w:tcW w:w="785" w:type="dxa"/>
            <w:shd w:val="clear" w:color="auto" w:fill="auto"/>
            <w:textDirection w:val="btLr"/>
          </w:tcPr>
          <w:p w14:paraId="7B2CF3AF" w14:textId="77777777" w:rsidR="00911CCD" w:rsidRPr="00911CCD" w:rsidRDefault="00911CCD" w:rsidP="00911CCD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ru-RU"/>
              </w:rPr>
              <w:t>СРС</w:t>
            </w:r>
          </w:p>
        </w:tc>
      </w:tr>
      <w:tr w:rsidR="00911CCD" w:rsidRPr="00911CCD" w14:paraId="022710A4" w14:textId="77777777" w:rsidTr="00B96247">
        <w:trPr>
          <w:trHeight w:val="277"/>
        </w:trPr>
        <w:tc>
          <w:tcPr>
            <w:tcW w:w="9852" w:type="dxa"/>
            <w:gridSpan w:val="6"/>
            <w:shd w:val="clear" w:color="auto" w:fill="auto"/>
          </w:tcPr>
          <w:p w14:paraId="7D5006F0" w14:textId="02B473FF" w:rsidR="00911CCD" w:rsidRPr="004C2031" w:rsidRDefault="004C2031" w:rsidP="004C2031">
            <w:pPr>
              <w:spacing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4C20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 xml:space="preserve">РОЗДІЛ 1. </w:t>
            </w:r>
            <w:r w:rsidRPr="004C2031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Міжнародні економічні відносини у системі світового господарства</w:t>
            </w:r>
          </w:p>
        </w:tc>
      </w:tr>
      <w:tr w:rsidR="00911CCD" w:rsidRPr="004C2031" w14:paraId="02C5C581" w14:textId="77777777" w:rsidTr="007642FC">
        <w:trPr>
          <w:trHeight w:val="419"/>
        </w:trPr>
        <w:tc>
          <w:tcPr>
            <w:tcW w:w="6232" w:type="dxa"/>
            <w:shd w:val="clear" w:color="auto" w:fill="auto"/>
          </w:tcPr>
          <w:p w14:paraId="2FB602F9" w14:textId="0C309A49" w:rsidR="00911CCD" w:rsidRPr="004C2031" w:rsidRDefault="004C2031" w:rsidP="004C2031">
            <w:pPr>
              <w:pStyle w:val="af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031">
              <w:rPr>
                <w:rFonts w:asciiTheme="minorHAnsi" w:hAnsiTheme="minorHAnsi" w:cstheme="minorHAnsi"/>
                <w:b/>
                <w:sz w:val="22"/>
                <w:szCs w:val="22"/>
              </w:rPr>
              <w:t>ТЕМА 1. Сутність міжнародних економічних відносин</w:t>
            </w:r>
          </w:p>
        </w:tc>
        <w:tc>
          <w:tcPr>
            <w:tcW w:w="709" w:type="dxa"/>
            <w:shd w:val="clear" w:color="auto" w:fill="auto"/>
          </w:tcPr>
          <w:p w14:paraId="749CE86B" w14:textId="01BD7D48" w:rsidR="00911CCD" w:rsidRPr="004C2031" w:rsidRDefault="002215ED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28D392C" w14:textId="776E63A9" w:rsidR="00911CCD" w:rsidRPr="004C2031" w:rsidRDefault="002215ED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ED720D4" w14:textId="73FF838B" w:rsidR="00911CCD" w:rsidRPr="004C2031" w:rsidRDefault="002215ED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1348AB" w14:textId="77777777" w:rsidR="00911CCD" w:rsidRPr="004C2031" w:rsidRDefault="00911CCD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24D7B84A" w14:textId="0B9FFE2F" w:rsidR="00911CCD" w:rsidRPr="004C2031" w:rsidRDefault="002215ED" w:rsidP="002215ED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4C2031" w:rsidRPr="00911CCD" w14:paraId="66535B86" w14:textId="77777777" w:rsidTr="007642FC">
        <w:trPr>
          <w:trHeight w:val="239"/>
        </w:trPr>
        <w:tc>
          <w:tcPr>
            <w:tcW w:w="6232" w:type="dxa"/>
            <w:shd w:val="clear" w:color="auto" w:fill="auto"/>
          </w:tcPr>
          <w:p w14:paraId="69B5494E" w14:textId="48FC634A" w:rsidR="004C2031" w:rsidRPr="004C2031" w:rsidRDefault="004C2031" w:rsidP="004C2031">
            <w:pPr>
              <w:pStyle w:val="af3"/>
              <w:numPr>
                <w:ilvl w:val="1"/>
                <w:numId w:val="3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031">
              <w:rPr>
                <w:rFonts w:asciiTheme="minorHAnsi" w:hAnsiTheme="minorHAnsi" w:cstheme="minorHAnsi"/>
                <w:sz w:val="22"/>
                <w:szCs w:val="22"/>
              </w:rPr>
              <w:t>Поняття «міжнародні економічні відносини»</w:t>
            </w:r>
          </w:p>
        </w:tc>
        <w:tc>
          <w:tcPr>
            <w:tcW w:w="709" w:type="dxa"/>
            <w:shd w:val="clear" w:color="auto" w:fill="auto"/>
          </w:tcPr>
          <w:p w14:paraId="6ACA2E0B" w14:textId="5D7BE7AE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9554DBC" w14:textId="5B8B74FF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08941B50" w14:textId="44AC2542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E882C3" w14:textId="77777777" w:rsidR="004C2031" w:rsidRPr="00911CCD" w:rsidRDefault="004C2031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56ED3D3E" w14:textId="46D4B3E8" w:rsidR="004C2031" w:rsidRPr="00911CCD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4C2031" w:rsidRPr="00911CCD" w14:paraId="27267BD6" w14:textId="77777777" w:rsidTr="007642FC">
        <w:trPr>
          <w:trHeight w:val="239"/>
        </w:trPr>
        <w:tc>
          <w:tcPr>
            <w:tcW w:w="6232" w:type="dxa"/>
            <w:shd w:val="clear" w:color="auto" w:fill="auto"/>
          </w:tcPr>
          <w:p w14:paraId="3D123D5E" w14:textId="72026168" w:rsidR="004C2031" w:rsidRPr="004C2031" w:rsidRDefault="004C2031" w:rsidP="004C2031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1.2. </w:t>
            </w:r>
            <w:r w:rsidRPr="004C2031">
              <w:rPr>
                <w:rFonts w:asciiTheme="minorHAnsi" w:hAnsiTheme="minorHAnsi" w:cstheme="minorHAnsi"/>
                <w:sz w:val="22"/>
                <w:szCs w:val="22"/>
              </w:rPr>
              <w:t>Міжнародний розподіл праці, як основа міжнародних економічних відносин</w:t>
            </w:r>
          </w:p>
        </w:tc>
        <w:tc>
          <w:tcPr>
            <w:tcW w:w="709" w:type="dxa"/>
            <w:shd w:val="clear" w:color="auto" w:fill="auto"/>
          </w:tcPr>
          <w:p w14:paraId="7FC91ADB" w14:textId="7573E4B6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1185059" w14:textId="32D927A1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7CCF4BDB" w14:textId="4B1A228C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9E157B" w14:textId="77777777" w:rsidR="004C2031" w:rsidRPr="00911CCD" w:rsidRDefault="004C2031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6AAF284" w14:textId="7291B92D" w:rsidR="004C2031" w:rsidRPr="00911CCD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4C2031" w:rsidRPr="00911CCD" w14:paraId="4D7C1E16" w14:textId="77777777" w:rsidTr="007642FC">
        <w:trPr>
          <w:trHeight w:val="239"/>
        </w:trPr>
        <w:tc>
          <w:tcPr>
            <w:tcW w:w="6232" w:type="dxa"/>
            <w:shd w:val="clear" w:color="auto" w:fill="auto"/>
          </w:tcPr>
          <w:p w14:paraId="0EC5E970" w14:textId="22D73821" w:rsidR="004C2031" w:rsidRPr="004C2031" w:rsidRDefault="004C2031" w:rsidP="004C2031">
            <w:pPr>
              <w:pStyle w:val="a0"/>
              <w:numPr>
                <w:ilvl w:val="1"/>
                <w:numId w:val="38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C2031">
              <w:rPr>
                <w:rFonts w:asciiTheme="minorHAnsi" w:hAnsiTheme="minorHAnsi" w:cstheme="minorHAnsi"/>
                <w:sz w:val="22"/>
                <w:szCs w:val="22"/>
              </w:rPr>
              <w:t>Основні форми міжнародних економічних відносин</w:t>
            </w:r>
          </w:p>
        </w:tc>
        <w:tc>
          <w:tcPr>
            <w:tcW w:w="709" w:type="dxa"/>
            <w:shd w:val="clear" w:color="auto" w:fill="auto"/>
          </w:tcPr>
          <w:p w14:paraId="59991A7E" w14:textId="7A1A1D8A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19A4570" w14:textId="53B0DBA2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66C894" w14:textId="3E9D54B1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6029CF5F" w14:textId="77777777" w:rsidR="004C2031" w:rsidRPr="00911CCD" w:rsidRDefault="004C2031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F056839" w14:textId="2F0C73E7" w:rsidR="004C2031" w:rsidRPr="00911CCD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911CCD" w:rsidRPr="00911CCD" w14:paraId="4FD82BC6" w14:textId="77777777" w:rsidTr="007642FC">
        <w:trPr>
          <w:trHeight w:val="239"/>
        </w:trPr>
        <w:tc>
          <w:tcPr>
            <w:tcW w:w="6232" w:type="dxa"/>
            <w:shd w:val="clear" w:color="auto" w:fill="auto"/>
          </w:tcPr>
          <w:p w14:paraId="4088FEA6" w14:textId="061B4605" w:rsidR="00911CCD" w:rsidRPr="004C2031" w:rsidRDefault="004C2031" w:rsidP="004C2031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1.4</w:t>
            </w:r>
            <w:r w:rsidR="00911CCD"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. </w:t>
            </w:r>
            <w:r w:rsidR="000B5C17" w:rsidRPr="004C2031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Економічні закони і принципи розвитку міжнародних економічних відносин</w:t>
            </w:r>
          </w:p>
        </w:tc>
        <w:tc>
          <w:tcPr>
            <w:tcW w:w="709" w:type="dxa"/>
            <w:shd w:val="clear" w:color="auto" w:fill="auto"/>
          </w:tcPr>
          <w:p w14:paraId="629E0623" w14:textId="56EC280C" w:rsidR="00911CCD" w:rsidRPr="00911CCD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35E52C4" w14:textId="087645B4" w:rsidR="00911CCD" w:rsidRPr="00911CCD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49A122E" w14:textId="34C6D65B" w:rsidR="00911CCD" w:rsidRPr="00911CCD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B8348C" w14:textId="77777777" w:rsidR="00911CCD" w:rsidRPr="00911CCD" w:rsidRDefault="00911CC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56C49D6C" w14:textId="39F85DAD" w:rsidR="00911CCD" w:rsidRPr="00911CCD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4C2031" w:rsidRPr="00911CCD" w14:paraId="285CCCB5" w14:textId="77777777" w:rsidTr="007642FC">
        <w:trPr>
          <w:trHeight w:val="239"/>
        </w:trPr>
        <w:tc>
          <w:tcPr>
            <w:tcW w:w="6232" w:type="dxa"/>
            <w:shd w:val="clear" w:color="auto" w:fill="auto"/>
          </w:tcPr>
          <w:p w14:paraId="6D362869" w14:textId="4559F972" w:rsidR="004C2031" w:rsidRPr="004C2031" w:rsidRDefault="004C2031" w:rsidP="004C2031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1.5. </w:t>
            </w:r>
            <w:r w:rsidRPr="004C2031">
              <w:rPr>
                <w:rFonts w:asciiTheme="minorHAnsi" w:hAnsiTheme="minorHAnsi" w:cstheme="minorHAnsi"/>
                <w:sz w:val="22"/>
                <w:szCs w:val="22"/>
              </w:rPr>
              <w:t>Індикатори участі країн у міжнародних економічних відносинах</w:t>
            </w:r>
          </w:p>
        </w:tc>
        <w:tc>
          <w:tcPr>
            <w:tcW w:w="709" w:type="dxa"/>
            <w:shd w:val="clear" w:color="auto" w:fill="auto"/>
          </w:tcPr>
          <w:p w14:paraId="51B92C5E" w14:textId="3CC94A5F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7E80577" w14:textId="3C5CBD7E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B266E9D" w14:textId="6C5F4605" w:rsidR="004C2031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7C6E4257" w14:textId="77777777" w:rsidR="004C2031" w:rsidRPr="00911CCD" w:rsidRDefault="004C2031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2CF4047C" w14:textId="1E434F8D" w:rsidR="004C2031" w:rsidRPr="00911CCD" w:rsidRDefault="002215ED" w:rsidP="002215E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</w:tr>
      <w:tr w:rsidR="00911CCD" w:rsidRPr="00911CCD" w14:paraId="3ABE3697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33142837" w14:textId="1165730C" w:rsidR="00911CCD" w:rsidRPr="002215ED" w:rsidRDefault="002215ED" w:rsidP="002215ED">
            <w:pPr>
              <w:pStyle w:val="af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744">
              <w:rPr>
                <w:rFonts w:asciiTheme="minorHAnsi" w:hAnsiTheme="minorHAnsi" w:cstheme="minorHAnsi"/>
                <w:b/>
                <w:sz w:val="22"/>
                <w:szCs w:val="22"/>
              </w:rPr>
              <w:t>ТЕМА 2. Середовище міжнародних економічних відносин</w:t>
            </w:r>
          </w:p>
        </w:tc>
        <w:tc>
          <w:tcPr>
            <w:tcW w:w="709" w:type="dxa"/>
            <w:shd w:val="clear" w:color="auto" w:fill="auto"/>
          </w:tcPr>
          <w:p w14:paraId="2757A54B" w14:textId="002AEDEA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86CE385" w14:textId="39C4B947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46144C7" w14:textId="4B04AB37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984982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748B114" w14:textId="4EE34716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911CCD" w:rsidRPr="00911CCD" w14:paraId="3658FDDC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2E410F1B" w14:textId="19DFF11C" w:rsidR="00911CCD" w:rsidRPr="002215ED" w:rsidRDefault="00911CCD" w:rsidP="002215E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2215E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2.1. </w:t>
            </w:r>
            <w:r w:rsidR="002215ED" w:rsidRPr="002215E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Поняття та структура середовища міжнародних економічних відносин.</w:t>
            </w:r>
          </w:p>
        </w:tc>
        <w:tc>
          <w:tcPr>
            <w:tcW w:w="709" w:type="dxa"/>
            <w:shd w:val="clear" w:color="auto" w:fill="auto"/>
          </w:tcPr>
          <w:p w14:paraId="10ED46E5" w14:textId="0FB0D7C7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9C568A0" w14:textId="522A4152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254BAD20" w14:textId="10935234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3D66C9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59D15C5" w14:textId="1F9419DC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</w:tr>
      <w:tr w:rsidR="00911CCD" w:rsidRPr="00911CCD" w14:paraId="2A48568E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0F0FABDA" w14:textId="54754467" w:rsidR="00911CCD" w:rsidRPr="002215ED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2215E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2.2. </w:t>
            </w:r>
            <w:r w:rsidR="002215ED" w:rsidRPr="002215E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Політико-правове середовище та його вплив на міжнародні економічні відносини</w:t>
            </w:r>
          </w:p>
        </w:tc>
        <w:tc>
          <w:tcPr>
            <w:tcW w:w="709" w:type="dxa"/>
            <w:shd w:val="clear" w:color="auto" w:fill="auto"/>
          </w:tcPr>
          <w:p w14:paraId="6740963F" w14:textId="0E52B261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D0D6BD" w14:textId="397142F8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6DCAE10E" w14:textId="7DCF30E2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28D278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81F0D27" w14:textId="5D9A1553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</w:tr>
      <w:tr w:rsidR="00911CCD" w:rsidRPr="00911CCD" w14:paraId="722F2A8F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342D40B5" w14:textId="3900540D" w:rsidR="00911CCD" w:rsidRPr="002215ED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</w:pPr>
            <w:r w:rsidRPr="002215E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2.3. </w:t>
            </w:r>
            <w:r w:rsidR="002215ED" w:rsidRPr="002215E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>Соціально-культурне середовище та його вплив на міжнародні економічні відносини.</w:t>
            </w:r>
          </w:p>
        </w:tc>
        <w:tc>
          <w:tcPr>
            <w:tcW w:w="709" w:type="dxa"/>
            <w:shd w:val="clear" w:color="auto" w:fill="auto"/>
          </w:tcPr>
          <w:p w14:paraId="47181F4B" w14:textId="372DB686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3755B4A" w14:textId="4342FD56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483BCD98" w14:textId="0F9E8446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94B2466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2C03147" w14:textId="3203D5DD" w:rsidR="00911CC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215ED" w:rsidRPr="00911CCD" w14:paraId="705B037C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36772D86" w14:textId="3D6FC1BB" w:rsidR="002215ED" w:rsidRPr="002215ED" w:rsidRDefault="002215ED" w:rsidP="002215ED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  <w:r w:rsidRPr="002215ED">
              <w:rPr>
                <w:rFonts w:asciiTheme="minorHAnsi" w:eastAsia="Arial Unicode MS" w:hAnsiTheme="minorHAnsi" w:cstheme="minorHAnsi"/>
                <w:color w:val="000000"/>
                <w:spacing w:val="1"/>
                <w:sz w:val="22"/>
                <w:szCs w:val="22"/>
                <w:lang w:eastAsia="uk-UA"/>
              </w:rPr>
              <w:t xml:space="preserve">2.4. Інфраструктурне середовище та його вплив на міжнародні економічні відносини. </w:t>
            </w:r>
          </w:p>
        </w:tc>
        <w:tc>
          <w:tcPr>
            <w:tcW w:w="709" w:type="dxa"/>
            <w:shd w:val="clear" w:color="auto" w:fill="auto"/>
          </w:tcPr>
          <w:p w14:paraId="151A3337" w14:textId="50A74611" w:rsidR="002215E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2B8E0A" w14:textId="196E92E6" w:rsidR="002215E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06F4CCEF" w14:textId="4C0F30C7" w:rsidR="002215E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7866A23F" w14:textId="77777777" w:rsidR="002215ED" w:rsidRPr="00911CCD" w:rsidRDefault="002215E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46B3849" w14:textId="23DF6D50" w:rsidR="002215ED" w:rsidRPr="00911CCD" w:rsidRDefault="008412A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243E3" w:rsidRPr="00911CCD" w14:paraId="51107D42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03D35C7E" w14:textId="11D5680A" w:rsidR="00E243E3" w:rsidRPr="003F40FB" w:rsidRDefault="00E243E3" w:rsidP="003F40FB">
            <w:pPr>
              <w:pStyle w:val="af3"/>
              <w:jc w:val="both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Разом за розділом 2</w:t>
            </w:r>
          </w:p>
        </w:tc>
        <w:tc>
          <w:tcPr>
            <w:tcW w:w="709" w:type="dxa"/>
            <w:shd w:val="clear" w:color="auto" w:fill="auto"/>
          </w:tcPr>
          <w:p w14:paraId="5E90055E" w14:textId="30253E3A" w:rsidR="00E243E3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62ADECF" w14:textId="1FD0FB7B" w:rsidR="00E243E3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5B2881C" w14:textId="2F4C714E" w:rsidR="00E243E3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1C7D00" w14:textId="77777777" w:rsidR="00E243E3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8F4593D" w14:textId="22A38C16" w:rsidR="00E243E3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E243E3" w:rsidRPr="00911CCD" w14:paraId="603C4C8A" w14:textId="77777777" w:rsidTr="000B5C17">
        <w:trPr>
          <w:trHeight w:val="274"/>
        </w:trPr>
        <w:tc>
          <w:tcPr>
            <w:tcW w:w="9852" w:type="dxa"/>
            <w:gridSpan w:val="6"/>
            <w:shd w:val="clear" w:color="auto" w:fill="auto"/>
          </w:tcPr>
          <w:p w14:paraId="509787A9" w14:textId="14EA44E4" w:rsidR="00E243E3" w:rsidRPr="00E243E3" w:rsidRDefault="006058CD" w:rsidP="006058CD">
            <w:pPr>
              <w:spacing w:line="240" w:lineRule="auto"/>
              <w:ind w:firstLine="708"/>
              <w:jc w:val="center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</w:pPr>
            <w:r w:rsidRPr="006058C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РОЗДІЛ 2. Врегулювання торговельних суперечок в рамках міжнародних економічних відносин</w:t>
            </w:r>
          </w:p>
        </w:tc>
      </w:tr>
      <w:tr w:rsidR="00911CCD" w:rsidRPr="00911CCD" w14:paraId="2570B56C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1680B1E1" w14:textId="192E2D25" w:rsidR="00911CCD" w:rsidRPr="003F40FB" w:rsidRDefault="003F40FB" w:rsidP="003F40FB">
            <w:pPr>
              <w:pStyle w:val="af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F40FB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 xml:space="preserve">ТЕМА 3. </w:t>
            </w:r>
            <w:r w:rsidRPr="003F40FB">
              <w:rPr>
                <w:rFonts w:ascii="Calibri" w:eastAsia="Calibri" w:hAnsi="Calibri" w:cs="Calibri"/>
                <w:b/>
                <w:sz w:val="22"/>
                <w:szCs w:val="22"/>
              </w:rPr>
              <w:t>Торгівельні конфлікти, суперечки та торгівельні війни: врегулювання, вирішення, запобігання виникнення. Заходи торговельного захисту.</w:t>
            </w:r>
          </w:p>
        </w:tc>
        <w:tc>
          <w:tcPr>
            <w:tcW w:w="709" w:type="dxa"/>
            <w:shd w:val="clear" w:color="auto" w:fill="auto"/>
          </w:tcPr>
          <w:p w14:paraId="6234B703" w14:textId="49024C73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B5DE9B9" w14:textId="35FB417E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CDC2CCE" w14:textId="637A2F1D" w:rsidR="00911CCD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AFC96F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3CF5EB2" w14:textId="6C8B2086" w:rsidR="00911CCD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7F3384D5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6FECB325" w14:textId="2757534A" w:rsidR="00911CCD" w:rsidRPr="003F40FB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3.1. </w:t>
            </w:r>
            <w:r w:rsidR="003F40FB"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Поняття «торгова війна», «торгівельний конфлікт», «торговельна суперечка»</w:t>
            </w:r>
          </w:p>
        </w:tc>
        <w:tc>
          <w:tcPr>
            <w:tcW w:w="709" w:type="dxa"/>
            <w:shd w:val="clear" w:color="auto" w:fill="auto"/>
          </w:tcPr>
          <w:p w14:paraId="66A17425" w14:textId="783BB6A2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AF1AA3F" w14:textId="7BE3B3CB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41D27EE" w14:textId="030C4E47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917E4B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1A7033A" w14:textId="28E979AE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4E065D51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767BEB7E" w14:textId="18261C1B" w:rsidR="00911CCD" w:rsidRPr="003F40FB" w:rsidRDefault="00911CCD" w:rsidP="003F40FB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3.2.</w:t>
            </w:r>
            <w:r w:rsidR="003F40FB"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 Причини виникнення торговельних конфліктів, суперечок та торгівельних війн, їх об’єкти, суб’єкти, масштабність</w:t>
            </w:r>
          </w:p>
        </w:tc>
        <w:tc>
          <w:tcPr>
            <w:tcW w:w="709" w:type="dxa"/>
            <w:shd w:val="clear" w:color="auto" w:fill="auto"/>
          </w:tcPr>
          <w:p w14:paraId="0B063FC8" w14:textId="25DA6368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C98AA4" w14:textId="69756B87" w:rsidR="00911CCD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D864C9" w14:textId="18C748D5" w:rsidR="00911CCD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9F3720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A12CB19" w14:textId="7AF99E47" w:rsidR="00911CCD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F40FB" w:rsidRPr="00911CCD" w14:paraId="192DE264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74322805" w14:textId="2124E013" w:rsidR="003F40FB" w:rsidRPr="003F40FB" w:rsidRDefault="003F40FB" w:rsidP="003F40FB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3F40F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3.3. Процедура врегулювання торговельних конфліктів, суперечок та торгівельних війн: консультації, винесення рішення групи експертів, виконання, оцінка.</w:t>
            </w:r>
          </w:p>
        </w:tc>
        <w:tc>
          <w:tcPr>
            <w:tcW w:w="709" w:type="dxa"/>
            <w:shd w:val="clear" w:color="auto" w:fill="auto"/>
          </w:tcPr>
          <w:p w14:paraId="43363D01" w14:textId="457CDECA" w:rsidR="003F40FB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2CF2C81" w14:textId="58AB12C0" w:rsidR="003F40FB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0EAFBE0" w14:textId="2E948AAD" w:rsidR="003F40FB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CD7DE4" w14:textId="77777777" w:rsidR="003F40FB" w:rsidRPr="00911CCD" w:rsidRDefault="003F40FB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363728B" w14:textId="42315E40" w:rsidR="003F40FB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911CCD" w:rsidRPr="00911CCD" w14:paraId="7C15237F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6536C118" w14:textId="2FD23139" w:rsidR="00911CCD" w:rsidRPr="00876137" w:rsidRDefault="00876137" w:rsidP="0087613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ТЕМА 4</w:t>
            </w:r>
            <w:r w:rsidRPr="00506851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. </w:t>
            </w:r>
            <w:r w:rsidRPr="00E47744">
              <w:rPr>
                <w:rFonts w:asciiTheme="minorHAnsi" w:hAnsiTheme="minorHAnsi" w:cstheme="minorHAnsi"/>
                <w:b/>
                <w:sz w:val="22"/>
                <w:szCs w:val="22"/>
              </w:rPr>
              <w:t>Правила визначення походження товару</w:t>
            </w:r>
          </w:p>
        </w:tc>
        <w:tc>
          <w:tcPr>
            <w:tcW w:w="709" w:type="dxa"/>
            <w:shd w:val="clear" w:color="auto" w:fill="auto"/>
          </w:tcPr>
          <w:p w14:paraId="009A994D" w14:textId="28E1848C" w:rsidR="00911CCD" w:rsidRPr="00911CCD" w:rsidRDefault="00E243E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5F7E1CF" w14:textId="6473EDC3" w:rsidR="00911CCD" w:rsidRPr="00911CCD" w:rsidRDefault="00641243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19E9CF0" w14:textId="0EE92ED1" w:rsidR="00911CCD" w:rsidRPr="00911CCD" w:rsidRDefault="00D339EE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F78737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F0B35A0" w14:textId="189FA196" w:rsidR="00911CCD" w:rsidRPr="00911CCD" w:rsidRDefault="00D339EE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911CCD" w:rsidRPr="00911CCD" w14:paraId="758429BF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51FFC050" w14:textId="4DC7C5CF" w:rsidR="00911CCD" w:rsidRPr="00641243" w:rsidRDefault="00641243" w:rsidP="0064124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641243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6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.1. </w:t>
            </w:r>
            <w:r w:rsidRPr="00641243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Мета та завдання визначення країни походження товарів. Основні положення визначення країни походження.</w:t>
            </w:r>
          </w:p>
        </w:tc>
        <w:tc>
          <w:tcPr>
            <w:tcW w:w="709" w:type="dxa"/>
            <w:shd w:val="clear" w:color="auto" w:fill="auto"/>
          </w:tcPr>
          <w:p w14:paraId="5B819C98" w14:textId="20613E80" w:rsidR="00911CCD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66163C4" w14:textId="03FC82A0" w:rsidR="00911CCD" w:rsidRPr="00641243" w:rsidRDefault="00641243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13D02F0" w14:textId="5650ECEE" w:rsidR="00911CCD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A67587" w14:textId="77777777" w:rsidR="00911CCD" w:rsidRPr="00641243" w:rsidRDefault="00911CCD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8F76254" w14:textId="276F94E1" w:rsidR="00911CCD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0ECEAF52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6A42808A" w14:textId="4BA464F6" w:rsidR="00911CCD" w:rsidRPr="00641243" w:rsidRDefault="00641243" w:rsidP="0064124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641243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lastRenderedPageBreak/>
              <w:t>6.2. Ознаки та критерії повністю вироблених та достатньо перероблених товарів</w:t>
            </w:r>
          </w:p>
        </w:tc>
        <w:tc>
          <w:tcPr>
            <w:tcW w:w="709" w:type="dxa"/>
            <w:shd w:val="clear" w:color="auto" w:fill="auto"/>
          </w:tcPr>
          <w:p w14:paraId="144A2D97" w14:textId="4B8CB6FA" w:rsidR="00911CCD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CC3AC34" w14:textId="23CEEE15" w:rsidR="00911CCD" w:rsidRPr="00641243" w:rsidRDefault="00641243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79B2497D" w14:textId="5214AB92" w:rsidR="00911CCD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47BA3154" w14:textId="77777777" w:rsidR="00911CCD" w:rsidRPr="00641243" w:rsidRDefault="00911CCD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4D03332A" w14:textId="7A6ABDCB" w:rsidR="00911CCD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876137" w:rsidRPr="00911CCD" w14:paraId="514D3787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43C6D705" w14:textId="080261A6" w:rsidR="00876137" w:rsidRPr="00641243" w:rsidRDefault="00641243" w:rsidP="0064124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641243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6.3. Порядок підтвердження країни походження товару</w:t>
            </w:r>
          </w:p>
        </w:tc>
        <w:tc>
          <w:tcPr>
            <w:tcW w:w="709" w:type="dxa"/>
            <w:shd w:val="clear" w:color="auto" w:fill="auto"/>
          </w:tcPr>
          <w:p w14:paraId="3E33B242" w14:textId="7153D1C1" w:rsidR="00876137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04A66D7" w14:textId="13CE3F88" w:rsidR="00876137" w:rsidRPr="00641243" w:rsidRDefault="00641243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21583048" w14:textId="660CDAA4" w:rsidR="00876137" w:rsidRPr="00641243" w:rsidRDefault="00641243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4F40FC64" w14:textId="77777777" w:rsidR="00876137" w:rsidRPr="00641243" w:rsidRDefault="00876137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B1F780D" w14:textId="6D6D0DB3" w:rsidR="00876137" w:rsidRPr="00641243" w:rsidRDefault="00D339EE" w:rsidP="0064124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046E5E5B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2A28A732" w14:textId="58FBAAF9" w:rsidR="00911CCD" w:rsidRPr="00911CCD" w:rsidRDefault="00911CCD" w:rsidP="00E243E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ТЕМА 5. </w:t>
            </w:r>
            <w:r w:rsidR="00E243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ru-RU"/>
              </w:rPr>
              <w:t>Стандарти примусу в міжнародних економічних відносинах</w:t>
            </w:r>
          </w:p>
        </w:tc>
        <w:tc>
          <w:tcPr>
            <w:tcW w:w="709" w:type="dxa"/>
            <w:shd w:val="clear" w:color="auto" w:fill="auto"/>
          </w:tcPr>
          <w:p w14:paraId="74A2EACC" w14:textId="76B4DCC6" w:rsidR="00911CCD" w:rsidRPr="00911CCD" w:rsidRDefault="009F5C4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91698CF" w14:textId="6D344F5A" w:rsidR="00911CCD" w:rsidRPr="00911CCD" w:rsidRDefault="00E243E3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F10B0C" w14:textId="308A568A" w:rsidR="00911CCD" w:rsidRPr="00911CCD" w:rsidRDefault="00D339EE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41C0FF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995D737" w14:textId="687E8851" w:rsidR="00911CCD" w:rsidRPr="00911CCD" w:rsidRDefault="009F5C4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3</w:t>
            </w:r>
          </w:p>
        </w:tc>
      </w:tr>
      <w:tr w:rsidR="00911CCD" w:rsidRPr="00911CCD" w14:paraId="2188EB29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192688D3" w14:textId="03F2AB95" w:rsidR="00911CCD" w:rsidRPr="00E243E3" w:rsidRDefault="00E243E3" w:rsidP="00E243E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E243E3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val="ru-RU" w:eastAsia="uk-UA"/>
              </w:rPr>
              <w:t xml:space="preserve">5.1. </w:t>
            </w:r>
            <w:r w:rsidRPr="00E243E3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eastAsia="uk-UA"/>
              </w:rPr>
              <w:t>Сутність та види санкцій, як форми економічних примусових заходів</w:t>
            </w:r>
          </w:p>
        </w:tc>
        <w:tc>
          <w:tcPr>
            <w:tcW w:w="709" w:type="dxa"/>
            <w:shd w:val="clear" w:color="auto" w:fill="auto"/>
          </w:tcPr>
          <w:p w14:paraId="765BD03B" w14:textId="555EACE5" w:rsidR="00911CCD" w:rsidRPr="00911CCD" w:rsidRDefault="009F5C4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B504F82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07139C" w14:textId="2C034DDA" w:rsidR="00911CCD" w:rsidRPr="00911CCD" w:rsidRDefault="00D339EE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1187F1EF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27592263" w14:textId="5998ECAD" w:rsidR="00911CCD" w:rsidRPr="00911CCD" w:rsidRDefault="009F5C4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</w:tr>
      <w:tr w:rsidR="00911CCD" w:rsidRPr="00911CCD" w14:paraId="607B57B3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1CB24A68" w14:textId="4DAD385C" w:rsidR="00911CCD" w:rsidRPr="00E243E3" w:rsidRDefault="00E243E3" w:rsidP="00E243E3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E243E3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val="en-US" w:eastAsia="uk-UA"/>
              </w:rPr>
              <w:t xml:space="preserve">5.2. </w:t>
            </w:r>
            <w:r w:rsidRPr="00E243E3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eastAsia="uk-UA"/>
              </w:rPr>
              <w:t>Легітимність міжнародних економічних санкцій</w:t>
            </w:r>
          </w:p>
        </w:tc>
        <w:tc>
          <w:tcPr>
            <w:tcW w:w="709" w:type="dxa"/>
            <w:shd w:val="clear" w:color="auto" w:fill="auto"/>
          </w:tcPr>
          <w:p w14:paraId="7EDD2855" w14:textId="22376424" w:rsidR="00911CCD" w:rsidRPr="00911CCD" w:rsidRDefault="00E243E3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56139B2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DEF1C08" w14:textId="7249BADD" w:rsidR="00911CCD" w:rsidRPr="00911CCD" w:rsidRDefault="00D339EE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59134BDA" w14:textId="77777777" w:rsidR="00911CCD" w:rsidRPr="00911CCD" w:rsidRDefault="00911CC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5451C83B" w14:textId="4A9AE81B" w:rsidR="00911CCD" w:rsidRPr="00911CCD" w:rsidRDefault="009F5C4D" w:rsidP="00E243E3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</w:tr>
      <w:tr w:rsidR="00911CCD" w:rsidRPr="00911CCD" w14:paraId="22C9F57B" w14:textId="77777777" w:rsidTr="007642FC">
        <w:trPr>
          <w:trHeight w:val="274"/>
        </w:trPr>
        <w:tc>
          <w:tcPr>
            <w:tcW w:w="6232" w:type="dxa"/>
            <w:shd w:val="clear" w:color="auto" w:fill="auto"/>
          </w:tcPr>
          <w:p w14:paraId="2F1BDD61" w14:textId="7A0B3479" w:rsidR="00911CCD" w:rsidRPr="00911CCD" w:rsidRDefault="00E243E3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eastAsia="uk-UA"/>
              </w:rPr>
              <w:t>Разом за розділом 2</w:t>
            </w:r>
          </w:p>
        </w:tc>
        <w:tc>
          <w:tcPr>
            <w:tcW w:w="709" w:type="dxa"/>
            <w:shd w:val="clear" w:color="auto" w:fill="auto"/>
          </w:tcPr>
          <w:p w14:paraId="5B089599" w14:textId="00F0379E" w:rsidR="00911CCD" w:rsidRPr="00911CCD" w:rsidRDefault="00E243E3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35FF3BB" w14:textId="3F4B012B" w:rsidR="00911CCD" w:rsidRPr="00911CCD" w:rsidRDefault="00193F26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val="ru-RU"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3165561" w14:textId="13E00FE9" w:rsidR="00911CCD" w:rsidRPr="00911CCD" w:rsidRDefault="00D339EE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val="ru-RU" w:eastAsia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AD63B3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7AB5433" w14:textId="5F89E93A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8</w:t>
            </w:r>
          </w:p>
        </w:tc>
      </w:tr>
      <w:tr w:rsidR="00911CCD" w:rsidRPr="00911CCD" w14:paraId="4D02A97C" w14:textId="77777777" w:rsidTr="00B96247">
        <w:trPr>
          <w:trHeight w:val="269"/>
        </w:trPr>
        <w:tc>
          <w:tcPr>
            <w:tcW w:w="9852" w:type="dxa"/>
            <w:gridSpan w:val="6"/>
            <w:shd w:val="clear" w:color="auto" w:fill="auto"/>
          </w:tcPr>
          <w:p w14:paraId="38DB3811" w14:textId="36225C33" w:rsidR="00911CCD" w:rsidRPr="006058CD" w:rsidRDefault="006058CD" w:rsidP="006058CD">
            <w:pPr>
              <w:spacing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6058CD">
              <w:rPr>
                <w:rFonts w:ascii="Calibri" w:eastAsia="Arial Unicode MS" w:hAnsi="Calibri" w:cs="Calibri"/>
                <w:b/>
                <w:color w:val="000000"/>
                <w:spacing w:val="1"/>
                <w:sz w:val="22"/>
                <w:szCs w:val="22"/>
                <w:lang w:eastAsia="uk-UA"/>
              </w:rPr>
              <w:t>РОЗДІЛ 3. Міжнародні переговори та їх роль у міжнародних економічних відносинах</w:t>
            </w:r>
          </w:p>
        </w:tc>
      </w:tr>
      <w:tr w:rsidR="00911CCD" w:rsidRPr="00911CCD" w14:paraId="59A6C22C" w14:textId="77777777" w:rsidTr="007642FC">
        <w:trPr>
          <w:trHeight w:val="269"/>
        </w:trPr>
        <w:tc>
          <w:tcPr>
            <w:tcW w:w="6232" w:type="dxa"/>
            <w:shd w:val="clear" w:color="auto" w:fill="auto"/>
          </w:tcPr>
          <w:p w14:paraId="7A2CD48F" w14:textId="6DAA0380" w:rsidR="00911CCD" w:rsidRPr="00911CCD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ТЕМА 6. </w:t>
            </w:r>
            <w:r w:rsidR="006058CD" w:rsidRPr="006058CD">
              <w:rPr>
                <w:rFonts w:ascii="Calibri" w:eastAsia="Calibri" w:hAnsi="Calibri" w:cs="Calibri"/>
                <w:b/>
                <w:sz w:val="22"/>
                <w:szCs w:val="22"/>
              </w:rPr>
              <w:t>Міжнародні переговори: сутність та особливості</w:t>
            </w:r>
          </w:p>
        </w:tc>
        <w:tc>
          <w:tcPr>
            <w:tcW w:w="709" w:type="dxa"/>
            <w:shd w:val="clear" w:color="auto" w:fill="auto"/>
          </w:tcPr>
          <w:p w14:paraId="24E35BFA" w14:textId="15D8B66A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14C3A32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46168BB" w14:textId="1C77D265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FB9C3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AA57C85" w14:textId="731A9B85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5406A683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6D73F33D" w14:textId="4A061118" w:rsidR="00911CCD" w:rsidRPr="006058CD" w:rsidRDefault="006058CD" w:rsidP="006058CD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6058CD">
              <w:rPr>
                <w:rFonts w:asciiTheme="minorHAnsi" w:hAnsiTheme="minorHAnsi" w:cstheme="minorHAnsi"/>
                <w:sz w:val="22"/>
                <w:szCs w:val="22"/>
              </w:rPr>
              <w:t>6.1. Поняття міжнародних переговорів та умови необхідні для їх проведення. Функції міжнародних переговорів</w:t>
            </w:r>
          </w:p>
        </w:tc>
        <w:tc>
          <w:tcPr>
            <w:tcW w:w="709" w:type="dxa"/>
            <w:shd w:val="clear" w:color="auto" w:fill="auto"/>
          </w:tcPr>
          <w:p w14:paraId="14476286" w14:textId="2A4F1137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19B6FC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1C92AB" w14:textId="795F7E4E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336E61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21E6B49" w14:textId="5C97DB9F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911CCD" w:rsidRPr="00911CCD" w14:paraId="50DCC74F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1E2EC503" w14:textId="34D43E62" w:rsidR="00911CCD" w:rsidRPr="006058CD" w:rsidRDefault="006058CD" w:rsidP="006058CD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6058CD">
              <w:rPr>
                <w:rFonts w:asciiTheme="minorHAnsi" w:hAnsiTheme="minorHAnsi" w:cstheme="minorHAnsi"/>
                <w:sz w:val="22"/>
                <w:szCs w:val="22"/>
              </w:rPr>
              <w:t>6.2. Класифікація міжнародних переговорів та їх особливості</w:t>
            </w:r>
          </w:p>
        </w:tc>
        <w:tc>
          <w:tcPr>
            <w:tcW w:w="709" w:type="dxa"/>
            <w:shd w:val="clear" w:color="auto" w:fill="auto"/>
          </w:tcPr>
          <w:p w14:paraId="0348BA44" w14:textId="0ADF5166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181E82B2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5889EC9" w14:textId="26B65B88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454077B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553E44A8" w14:textId="16E00779" w:rsidR="00911CCD" w:rsidRPr="00911CCD" w:rsidRDefault="006058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5AA9BDB2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40D6F937" w14:textId="1E589280" w:rsidR="00911CCD" w:rsidRPr="006058CD" w:rsidRDefault="006058CD" w:rsidP="006058CD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8CD">
              <w:rPr>
                <w:rFonts w:asciiTheme="minorHAnsi" w:hAnsiTheme="minorHAnsi" w:cstheme="minorHAnsi"/>
                <w:sz w:val="22"/>
                <w:szCs w:val="22"/>
              </w:rPr>
              <w:t>6.3. Етапи проведення міжнародних переговорів, досьє і підсумкові документи міжнародних переговорів</w:t>
            </w:r>
          </w:p>
        </w:tc>
        <w:tc>
          <w:tcPr>
            <w:tcW w:w="709" w:type="dxa"/>
            <w:shd w:val="clear" w:color="auto" w:fill="auto"/>
          </w:tcPr>
          <w:p w14:paraId="122392D1" w14:textId="464A725A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14:paraId="79C41B9D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643F02" w14:textId="331FEAE8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67D21BFF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288F19D" w14:textId="3DAB3266" w:rsidR="00911CCD" w:rsidRPr="00911CCD" w:rsidRDefault="006058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548BB780" w14:textId="77777777" w:rsidTr="007642FC">
        <w:trPr>
          <w:trHeight w:val="207"/>
        </w:trPr>
        <w:tc>
          <w:tcPr>
            <w:tcW w:w="6232" w:type="dxa"/>
            <w:shd w:val="clear" w:color="auto" w:fill="auto"/>
          </w:tcPr>
          <w:p w14:paraId="3CDF2F35" w14:textId="43F1ACBB" w:rsidR="00911CCD" w:rsidRPr="00911CCD" w:rsidRDefault="00911CCD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ТЕМА 7. </w:t>
            </w:r>
            <w:r w:rsidR="009D3CB6" w:rsidRPr="00E47744">
              <w:rPr>
                <w:rFonts w:asciiTheme="minorHAnsi" w:hAnsiTheme="minorHAnsi" w:cstheme="minorHAnsi"/>
                <w:b/>
                <w:sz w:val="22"/>
                <w:szCs w:val="22"/>
              </w:rPr>
              <w:t>Техніка проведення міжнародних переговорів</w:t>
            </w:r>
          </w:p>
        </w:tc>
        <w:tc>
          <w:tcPr>
            <w:tcW w:w="709" w:type="dxa"/>
            <w:shd w:val="clear" w:color="auto" w:fill="auto"/>
          </w:tcPr>
          <w:p w14:paraId="5922D10E" w14:textId="17CF917F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7BAE6E5" w14:textId="62BFD96A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838ACBE" w14:textId="0A8A44EA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147CECA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AD4E615" w14:textId="5DAD68ED" w:rsidR="00911CCD" w:rsidRPr="00911CCD" w:rsidRDefault="009F5C4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4B67A1FB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0F0B9DB8" w14:textId="3910AE39" w:rsidR="00911CCD" w:rsidRPr="009F5C4D" w:rsidRDefault="00911CCD" w:rsidP="009F5C4D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C4D">
              <w:rPr>
                <w:rFonts w:asciiTheme="minorHAnsi" w:hAnsiTheme="minorHAnsi" w:cstheme="minorHAnsi"/>
                <w:sz w:val="22"/>
                <w:szCs w:val="22"/>
              </w:rPr>
              <w:t xml:space="preserve">7.1. </w:t>
            </w:r>
            <w:r w:rsidR="009F5C4D" w:rsidRPr="009F5C4D">
              <w:rPr>
                <w:rFonts w:asciiTheme="minorHAnsi" w:hAnsiTheme="minorHAnsi" w:cstheme="minorHAnsi"/>
                <w:sz w:val="22"/>
                <w:szCs w:val="22"/>
              </w:rPr>
              <w:t>Методи підготовки та прийняття участі у ділових переговорах з іноземними партнерами</w:t>
            </w:r>
          </w:p>
        </w:tc>
        <w:tc>
          <w:tcPr>
            <w:tcW w:w="709" w:type="dxa"/>
            <w:shd w:val="clear" w:color="auto" w:fill="auto"/>
          </w:tcPr>
          <w:p w14:paraId="4BAE44C1" w14:textId="713967CD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79080B1" w14:textId="0F1E8758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DA60BAB" w14:textId="77777777" w:rsidR="00911CCD" w:rsidRPr="00911CCD" w:rsidRDefault="00911CC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1AAB9C" w14:textId="77777777" w:rsidR="00911CCD" w:rsidRPr="00911CCD" w:rsidRDefault="00911CC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28366FB1" w14:textId="05D9E228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3AB44BF8" w14:textId="77777777" w:rsidTr="007642FC">
        <w:trPr>
          <w:trHeight w:val="325"/>
        </w:trPr>
        <w:tc>
          <w:tcPr>
            <w:tcW w:w="6232" w:type="dxa"/>
            <w:shd w:val="clear" w:color="auto" w:fill="auto"/>
          </w:tcPr>
          <w:p w14:paraId="61BDFB5D" w14:textId="21FC6530" w:rsidR="00911CCD" w:rsidRPr="009F5C4D" w:rsidRDefault="00911CCD" w:rsidP="009F5C4D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C4D">
              <w:rPr>
                <w:rFonts w:asciiTheme="minorHAnsi" w:hAnsiTheme="minorHAnsi" w:cstheme="minorHAnsi"/>
                <w:sz w:val="22"/>
                <w:szCs w:val="22"/>
              </w:rPr>
              <w:t xml:space="preserve">7.2. </w:t>
            </w:r>
            <w:r w:rsidR="009F5C4D" w:rsidRPr="009F5C4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Типи комерційних переговорів та тактичні прийоми, що застосовуються під час переговорів</w:t>
            </w:r>
          </w:p>
        </w:tc>
        <w:tc>
          <w:tcPr>
            <w:tcW w:w="709" w:type="dxa"/>
            <w:shd w:val="clear" w:color="auto" w:fill="auto"/>
          </w:tcPr>
          <w:p w14:paraId="50610F2D" w14:textId="6EDF1AA2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6901CDF" w14:textId="516BE83E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1B06396" w14:textId="77777777" w:rsidR="00911CCD" w:rsidRPr="00911CCD" w:rsidRDefault="00911CC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6E963C1" w14:textId="77777777" w:rsidR="00911CCD" w:rsidRPr="00911CCD" w:rsidRDefault="00911CC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2A4E363" w14:textId="1D178A8B" w:rsidR="00911CCD" w:rsidRPr="00911CCD" w:rsidRDefault="009F5C4D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11CCD" w:rsidRPr="00911CCD" w14:paraId="4D2ABBC6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6245B35D" w14:textId="3452196A" w:rsidR="00911CCD" w:rsidRPr="00D339EE" w:rsidRDefault="00911CCD" w:rsidP="009D3CB6">
            <w:pPr>
              <w:pStyle w:val="af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8. </w:t>
            </w:r>
            <w:r w:rsidR="009D3CB6" w:rsidRPr="00D339EE">
              <w:rPr>
                <w:rFonts w:asciiTheme="minorHAnsi" w:hAnsiTheme="minorHAnsi" w:cstheme="minorHAnsi"/>
                <w:b/>
                <w:sz w:val="22"/>
                <w:szCs w:val="22"/>
              </w:rPr>
              <w:t>Посередництво у міжнародних переговорах</w:t>
            </w:r>
          </w:p>
        </w:tc>
        <w:tc>
          <w:tcPr>
            <w:tcW w:w="709" w:type="dxa"/>
            <w:shd w:val="clear" w:color="auto" w:fill="auto"/>
          </w:tcPr>
          <w:p w14:paraId="26FED81E" w14:textId="6EABADFD" w:rsidR="00911CCD" w:rsidRPr="00D46B66" w:rsidRDefault="00D46B66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B6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9B5CEDE" w14:textId="77777777" w:rsidR="00911CCD" w:rsidRPr="00D46B66" w:rsidRDefault="00911CCD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B6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ECDD790" w14:textId="3D891F8E" w:rsidR="00911CCD" w:rsidRPr="00D46B66" w:rsidRDefault="00A21587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B6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D3A300" w14:textId="77777777" w:rsidR="00911CCD" w:rsidRPr="00D46B66" w:rsidRDefault="00911CCD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77212238" w14:textId="3549DC3B" w:rsidR="00911CCD" w:rsidRPr="00D46B66" w:rsidRDefault="00A21587" w:rsidP="00D339EE">
            <w:pPr>
              <w:pStyle w:val="af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B6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9D3CB6" w:rsidRPr="00911CCD" w14:paraId="0DB76512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739F4E4B" w14:textId="48E9D9F1" w:rsidR="009D3CB6" w:rsidRPr="00A21587" w:rsidRDefault="009D3CB6" w:rsidP="00A21587">
            <w:pPr>
              <w:pStyle w:val="a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1587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ru-RU"/>
              </w:rPr>
              <w:t xml:space="preserve">8.1. </w:t>
            </w:r>
            <w:r w:rsidR="00A21587" w:rsidRPr="00A21587">
              <w:rPr>
                <w:rFonts w:asciiTheme="minorHAnsi" w:eastAsia="Arial Unicode MS" w:hAnsiTheme="minorHAnsi" w:cstheme="minorHAnsi"/>
                <w:bCs/>
                <w:color w:val="000000"/>
                <w:sz w:val="22"/>
                <w:szCs w:val="22"/>
                <w:lang w:eastAsia="ru-RU"/>
              </w:rPr>
              <w:t>Технологія посередницької діяльності у міжнародних переговорах</w:t>
            </w:r>
          </w:p>
        </w:tc>
        <w:tc>
          <w:tcPr>
            <w:tcW w:w="709" w:type="dxa"/>
            <w:shd w:val="clear" w:color="auto" w:fill="auto"/>
          </w:tcPr>
          <w:p w14:paraId="418B8A75" w14:textId="40CD7355" w:rsidR="009D3CB6" w:rsidRPr="009D3CB6" w:rsidRDefault="00D46B66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14B840C" w14:textId="4B3EA8F6" w:rsidR="009D3CB6" w:rsidRPr="009D3CB6" w:rsidRDefault="00D46B66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9157628" w14:textId="508C640D" w:rsidR="009D3CB6" w:rsidRPr="009D3CB6" w:rsidRDefault="00A21587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762C667" w14:textId="77777777" w:rsidR="009D3CB6" w:rsidRPr="009D3CB6" w:rsidRDefault="009D3CB6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23625083" w14:textId="3DE4CE7E" w:rsidR="009D3CB6" w:rsidRPr="009D3CB6" w:rsidRDefault="00D46B66" w:rsidP="00D339EE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D3CB6" w:rsidRPr="00911CCD" w14:paraId="3EB283FC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7B727776" w14:textId="055463B8" w:rsidR="009D3CB6" w:rsidRPr="00911CCD" w:rsidRDefault="009D3CB6" w:rsidP="009D3CB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8</w:t>
            </w:r>
            <w:r w:rsidRPr="00911CCD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.2. </w:t>
            </w:r>
            <w:r w:rsidR="00D46B66" w:rsidRPr="00D46B6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Проблемні питання посередницької діяльності у міжнародних переговорах</w:t>
            </w:r>
          </w:p>
        </w:tc>
        <w:tc>
          <w:tcPr>
            <w:tcW w:w="709" w:type="dxa"/>
            <w:shd w:val="clear" w:color="auto" w:fill="auto"/>
          </w:tcPr>
          <w:p w14:paraId="715DF694" w14:textId="5192922B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3CC990C4" w14:textId="64D54380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1BC37291" w14:textId="61D362F6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EE377" w14:textId="77777777" w:rsidR="009D3CB6" w:rsidRPr="00911CCD" w:rsidRDefault="009D3CB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A392E50" w14:textId="0B7B6CC4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D46B66" w:rsidRPr="00911CCD" w14:paraId="446587A2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AFC4DD4" w14:textId="4B4EA30E" w:rsidR="00D46B66" w:rsidRPr="00911CCD" w:rsidRDefault="00D46B66" w:rsidP="009D3CB6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 xml:space="preserve">8.3. </w:t>
            </w:r>
            <w:r w:rsidRPr="00D46B66">
              <w:rPr>
                <w:rFonts w:asciiTheme="minorHAnsi" w:eastAsia="Calibri" w:hAnsiTheme="minorHAnsi" w:cstheme="minorHAnsi"/>
                <w:bCs/>
                <w:color w:val="000000"/>
                <w:kern w:val="24"/>
                <w:sz w:val="22"/>
                <w:szCs w:val="22"/>
              </w:rPr>
              <w:t>Діяльність ООН, як посередника</w:t>
            </w:r>
            <w:r>
              <w:rPr>
                <w:rFonts w:asciiTheme="minorHAnsi" w:eastAsia="Calibr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 у міжнародних переговорах</w:t>
            </w:r>
          </w:p>
        </w:tc>
        <w:tc>
          <w:tcPr>
            <w:tcW w:w="709" w:type="dxa"/>
            <w:shd w:val="clear" w:color="auto" w:fill="auto"/>
          </w:tcPr>
          <w:p w14:paraId="1C42959C" w14:textId="20B4527E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4172421C" w14:textId="1A483804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575F0E1A" w14:textId="05884F43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ACE4CB" w14:textId="77777777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27D2286C" w14:textId="19085008" w:rsidR="00D46B6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D3CB6" w:rsidRPr="00911CCD" w14:paraId="2647A382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617E3AFA" w14:textId="307C8E57" w:rsidR="009D3CB6" w:rsidRPr="00911CCD" w:rsidRDefault="009D3CB6" w:rsidP="009D3CB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 xml:space="preserve">ТЕМА 9. </w:t>
            </w:r>
            <w:r w:rsidR="00D339EE" w:rsidRPr="00D339EE">
              <w:rPr>
                <w:rFonts w:ascii="Calibri" w:eastAsia="Calibri" w:hAnsi="Calibri" w:cs="Calibri"/>
                <w:b/>
                <w:sz w:val="22"/>
                <w:szCs w:val="22"/>
              </w:rPr>
              <w:t>Національні особливості ведення міжнародних переговорів</w:t>
            </w:r>
          </w:p>
        </w:tc>
        <w:tc>
          <w:tcPr>
            <w:tcW w:w="709" w:type="dxa"/>
            <w:shd w:val="clear" w:color="auto" w:fill="auto"/>
          </w:tcPr>
          <w:p w14:paraId="42A98042" w14:textId="56E60773" w:rsidR="009D3CB6" w:rsidRPr="00D46B66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BAA2BFB" w14:textId="2E29508B" w:rsidR="009D3CB6" w:rsidRPr="00D46B66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A662B60" w14:textId="2D5B6398" w:rsidR="009D3CB6" w:rsidRPr="00D46B66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9AF0FE" w14:textId="77777777" w:rsidR="009D3CB6" w:rsidRPr="00D46B66" w:rsidRDefault="009D3CB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F1C286C" w14:textId="46C7FFE3" w:rsidR="009D3CB6" w:rsidRPr="00D46B66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9D3CB6" w:rsidRPr="00911CCD" w14:paraId="7FF49920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327FE9C1" w14:textId="21B348D7" w:rsidR="009D3CB6" w:rsidRPr="00D46B66" w:rsidRDefault="009D3CB6" w:rsidP="009D3CB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9.1. </w:t>
            </w:r>
            <w:r w:rsidR="00D46B66" w:rsidRPr="00D46B6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Специфіка ділового спілкування, етики при проведенні міжнародних переговорів у країнах Європи</w:t>
            </w:r>
          </w:p>
        </w:tc>
        <w:tc>
          <w:tcPr>
            <w:tcW w:w="709" w:type="dxa"/>
            <w:shd w:val="clear" w:color="auto" w:fill="auto"/>
          </w:tcPr>
          <w:p w14:paraId="70376A20" w14:textId="2FEA3B1C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8EF45BD" w14:textId="51B89C6B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E531DBB" w14:textId="4A701A6B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A86002" w14:textId="77777777" w:rsidR="009D3CB6" w:rsidRPr="00911CCD" w:rsidRDefault="009D3CB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777F4BB" w14:textId="6F7D1E97" w:rsidR="009D3CB6" w:rsidRPr="00911CCD" w:rsidRDefault="00D46B66" w:rsidP="00D339EE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D3CB6" w:rsidRPr="00911CCD" w14:paraId="4438F335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255877D6" w14:textId="148339EE" w:rsidR="009D3CB6" w:rsidRPr="00D46B66" w:rsidRDefault="009D3CB6" w:rsidP="009D3CB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9.2. </w:t>
            </w:r>
            <w:r w:rsidR="00D46B66" w:rsidRPr="00D46B6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Специфіка ділового спілкування, етики при проведенні міжнародних переговорів у країнах Північної та Південної Америки</w:t>
            </w:r>
          </w:p>
        </w:tc>
        <w:tc>
          <w:tcPr>
            <w:tcW w:w="709" w:type="dxa"/>
            <w:shd w:val="clear" w:color="auto" w:fill="auto"/>
          </w:tcPr>
          <w:p w14:paraId="4DFA1CC4" w14:textId="3A48AD0A" w:rsidR="009D3CB6" w:rsidRPr="00D46B66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F2E64BF" w14:textId="3DCC4355" w:rsidR="009D3CB6" w:rsidRPr="00D46B66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1DBA930" w14:textId="49B26498" w:rsidR="009D3CB6" w:rsidRPr="00D46B66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F659F2" w14:textId="77777777" w:rsidR="009D3CB6" w:rsidRPr="00911CCD" w:rsidRDefault="009D3CB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FE58C02" w14:textId="4FE0F726" w:rsidR="009D3CB6" w:rsidRPr="00D46B66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</w:tr>
      <w:tr w:rsidR="009D3CB6" w:rsidRPr="00911CCD" w14:paraId="61ED634E" w14:textId="77777777" w:rsidTr="007642FC">
        <w:trPr>
          <w:trHeight w:val="293"/>
        </w:trPr>
        <w:tc>
          <w:tcPr>
            <w:tcW w:w="6232" w:type="dxa"/>
            <w:shd w:val="clear" w:color="auto" w:fill="auto"/>
          </w:tcPr>
          <w:p w14:paraId="57D700DC" w14:textId="0662FB30" w:rsidR="009D3CB6" w:rsidRPr="00D46B66" w:rsidRDefault="009D3CB6" w:rsidP="009D3CB6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 w:rsidRP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 xml:space="preserve">9.3. </w:t>
            </w:r>
            <w:r w:rsidR="00D46B66" w:rsidRPr="00D46B6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Специфіка ділового спілкування, етики при проведенні міжнародних переговорів у країнах Азії та Близького Сходу</w:t>
            </w:r>
          </w:p>
        </w:tc>
        <w:tc>
          <w:tcPr>
            <w:tcW w:w="709" w:type="dxa"/>
            <w:shd w:val="clear" w:color="auto" w:fill="auto"/>
          </w:tcPr>
          <w:p w14:paraId="6E48D222" w14:textId="77ABD0E2" w:rsidR="009D3CB6" w:rsidRPr="00911CCD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AB256DD" w14:textId="16E70F07" w:rsidR="009D3CB6" w:rsidRPr="00911CCD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6BB4782" w14:textId="5BCA005F" w:rsidR="009D3CB6" w:rsidRPr="00911CCD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B31D5D" w14:textId="77777777" w:rsidR="009D3CB6" w:rsidRPr="00911CCD" w:rsidRDefault="009D3CB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77A8280" w14:textId="717BA808" w:rsidR="009D3CB6" w:rsidRPr="00911CCD" w:rsidRDefault="00D46B66" w:rsidP="009D3CB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3DF18514" w14:textId="77777777" w:rsidTr="007642FC">
        <w:trPr>
          <w:trHeight w:val="285"/>
        </w:trPr>
        <w:tc>
          <w:tcPr>
            <w:tcW w:w="6232" w:type="dxa"/>
            <w:shd w:val="clear" w:color="auto" w:fill="auto"/>
          </w:tcPr>
          <w:p w14:paraId="6B079C5F" w14:textId="018BCDE6" w:rsidR="00911CCD" w:rsidRPr="00911CCD" w:rsidRDefault="009D3CB6" w:rsidP="00911CCD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pacing w:val="1"/>
                <w:sz w:val="22"/>
                <w:szCs w:val="22"/>
                <w:lang w:eastAsia="uk-UA"/>
              </w:rPr>
              <w:t>Разом за розділом 3</w:t>
            </w:r>
          </w:p>
        </w:tc>
        <w:tc>
          <w:tcPr>
            <w:tcW w:w="709" w:type="dxa"/>
            <w:shd w:val="clear" w:color="auto" w:fill="auto"/>
          </w:tcPr>
          <w:p w14:paraId="1E06DE14" w14:textId="6E053E07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08825898" w14:textId="089353B1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B8D82F5" w14:textId="16FE5B9C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E5AC46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5C0EC6E7" w14:textId="0F7FE9AB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  <w:t>12</w:t>
            </w:r>
          </w:p>
        </w:tc>
      </w:tr>
      <w:tr w:rsidR="009D3CB6" w:rsidRPr="00911CCD" w14:paraId="67F32F82" w14:textId="77777777" w:rsidTr="000B5C17">
        <w:trPr>
          <w:trHeight w:val="418"/>
        </w:trPr>
        <w:tc>
          <w:tcPr>
            <w:tcW w:w="9852" w:type="dxa"/>
            <w:gridSpan w:val="6"/>
            <w:shd w:val="clear" w:color="auto" w:fill="auto"/>
          </w:tcPr>
          <w:p w14:paraId="3A54F2CB" w14:textId="0FCE4323" w:rsidR="009D3CB6" w:rsidRPr="009D3CB6" w:rsidRDefault="009D3CB6" w:rsidP="009D3CB6">
            <w:pPr>
              <w:spacing w:line="240" w:lineRule="auto"/>
              <w:ind w:firstLine="709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D3CB6">
              <w:rPr>
                <w:rFonts w:ascii="Calibri" w:eastAsia="Calibri" w:hAnsi="Calibri" w:cs="Calibri"/>
                <w:b/>
                <w:sz w:val="22"/>
                <w:szCs w:val="22"/>
              </w:rPr>
              <w:t>РОЗДІЛ 4. Інтеграційні процеси та їх вплив на міжнародні економічні відносини</w:t>
            </w:r>
          </w:p>
        </w:tc>
      </w:tr>
      <w:tr w:rsidR="00911CCD" w:rsidRPr="00911CCD" w14:paraId="051026E7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01B6B55" w14:textId="6726E408" w:rsidR="00911CCD" w:rsidRPr="00D46B66" w:rsidRDefault="00193F26" w:rsidP="00D46B66">
            <w:pPr>
              <w:pStyle w:val="af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76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ТЕМА 10. </w:t>
            </w:r>
            <w:r w:rsidR="00D46B66" w:rsidRPr="00D46B66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Міжнародні економічні організації у регулюванні міжнародних економічних відносин</w:t>
            </w:r>
          </w:p>
        </w:tc>
        <w:tc>
          <w:tcPr>
            <w:tcW w:w="709" w:type="dxa"/>
            <w:shd w:val="clear" w:color="auto" w:fill="auto"/>
          </w:tcPr>
          <w:p w14:paraId="46F18A19" w14:textId="2BCB8BD6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B4BC257" w14:textId="17D1FA9E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46B549A" w14:textId="33AA6074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4997F5A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FB74649" w14:textId="0E675D3D" w:rsidR="00911CCD" w:rsidRPr="00D46B6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 w:rsidRPr="00D46B66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</w:tr>
      <w:tr w:rsidR="00911CCD" w:rsidRPr="00911CCD" w14:paraId="5E64CDDE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7B1313A" w14:textId="782DA8A9" w:rsidR="00911CCD" w:rsidRPr="00911CCD" w:rsidRDefault="00193F26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193F26">
              <w:rPr>
                <w:rFonts w:asciiTheme="minorHAnsi" w:hAnsiTheme="minorHAnsi" w:cstheme="minorHAnsi"/>
                <w:sz w:val="22"/>
                <w:szCs w:val="22"/>
              </w:rPr>
              <w:t xml:space="preserve">10.1. </w:t>
            </w:r>
            <w:r w:rsidR="00D46B66" w:rsidRPr="001C346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Роль міждержавних галузевих організацій у розвитку міжнародної торгівлі</w:t>
            </w:r>
          </w:p>
        </w:tc>
        <w:tc>
          <w:tcPr>
            <w:tcW w:w="709" w:type="dxa"/>
            <w:shd w:val="clear" w:color="auto" w:fill="auto"/>
          </w:tcPr>
          <w:p w14:paraId="43BA5895" w14:textId="398B1393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EE53627" w14:textId="564D07A1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A5B50D5" w14:textId="3CE5874B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C38CCFA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A1C653D" w14:textId="3FEE1D7B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</w:tr>
      <w:tr w:rsidR="00911CCD" w:rsidRPr="00911CCD" w14:paraId="776DD4B9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C3AAF63" w14:textId="7BE45F69" w:rsidR="00911CCD" w:rsidRPr="00911CCD" w:rsidRDefault="00193F26" w:rsidP="00911CCD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10.2. </w:t>
            </w:r>
            <w:r w:rsidR="00D46B66" w:rsidRPr="00D46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Організації з регулювання міжнародного інвестування, міжнародного технологічного обміну</w:t>
            </w:r>
            <w:r w:rsidRPr="00D765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2675ED4" w14:textId="277AB2AA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ADBA23" w14:textId="3735DAFD" w:rsidR="00911CCD" w:rsidRPr="00193F26" w:rsidRDefault="00193F2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DCAC9B9" w14:textId="1BEFEFEF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A9A576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23D5EE2" w14:textId="3D4DD343" w:rsidR="00911CCD" w:rsidRPr="00193F2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</w:tr>
      <w:tr w:rsidR="009D3CB6" w:rsidRPr="00911CCD" w14:paraId="55947BBE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7EC44F7" w14:textId="16FF54AC" w:rsidR="009D3CB6" w:rsidRDefault="00D46B66" w:rsidP="00911CCD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10.3. </w:t>
            </w:r>
            <w:r w:rsidRPr="00D46B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Організації з регулювання валютно-кредитної політики країн</w:t>
            </w:r>
          </w:p>
        </w:tc>
        <w:tc>
          <w:tcPr>
            <w:tcW w:w="709" w:type="dxa"/>
            <w:shd w:val="clear" w:color="auto" w:fill="auto"/>
          </w:tcPr>
          <w:p w14:paraId="1E1EAF8B" w14:textId="2924E971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412BFC" w14:textId="642A86D3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14116C5" w14:textId="6DA63691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4913748F" w14:textId="77777777" w:rsidR="009D3CB6" w:rsidRPr="00911CCD" w:rsidRDefault="009D3CB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0A6B687F" w14:textId="7C3933F4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</w:tr>
      <w:tr w:rsidR="00D46B66" w:rsidRPr="00911CCD" w14:paraId="5DCE965C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3C5C1D49" w14:textId="11291E6D" w:rsidR="00D46B66" w:rsidRPr="00D46B66" w:rsidRDefault="00D46B66" w:rsidP="00D46B66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46B6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ТЕМА 11. </w:t>
            </w:r>
            <w:r w:rsidRPr="00D46B66">
              <w:rPr>
                <w:rFonts w:ascii="Calibri" w:eastAsia="Arial Unicode MS" w:hAnsi="Calibri" w:cs="Calibri"/>
                <w:b/>
                <w:color w:val="000000"/>
                <w:spacing w:val="1"/>
                <w:sz w:val="22"/>
                <w:szCs w:val="22"/>
                <w:lang w:eastAsia="uk-UA"/>
              </w:rPr>
              <w:t>Глобалізація і  регіоналізація у міжнародних економічних відносинах</w:t>
            </w:r>
          </w:p>
        </w:tc>
        <w:tc>
          <w:tcPr>
            <w:tcW w:w="709" w:type="dxa"/>
            <w:shd w:val="clear" w:color="auto" w:fill="auto"/>
          </w:tcPr>
          <w:p w14:paraId="34DC5DA0" w14:textId="662A2853" w:rsidR="00D46B66" w:rsidRDefault="00781BDC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009061" w14:textId="0C2DFF12" w:rsidR="00D46B66" w:rsidRDefault="00D46B66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1AF9722" w14:textId="5B9F0DBC" w:rsidR="00D46B66" w:rsidRDefault="00D46B66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45A82D" w14:textId="77777777" w:rsidR="00D46B66" w:rsidRPr="00911CCD" w:rsidRDefault="00D46B66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351A25D" w14:textId="1D9077E6" w:rsidR="00D46B66" w:rsidRPr="00D46B66" w:rsidRDefault="00781BDC" w:rsidP="00D46B66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ru-RU" w:eastAsia="uk-UA"/>
              </w:rPr>
              <w:t>-</w:t>
            </w:r>
          </w:p>
        </w:tc>
      </w:tr>
      <w:tr w:rsidR="009D3CB6" w:rsidRPr="00911CCD" w14:paraId="79C3E851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596B39B0" w14:textId="5BC16790" w:rsidR="009D3CB6" w:rsidRDefault="00D46B66" w:rsidP="00D46B66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bCs/>
                <w:iCs/>
                <w:color w:val="000000"/>
                <w:kern w:val="24"/>
                <w:sz w:val="22"/>
                <w:szCs w:val="22"/>
                <w:lang w:val="uk-UA"/>
              </w:rPr>
              <w:t xml:space="preserve">11.1. </w:t>
            </w:r>
            <w:r w:rsidRPr="00D46B66">
              <w:rPr>
                <w:rFonts w:asciiTheme="minorHAnsi" w:eastAsia="+mn-ea" w:hAnsiTheme="minorHAnsi" w:cstheme="minorHAnsi"/>
                <w:bCs/>
                <w:iCs/>
                <w:color w:val="000000"/>
                <w:kern w:val="24"/>
                <w:sz w:val="22"/>
                <w:szCs w:val="22"/>
                <w:lang w:val="uk-UA"/>
              </w:rPr>
              <w:t>Основні ознаки процесу глобалізації міжнародних економічних відносин</w:t>
            </w:r>
            <w:r>
              <w:rPr>
                <w:rFonts w:asciiTheme="minorHAnsi" w:eastAsia="+mn-ea" w:hAnsiTheme="minorHAnsi" w:cstheme="minorHAnsi"/>
                <w:bCs/>
                <w:iCs/>
                <w:color w:val="000000"/>
                <w:kern w:val="24"/>
                <w:sz w:val="22"/>
                <w:szCs w:val="22"/>
                <w:lang w:val="uk-UA"/>
              </w:rPr>
              <w:t>. Позитиві і негативні наслідки глобалізації</w:t>
            </w:r>
          </w:p>
        </w:tc>
        <w:tc>
          <w:tcPr>
            <w:tcW w:w="709" w:type="dxa"/>
            <w:shd w:val="clear" w:color="auto" w:fill="auto"/>
          </w:tcPr>
          <w:p w14:paraId="0190EEDB" w14:textId="7DA37220" w:rsidR="009D3CB6" w:rsidRDefault="00781BDC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  <w:r w:rsid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3027F9D6" w14:textId="30B61AC2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8A85C04" w14:textId="0DE04737" w:rsidR="009D3CB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3DDEB931" w14:textId="77777777" w:rsidR="009D3CB6" w:rsidRPr="00911CCD" w:rsidRDefault="009D3CB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247363AF" w14:textId="523EDBD5" w:rsidR="009D3CB6" w:rsidRDefault="00781BDC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-</w:t>
            </w:r>
          </w:p>
        </w:tc>
      </w:tr>
      <w:tr w:rsidR="00D46B66" w:rsidRPr="00911CCD" w14:paraId="651F397C" w14:textId="77777777" w:rsidTr="007642FC">
        <w:trPr>
          <w:trHeight w:val="418"/>
        </w:trPr>
        <w:tc>
          <w:tcPr>
            <w:tcW w:w="6232" w:type="dxa"/>
            <w:shd w:val="clear" w:color="auto" w:fill="auto"/>
          </w:tcPr>
          <w:p w14:paraId="12455D84" w14:textId="08888D07" w:rsidR="00D46B66" w:rsidRDefault="00D46B66" w:rsidP="00911CCD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11.2. </w:t>
            </w:r>
            <w:r w:rsidRPr="00D46B66">
              <w:rPr>
                <w:rFonts w:asciiTheme="minorHAnsi" w:hAnsiTheme="minorHAnsi" w:cstheme="minorHAnsi"/>
                <w:sz w:val="22"/>
                <w:szCs w:val="22"/>
              </w:rPr>
              <w:t xml:space="preserve">Процеси регіоналізації у </w:t>
            </w:r>
            <w:r w:rsidRPr="00D46B66">
              <w:rPr>
                <w:rFonts w:ascii="Calibri" w:eastAsia="Arial Unicode MS" w:hAnsi="Calibri" w:cs="Calibri"/>
                <w:color w:val="000000"/>
                <w:spacing w:val="1"/>
                <w:sz w:val="22"/>
                <w:szCs w:val="22"/>
                <w:lang w:eastAsia="uk-UA"/>
              </w:rPr>
              <w:t>у міжнародних економічних відносинах</w:t>
            </w:r>
          </w:p>
        </w:tc>
        <w:tc>
          <w:tcPr>
            <w:tcW w:w="709" w:type="dxa"/>
            <w:shd w:val="clear" w:color="auto" w:fill="auto"/>
          </w:tcPr>
          <w:p w14:paraId="0A214BED" w14:textId="5C1208C5" w:rsidR="00D46B66" w:rsidRDefault="00781BDC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  <w:r w:rsidR="00D46B66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3A6A74B3" w14:textId="552D401E" w:rsidR="00D46B6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10BDA4F" w14:textId="109FB4E5" w:rsidR="00D46B66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14:paraId="5EC2D606" w14:textId="77777777" w:rsidR="00D46B66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73998F66" w14:textId="6EC293FB" w:rsidR="00D46B66" w:rsidRDefault="00781BDC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ru-RU" w:eastAsia="uk-UA"/>
              </w:rPr>
              <w:t>-</w:t>
            </w:r>
          </w:p>
        </w:tc>
      </w:tr>
      <w:tr w:rsidR="00911CCD" w:rsidRPr="00911CCD" w14:paraId="75CF01FD" w14:textId="77777777" w:rsidTr="007642FC">
        <w:trPr>
          <w:trHeight w:val="303"/>
        </w:trPr>
        <w:tc>
          <w:tcPr>
            <w:tcW w:w="6232" w:type="dxa"/>
            <w:shd w:val="clear" w:color="auto" w:fill="auto"/>
          </w:tcPr>
          <w:p w14:paraId="77727F4A" w14:textId="0FE2935C" w:rsidR="00911CCD" w:rsidRPr="00911CCD" w:rsidRDefault="009D3CB6" w:rsidP="00911CC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Разом за розділом 4</w:t>
            </w:r>
          </w:p>
        </w:tc>
        <w:tc>
          <w:tcPr>
            <w:tcW w:w="709" w:type="dxa"/>
            <w:shd w:val="clear" w:color="auto" w:fill="auto"/>
          </w:tcPr>
          <w:p w14:paraId="7E8A3DC1" w14:textId="6C233B9E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</w:t>
            </w:r>
            <w:r w:rsidR="00781BDC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8700954" w14:textId="157D96A4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D22AADE" w14:textId="0E08BF96" w:rsidR="00911CCD" w:rsidRPr="00911CCD" w:rsidRDefault="00D46B6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01C7D6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D5C37A2" w14:textId="3F168D11" w:rsidR="00911CCD" w:rsidRPr="00911CCD" w:rsidRDefault="00781BDC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0CCF861E" w14:textId="77777777" w:rsidTr="007642FC">
        <w:trPr>
          <w:trHeight w:val="137"/>
        </w:trPr>
        <w:tc>
          <w:tcPr>
            <w:tcW w:w="6232" w:type="dxa"/>
            <w:shd w:val="clear" w:color="auto" w:fill="auto"/>
          </w:tcPr>
          <w:p w14:paraId="2ACE623E" w14:textId="77777777" w:rsidR="00911CCD" w:rsidRPr="00911CCD" w:rsidRDefault="00911CCD" w:rsidP="00911CC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lastRenderedPageBreak/>
              <w:t xml:space="preserve">МКР </w:t>
            </w:r>
          </w:p>
        </w:tc>
        <w:tc>
          <w:tcPr>
            <w:tcW w:w="709" w:type="dxa"/>
            <w:shd w:val="clear" w:color="auto" w:fill="auto"/>
          </w:tcPr>
          <w:p w14:paraId="4A9BB658" w14:textId="181030F6" w:rsidR="00911CCD" w:rsidRPr="00911CCD" w:rsidRDefault="00193F26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2AF354B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69C6A98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B215B8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1FF81F25" w14:textId="17ED97F2" w:rsidR="00911CCD" w:rsidRPr="00911CCD" w:rsidRDefault="00781BDC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911CCD" w:rsidRPr="00911CCD" w14:paraId="73FB2E73" w14:textId="77777777" w:rsidTr="007642FC">
        <w:trPr>
          <w:trHeight w:val="282"/>
        </w:trPr>
        <w:tc>
          <w:tcPr>
            <w:tcW w:w="6232" w:type="dxa"/>
            <w:shd w:val="clear" w:color="auto" w:fill="auto"/>
          </w:tcPr>
          <w:p w14:paraId="1058DECE" w14:textId="7A1CF864" w:rsidR="00911CCD" w:rsidRPr="00911CCD" w:rsidRDefault="002215ED" w:rsidP="00911CC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Підготовка до заліку</w:t>
            </w:r>
          </w:p>
        </w:tc>
        <w:tc>
          <w:tcPr>
            <w:tcW w:w="709" w:type="dxa"/>
            <w:shd w:val="clear" w:color="auto" w:fill="auto"/>
          </w:tcPr>
          <w:p w14:paraId="3C683743" w14:textId="20399ADB" w:rsidR="00911CCD" w:rsidRPr="00911CCD" w:rsidRDefault="00781BDC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51CE88C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1120938" w14:textId="21D630B9" w:rsidR="00911CCD" w:rsidRPr="00911CCD" w:rsidRDefault="002215E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F87252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3546B0D8" w14:textId="1E56171C" w:rsidR="00911CCD" w:rsidRPr="00911CCD" w:rsidRDefault="00781BDC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911CCD" w:rsidRPr="00911CCD" w14:paraId="38804095" w14:textId="77777777" w:rsidTr="007642FC">
        <w:trPr>
          <w:trHeight w:val="268"/>
        </w:trPr>
        <w:tc>
          <w:tcPr>
            <w:tcW w:w="6232" w:type="dxa"/>
            <w:shd w:val="clear" w:color="auto" w:fill="auto"/>
          </w:tcPr>
          <w:p w14:paraId="0631E5C5" w14:textId="77777777" w:rsidR="00911CCD" w:rsidRPr="00911CCD" w:rsidRDefault="00911CCD" w:rsidP="00911CCD">
            <w:pPr>
              <w:spacing w:line="24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709" w:type="dxa"/>
            <w:shd w:val="clear" w:color="auto" w:fill="auto"/>
          </w:tcPr>
          <w:p w14:paraId="434870F0" w14:textId="2A6592B9" w:rsidR="00911CCD" w:rsidRPr="00911CCD" w:rsidRDefault="000F1242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4D216DC5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911CC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167CFC74" w14:textId="4EFA8B3F" w:rsidR="00911CCD" w:rsidRPr="00911CCD" w:rsidRDefault="002215E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3EDB878" w14:textId="77777777" w:rsidR="00911CCD" w:rsidRPr="00911CCD" w:rsidRDefault="00911CC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5" w:type="dxa"/>
            <w:shd w:val="clear" w:color="auto" w:fill="auto"/>
          </w:tcPr>
          <w:p w14:paraId="61CAB4A0" w14:textId="6C73AA57" w:rsidR="00911CCD" w:rsidRPr="00911CCD" w:rsidRDefault="002215ED" w:rsidP="00911CCD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eastAsia="uk-UA"/>
              </w:rPr>
              <w:t>36</w:t>
            </w:r>
          </w:p>
        </w:tc>
      </w:tr>
    </w:tbl>
    <w:p w14:paraId="73E6D3D7" w14:textId="77777777" w:rsidR="00911CCD" w:rsidRPr="00911CCD" w:rsidRDefault="00911CCD" w:rsidP="00911CCD">
      <w:pPr>
        <w:rPr>
          <w:rFonts w:asciiTheme="minorHAnsi" w:hAnsiTheme="minorHAnsi" w:cstheme="minorHAnsi"/>
          <w:sz w:val="22"/>
          <w:szCs w:val="22"/>
        </w:rPr>
      </w:pPr>
    </w:p>
    <w:p w14:paraId="4D050CF8" w14:textId="22F19198" w:rsidR="004A6336" w:rsidRDefault="004A6336" w:rsidP="004A6336">
      <w:pPr>
        <w:pStyle w:val="1"/>
        <w:spacing w:line="240" w:lineRule="auto"/>
        <w:rPr>
          <w:rFonts w:cstheme="minorHAnsi"/>
          <w:sz w:val="22"/>
          <w:szCs w:val="22"/>
        </w:rPr>
      </w:pPr>
      <w:r w:rsidRPr="00911CCD">
        <w:rPr>
          <w:rFonts w:cstheme="minorHAnsi"/>
          <w:sz w:val="22"/>
          <w:szCs w:val="22"/>
        </w:rPr>
        <w:t>Самостійна робота студента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080"/>
        <w:gridCol w:w="850"/>
      </w:tblGrid>
      <w:tr w:rsidR="00B04E01" w14:paraId="1D88E496" w14:textId="77777777" w:rsidTr="000B5C1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9CFA" w14:textId="77777777" w:rsidR="00B04E01" w:rsidRPr="000A7166" w:rsidRDefault="00B04E01" w:rsidP="000B5C17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A7166">
              <w:rPr>
                <w:rFonts w:asciiTheme="minorHAnsi" w:hAnsiTheme="minorHAnsi" w:cstheme="minorHAnsi"/>
                <w:sz w:val="22"/>
                <w:szCs w:val="22"/>
              </w:rPr>
              <w:t>№ з/п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0222" w14:textId="77777777" w:rsidR="00B04E01" w:rsidRPr="000A7166" w:rsidRDefault="00B04E01" w:rsidP="000B5C17">
            <w:pPr>
              <w:spacing w:after="120" w:line="240" w:lineRule="auto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Назва теми, види самостійної роботи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87A0" w14:textId="77777777" w:rsidR="00B04E01" w:rsidRDefault="00B04E01" w:rsidP="000B5C17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Годин</w:t>
            </w:r>
          </w:p>
        </w:tc>
      </w:tr>
      <w:tr w:rsidR="00B04E01" w:rsidRPr="000A7166" w14:paraId="0ED1FD9C" w14:textId="77777777" w:rsidTr="000B5C17">
        <w:tc>
          <w:tcPr>
            <w:tcW w:w="9776" w:type="dxa"/>
            <w:gridSpan w:val="3"/>
          </w:tcPr>
          <w:p w14:paraId="27B611B4" w14:textId="2F17C06F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20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 xml:space="preserve">РОЗДІЛ 1. </w:t>
            </w:r>
            <w:r w:rsidRPr="004C2031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Міжнародні економічні відносини у системі світового господарства</w:t>
            </w:r>
          </w:p>
        </w:tc>
      </w:tr>
      <w:tr w:rsidR="00B04E01" w:rsidRPr="000A7166" w14:paraId="0B1059E7" w14:textId="77777777" w:rsidTr="000B5C17">
        <w:tc>
          <w:tcPr>
            <w:tcW w:w="846" w:type="dxa"/>
          </w:tcPr>
          <w:p w14:paraId="28FB0DA2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C0A8" w14:textId="77777777" w:rsidR="00B04E01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B04E01">
              <w:rPr>
                <w:rFonts w:asciiTheme="minorHAnsi" w:hAnsiTheme="minorHAnsi" w:cstheme="minorHAnsi"/>
                <w:sz w:val="22"/>
                <w:szCs w:val="22"/>
              </w:rPr>
              <w:t>ТЕМА 1. Сутність міжнародних економічних відносин</w:t>
            </w:r>
          </w:p>
          <w:p w14:paraId="31A75DA8" w14:textId="4E90BF57" w:rsidR="00B04E01" w:rsidRPr="00B04E01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</w:tcPr>
          <w:p w14:paraId="7CC0C9F3" w14:textId="6F1D435C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04E01" w:rsidRPr="000A7166" w14:paraId="41A11031" w14:textId="77777777" w:rsidTr="000B5C17">
        <w:tc>
          <w:tcPr>
            <w:tcW w:w="846" w:type="dxa"/>
          </w:tcPr>
          <w:p w14:paraId="0D55B8AE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4B68" w14:textId="77777777" w:rsidR="00B04E01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B04E01">
              <w:rPr>
                <w:rFonts w:asciiTheme="minorHAnsi" w:hAnsiTheme="minorHAnsi" w:cstheme="minorHAnsi"/>
                <w:sz w:val="22"/>
                <w:szCs w:val="22"/>
              </w:rPr>
              <w:t>ТЕМА 2. Середовище міжнародних економічних відносин</w:t>
            </w:r>
          </w:p>
          <w:p w14:paraId="4364B07F" w14:textId="57739598" w:rsidR="00B04E01" w:rsidRPr="00B04E01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Оцінка факторів середовища на макроекономічні показник країн світу</w:t>
            </w:r>
          </w:p>
        </w:tc>
        <w:tc>
          <w:tcPr>
            <w:tcW w:w="850" w:type="dxa"/>
          </w:tcPr>
          <w:p w14:paraId="08D3D50D" w14:textId="1C7A92C1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04E01" w:rsidRPr="000A7166" w14:paraId="4EA27DCC" w14:textId="77777777" w:rsidTr="000B5C17">
        <w:tc>
          <w:tcPr>
            <w:tcW w:w="9776" w:type="dxa"/>
            <w:gridSpan w:val="3"/>
          </w:tcPr>
          <w:p w14:paraId="5AF6F1AE" w14:textId="2A9C3102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8C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uk-UA"/>
              </w:rPr>
              <w:t>РОЗДІЛ 2. Врегулювання торговельних суперечок в рамках міжнародних економічних відносин</w:t>
            </w:r>
          </w:p>
        </w:tc>
      </w:tr>
      <w:tr w:rsidR="00B04E01" w:rsidRPr="000A7166" w14:paraId="6137905C" w14:textId="77777777" w:rsidTr="000B5C17">
        <w:tc>
          <w:tcPr>
            <w:tcW w:w="846" w:type="dxa"/>
          </w:tcPr>
          <w:p w14:paraId="4AC0CFEE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85D9" w14:textId="77777777" w:rsidR="00B04E01" w:rsidRP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3. </w:t>
            </w:r>
            <w:r w:rsidRPr="00B04E01">
              <w:rPr>
                <w:rFonts w:ascii="Calibri" w:eastAsia="Calibri" w:hAnsi="Calibri" w:cs="Calibri"/>
                <w:sz w:val="22"/>
                <w:szCs w:val="22"/>
              </w:rPr>
              <w:t>Торгівельні конфлікти, суперечки та торгівельні війни: врегулювання, вирішення, запобігання виникнення. Заходи торговельного захисту.</w:t>
            </w:r>
          </w:p>
          <w:p w14:paraId="28526FFE" w14:textId="5FB61EA4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3EC2" w14:textId="77777777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2</w:t>
            </w:r>
          </w:p>
        </w:tc>
      </w:tr>
      <w:tr w:rsidR="00B04E01" w:rsidRPr="000A7166" w14:paraId="41E1137A" w14:textId="77777777" w:rsidTr="000B5C17">
        <w:tc>
          <w:tcPr>
            <w:tcW w:w="846" w:type="dxa"/>
          </w:tcPr>
          <w:p w14:paraId="2BAA0B3D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F9A1" w14:textId="0D1FEFEF" w:rsid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4. </w:t>
            </w:r>
            <w:r w:rsidRPr="00B04E01">
              <w:rPr>
                <w:rFonts w:asciiTheme="minorHAnsi" w:hAnsiTheme="minorHAnsi" w:cstheme="minorHAnsi"/>
                <w:sz w:val="22"/>
                <w:szCs w:val="22"/>
              </w:rPr>
              <w:t>Правила визначення походження товару</w:t>
            </w:r>
          </w:p>
          <w:p w14:paraId="3CDE607E" w14:textId="5B9E5BB4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Розв’язання задач. Підготовка до аудиторних занять за матеріалами лекції.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94CB" w14:textId="3936E85D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3</w:t>
            </w:r>
          </w:p>
        </w:tc>
      </w:tr>
      <w:tr w:rsidR="00B04E01" w:rsidRPr="000A7166" w14:paraId="7AB0E669" w14:textId="77777777" w:rsidTr="000B5C17">
        <w:tc>
          <w:tcPr>
            <w:tcW w:w="846" w:type="dxa"/>
          </w:tcPr>
          <w:p w14:paraId="72B50017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CA6B" w14:textId="77777777" w:rsid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5. </w:t>
            </w:r>
            <w:r w:rsidRPr="00B04E01">
              <w:rPr>
                <w:rFonts w:ascii="Calibri" w:eastAsia="Times New Roman" w:hAnsi="Calibri" w:cs="Calibri"/>
                <w:bCs/>
                <w:sz w:val="22"/>
                <w:szCs w:val="22"/>
                <w:lang w:eastAsia="ru-RU"/>
              </w:rPr>
              <w:t>Стандарти примусу в міжнародних економічних відносинах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10AF660" w14:textId="576D282F" w:rsidR="00B04E01" w:rsidRP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68BC" w14:textId="57EFB33B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3</w:t>
            </w:r>
          </w:p>
        </w:tc>
      </w:tr>
      <w:tr w:rsidR="00B04E01" w:rsidRPr="000A7166" w14:paraId="73F31116" w14:textId="77777777" w:rsidTr="000B5C17">
        <w:tc>
          <w:tcPr>
            <w:tcW w:w="9776" w:type="dxa"/>
            <w:gridSpan w:val="3"/>
          </w:tcPr>
          <w:p w14:paraId="63594D30" w14:textId="7BF72DE7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2A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Розділ 3. </w:t>
            </w:r>
            <w:r w:rsidRPr="006058CD">
              <w:rPr>
                <w:rFonts w:ascii="Calibri" w:eastAsia="Arial Unicode MS" w:hAnsi="Calibri" w:cs="Calibri"/>
                <w:b/>
                <w:color w:val="000000"/>
                <w:spacing w:val="1"/>
                <w:sz w:val="22"/>
                <w:szCs w:val="22"/>
                <w:lang w:eastAsia="uk-UA"/>
              </w:rPr>
              <w:t>Міжнародні переговори та їх роль у міжнародних економічних відносинах</w:t>
            </w:r>
          </w:p>
        </w:tc>
      </w:tr>
      <w:tr w:rsidR="00B04E01" w:rsidRPr="000A7166" w14:paraId="321CD97E" w14:textId="77777777" w:rsidTr="000B5C17">
        <w:tc>
          <w:tcPr>
            <w:tcW w:w="846" w:type="dxa"/>
          </w:tcPr>
          <w:p w14:paraId="2E44F320" w14:textId="18D121F8" w:rsidR="00B04E01" w:rsidRDefault="00B04E01" w:rsidP="00B04E01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9F0D" w14:textId="77777777" w:rsidR="00B04E01" w:rsidRPr="00B04E01" w:rsidRDefault="00B04E01" w:rsidP="00B04E01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6. </w:t>
            </w:r>
            <w:r w:rsidRPr="00B04E01">
              <w:rPr>
                <w:rFonts w:ascii="Calibri" w:eastAsia="Calibri" w:hAnsi="Calibri" w:cs="Calibri"/>
                <w:sz w:val="22"/>
                <w:szCs w:val="22"/>
              </w:rPr>
              <w:t xml:space="preserve">Міжнародні переговори: сутність та особливості </w:t>
            </w:r>
          </w:p>
          <w:p w14:paraId="262FE160" w14:textId="6E518CBC" w:rsidR="00B04E01" w:rsidRPr="003522A8" w:rsidRDefault="00B04E01" w:rsidP="00B04E01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ділової гри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F60C" w14:textId="6DCA3B88" w:rsidR="00B04E01" w:rsidRDefault="00B04E01" w:rsidP="00B04E01">
            <w:pPr>
              <w:pStyle w:val="af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2</w:t>
            </w:r>
          </w:p>
        </w:tc>
      </w:tr>
      <w:tr w:rsidR="00B04E01" w:rsidRPr="000A7166" w14:paraId="7B580FF0" w14:textId="77777777" w:rsidTr="000B5C17">
        <w:tc>
          <w:tcPr>
            <w:tcW w:w="846" w:type="dxa"/>
          </w:tcPr>
          <w:p w14:paraId="4EE37359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D102" w14:textId="77777777" w:rsid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7.   </w:t>
            </w:r>
            <w:r w:rsidRPr="00B04E01">
              <w:rPr>
                <w:rFonts w:asciiTheme="minorHAnsi" w:hAnsiTheme="minorHAnsi" w:cstheme="minorHAnsi"/>
                <w:sz w:val="22"/>
                <w:szCs w:val="22"/>
              </w:rPr>
              <w:t>Техніка проведення міжнародних переговорів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3C53B89" w14:textId="75D727E6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ділової гри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A3A7" w14:textId="1D0A7A8A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2</w:t>
            </w:r>
          </w:p>
        </w:tc>
      </w:tr>
      <w:tr w:rsidR="00B04E01" w:rsidRPr="000A7166" w14:paraId="1CC384E7" w14:textId="77777777" w:rsidTr="000B5C17">
        <w:tc>
          <w:tcPr>
            <w:tcW w:w="846" w:type="dxa"/>
          </w:tcPr>
          <w:p w14:paraId="7C6854F5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3510" w14:textId="5219D34A" w:rsidR="00B04E01" w:rsidRPr="00B04E01" w:rsidRDefault="00B04E01" w:rsidP="000B5C17">
            <w:pPr>
              <w:pStyle w:val="af3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Тема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8</w:t>
            </w:r>
            <w:r w:rsidRPr="003522A8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. </w:t>
            </w:r>
            <w:r w:rsidRPr="00B04E01">
              <w:rPr>
                <w:rFonts w:ascii="Calibri" w:eastAsia="Calibri" w:hAnsi="Calibri" w:cs="Calibri"/>
                <w:sz w:val="22"/>
                <w:szCs w:val="22"/>
              </w:rPr>
              <w:t>Посередництво у міжнародних переговорах</w:t>
            </w:r>
          </w:p>
          <w:p w14:paraId="3C507C9B" w14:textId="71CAF21E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1F52" w14:textId="77777777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4</w:t>
            </w:r>
          </w:p>
        </w:tc>
      </w:tr>
      <w:tr w:rsidR="00B04E01" w:rsidRPr="000A7166" w14:paraId="6813817F" w14:textId="77777777" w:rsidTr="000B5C17">
        <w:tc>
          <w:tcPr>
            <w:tcW w:w="846" w:type="dxa"/>
          </w:tcPr>
          <w:p w14:paraId="13CE4BFE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F9FB" w14:textId="1BEBC8AE" w:rsidR="00B04E01" w:rsidRDefault="00B04E01" w:rsidP="000B5C17">
            <w:pPr>
              <w:pStyle w:val="af3"/>
              <w:rPr>
                <w:rFonts w:ascii="Calibri" w:eastAsia="Calibri" w:hAnsi="Calibri" w:cs="Calibri"/>
                <w:sz w:val="22"/>
                <w:szCs w:val="22"/>
              </w:rPr>
            </w:pPr>
            <w:r w:rsidRPr="003522A8">
              <w:rPr>
                <w:rFonts w:ascii="Calibri" w:eastAsia="Calibri" w:hAnsi="Calibri" w:cs="Calibri"/>
                <w:sz w:val="22"/>
                <w:szCs w:val="22"/>
              </w:rPr>
              <w:t xml:space="preserve">Тема 9. </w:t>
            </w:r>
            <w:r w:rsidRPr="00B04E01">
              <w:rPr>
                <w:rFonts w:ascii="Calibri" w:eastAsia="Calibri" w:hAnsi="Calibri" w:cs="Calibri"/>
                <w:sz w:val="22"/>
                <w:szCs w:val="22"/>
              </w:rPr>
              <w:t>Національні особливості ведення міжнародних переговорів</w:t>
            </w:r>
          </w:p>
          <w:p w14:paraId="5394008D" w14:textId="4F367CB0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107D" w14:textId="77777777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ar-SA"/>
              </w:rPr>
              <w:t>4</w:t>
            </w:r>
          </w:p>
        </w:tc>
      </w:tr>
      <w:tr w:rsidR="00B04E01" w:rsidRPr="000A7166" w14:paraId="0F413CE8" w14:textId="77777777" w:rsidTr="000B5C17">
        <w:tc>
          <w:tcPr>
            <w:tcW w:w="9776" w:type="dxa"/>
            <w:gridSpan w:val="3"/>
          </w:tcPr>
          <w:p w14:paraId="4F5BC92A" w14:textId="054F4EAF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2A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/>
              </w:rPr>
              <w:t>Розділ 4.</w:t>
            </w:r>
            <w:r w:rsidRPr="003522A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9D3CB6">
              <w:rPr>
                <w:rFonts w:ascii="Calibri" w:eastAsia="Calibri" w:hAnsi="Calibri" w:cs="Calibri"/>
                <w:b/>
                <w:sz w:val="22"/>
                <w:szCs w:val="22"/>
              </w:rPr>
              <w:t>Інтеграційні процеси та їх вплив на міжнародні економічні відносини</w:t>
            </w:r>
          </w:p>
        </w:tc>
      </w:tr>
      <w:tr w:rsidR="00B04E01" w:rsidRPr="000A7166" w14:paraId="49DEC389" w14:textId="77777777" w:rsidTr="000B5C17">
        <w:tc>
          <w:tcPr>
            <w:tcW w:w="846" w:type="dxa"/>
          </w:tcPr>
          <w:p w14:paraId="54CA524B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E20E" w14:textId="4400ACC8" w:rsidR="00B04E01" w:rsidRPr="00B04E01" w:rsidRDefault="00B04E01" w:rsidP="000B5C17">
            <w:pPr>
              <w:pStyle w:val="af3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Тема 10</w:t>
            </w:r>
            <w:r w:rsidRPr="003522A8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. </w:t>
            </w:r>
            <w:r w:rsidRPr="00B04E01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uk-UA"/>
              </w:rPr>
              <w:t>Міжнародні економічні організації у регулюванні міжнародних економічних відносин</w:t>
            </w:r>
          </w:p>
          <w:p w14:paraId="25C438FC" w14:textId="23EE4D1D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Підготовка до аудиторних занять за матеріалами лекції та додатковою літературою</w:t>
            </w:r>
          </w:p>
        </w:tc>
        <w:tc>
          <w:tcPr>
            <w:tcW w:w="850" w:type="dxa"/>
          </w:tcPr>
          <w:p w14:paraId="73CAE5CC" w14:textId="77777777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04E01" w:rsidRPr="000A7166" w14:paraId="29DB7768" w14:textId="77777777" w:rsidTr="000B5C17">
        <w:tc>
          <w:tcPr>
            <w:tcW w:w="846" w:type="dxa"/>
          </w:tcPr>
          <w:p w14:paraId="5A53BDA3" w14:textId="6247A1A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81B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022F" w14:textId="77777777" w:rsidR="00B04E01" w:rsidRPr="000A7166" w:rsidRDefault="00B04E01" w:rsidP="000B5C17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 w:rsidRPr="003522A8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BB76" w14:textId="77777777" w:rsidR="00B04E01" w:rsidRPr="000A7166" w:rsidRDefault="00B04E01" w:rsidP="000B5C17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2A8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</w:t>
            </w:r>
          </w:p>
        </w:tc>
      </w:tr>
      <w:tr w:rsidR="000179E8" w:rsidRPr="00911CCD" w14:paraId="4ED682CF" w14:textId="77777777" w:rsidTr="00F85633">
        <w:tc>
          <w:tcPr>
            <w:tcW w:w="846" w:type="dxa"/>
          </w:tcPr>
          <w:p w14:paraId="541CD1AE" w14:textId="3059EAEC" w:rsidR="000179E8" w:rsidRPr="00911CCD" w:rsidRDefault="00B04E01" w:rsidP="000179E8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81B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F0E7" w14:textId="1437A070" w:rsidR="000179E8" w:rsidRPr="00911CCD" w:rsidRDefault="00D46B66" w:rsidP="000179E8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ar-SA"/>
              </w:rPr>
              <w:t>Підготовка до заліку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AEF4" w14:textId="00327402" w:rsidR="000179E8" w:rsidRPr="00911CCD" w:rsidRDefault="00781BDC" w:rsidP="000179E8">
            <w:pPr>
              <w:pStyle w:val="af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6</w:t>
            </w:r>
          </w:p>
        </w:tc>
      </w:tr>
      <w:tr w:rsidR="000179E8" w:rsidRPr="00911CCD" w14:paraId="4308BC53" w14:textId="77777777" w:rsidTr="00F85633">
        <w:tc>
          <w:tcPr>
            <w:tcW w:w="846" w:type="dxa"/>
          </w:tcPr>
          <w:p w14:paraId="129B83A0" w14:textId="77777777" w:rsidR="000179E8" w:rsidRPr="00911CCD" w:rsidRDefault="000179E8" w:rsidP="000179E8">
            <w:pPr>
              <w:pStyle w:val="af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51EF" w14:textId="539E9619" w:rsidR="000179E8" w:rsidRPr="00911CCD" w:rsidRDefault="000179E8" w:rsidP="000179E8">
            <w:pPr>
              <w:pStyle w:val="af3"/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ar-SA"/>
              </w:rPr>
            </w:pPr>
            <w:r w:rsidRPr="00911CC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ar-S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429A" w14:textId="6A169605" w:rsidR="000179E8" w:rsidRPr="00911CCD" w:rsidRDefault="00ED3C4C" w:rsidP="000179E8">
            <w:pPr>
              <w:pStyle w:val="af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36</w:t>
            </w:r>
          </w:p>
        </w:tc>
      </w:tr>
    </w:tbl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39BAA6F2" w14:textId="62B4D9A2" w:rsidR="00C47B96" w:rsidRPr="00C47B96" w:rsidRDefault="00C47B96" w:rsidP="00C47B9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47B96">
        <w:rPr>
          <w:rFonts w:asciiTheme="minorHAnsi" w:hAnsiTheme="minorHAnsi" w:cstheme="minorHAnsi"/>
          <w:sz w:val="22"/>
          <w:szCs w:val="22"/>
        </w:rPr>
        <w:t>Для опанування матеріалу кредитного модулю студенти відвідують лекції та практичні заняття. У процесі вив</w:t>
      </w:r>
      <w:r w:rsidR="009A3DBB">
        <w:rPr>
          <w:rFonts w:asciiTheme="minorHAnsi" w:hAnsiTheme="minorHAnsi" w:cstheme="minorHAnsi"/>
          <w:sz w:val="22"/>
          <w:szCs w:val="22"/>
        </w:rPr>
        <w:t>чення кредитного модуля “</w:t>
      </w:r>
      <w:r w:rsidR="0027580B">
        <w:rPr>
          <w:rFonts w:asciiTheme="minorHAnsi" w:hAnsiTheme="minorHAnsi" w:cstheme="minorHAnsi"/>
          <w:sz w:val="22"/>
          <w:szCs w:val="22"/>
        </w:rPr>
        <w:t>Міжнародні економічні відносини</w:t>
      </w:r>
      <w:r w:rsidRPr="00C47B96">
        <w:rPr>
          <w:rFonts w:asciiTheme="minorHAnsi" w:hAnsiTheme="minorHAnsi" w:cstheme="minorHAnsi"/>
          <w:sz w:val="22"/>
          <w:szCs w:val="22"/>
        </w:rPr>
        <w:t>” використовуються різноманітні методи проведення семінарських занять:  у формі диспутів, запитань і відповідей, розгорнутих бесід, аналізу ситуацій, розробки колективних проектів у малих групах, “мозкового штурму”, ділових ігор тощо.</w:t>
      </w:r>
      <w:r w:rsidR="00A75618">
        <w:rPr>
          <w:rFonts w:asciiTheme="minorHAnsi" w:hAnsiTheme="minorHAnsi" w:cstheme="minorHAnsi"/>
          <w:sz w:val="22"/>
          <w:szCs w:val="22"/>
        </w:rPr>
        <w:t xml:space="preserve"> У процесі опитувань студенти не користуються засобами зв’язку, інтернетом. </w:t>
      </w:r>
    </w:p>
    <w:p w14:paraId="0CE92EBF" w14:textId="3785385C" w:rsidR="00C47B96" w:rsidRPr="00C47B96" w:rsidRDefault="00C47B96" w:rsidP="00C47B9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47B96">
        <w:rPr>
          <w:rFonts w:asciiTheme="minorHAnsi" w:hAnsiTheme="minorHAnsi" w:cstheme="minorHAnsi"/>
          <w:sz w:val="22"/>
          <w:szCs w:val="22"/>
        </w:rPr>
        <w:t>Робочим навчальним планом передбачено проведення модульної контрольної роботи. Головною метою контрольної роб</w:t>
      </w:r>
      <w:r w:rsidR="009A3DBB">
        <w:rPr>
          <w:rFonts w:asciiTheme="minorHAnsi" w:hAnsiTheme="minorHAnsi" w:cstheme="minorHAnsi"/>
          <w:sz w:val="22"/>
          <w:szCs w:val="22"/>
        </w:rPr>
        <w:t>оти з кредитного модуля “</w:t>
      </w:r>
      <w:r w:rsidR="009A3DBB" w:rsidRPr="009A3DBB">
        <w:rPr>
          <w:rFonts w:asciiTheme="minorHAnsi" w:hAnsiTheme="minorHAnsi" w:cstheme="minorHAnsi"/>
          <w:sz w:val="22"/>
          <w:szCs w:val="22"/>
        </w:rPr>
        <w:t xml:space="preserve"> </w:t>
      </w:r>
      <w:r w:rsidR="0027580B">
        <w:rPr>
          <w:rFonts w:asciiTheme="minorHAnsi" w:hAnsiTheme="minorHAnsi" w:cstheme="minorHAnsi"/>
          <w:sz w:val="22"/>
          <w:szCs w:val="22"/>
        </w:rPr>
        <w:t>Міжнародні економічні відносини</w:t>
      </w:r>
      <w:r w:rsidRPr="00C47B96">
        <w:rPr>
          <w:rFonts w:asciiTheme="minorHAnsi" w:hAnsiTheme="minorHAnsi" w:cstheme="minorHAnsi"/>
          <w:sz w:val="22"/>
          <w:szCs w:val="22"/>
        </w:rPr>
        <w:t>” є закріплення знань, набутих студентами у навчальному процесі, розвиток навичок самостійної роботи з навчальною та науковою літературою.</w:t>
      </w:r>
    </w:p>
    <w:p w14:paraId="68B3045D" w14:textId="77777777" w:rsidR="00C47B96" w:rsidRPr="00C47B96" w:rsidRDefault="00C47B96" w:rsidP="00C47B96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47B96">
        <w:rPr>
          <w:rFonts w:asciiTheme="minorHAnsi" w:hAnsiTheme="minorHAnsi" w:cstheme="minorHAnsi"/>
          <w:sz w:val="22"/>
          <w:szCs w:val="22"/>
        </w:rPr>
        <w:t>Модульна контрольна робота виконується в аудиторії і розрахована на дві академічні години.</w:t>
      </w:r>
    </w:p>
    <w:p w14:paraId="2D087D46" w14:textId="60BB477E" w:rsidR="00C47B96" w:rsidRDefault="00C47B96" w:rsidP="00A7561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47B96">
        <w:rPr>
          <w:rFonts w:asciiTheme="minorHAnsi" w:hAnsiTheme="minorHAnsi" w:cstheme="minorHAnsi"/>
          <w:sz w:val="22"/>
          <w:szCs w:val="22"/>
        </w:rPr>
        <w:t xml:space="preserve">Модульна контрольна </w:t>
      </w:r>
      <w:r w:rsidR="009A3DBB">
        <w:rPr>
          <w:rFonts w:asciiTheme="minorHAnsi" w:hAnsiTheme="minorHAnsi" w:cstheme="minorHAnsi"/>
          <w:sz w:val="22"/>
          <w:szCs w:val="22"/>
        </w:rPr>
        <w:t xml:space="preserve">робота складається з </w:t>
      </w:r>
      <w:r w:rsidR="0027580B">
        <w:rPr>
          <w:rFonts w:asciiTheme="minorHAnsi" w:hAnsiTheme="minorHAnsi" w:cstheme="minorHAnsi"/>
          <w:sz w:val="22"/>
          <w:szCs w:val="22"/>
        </w:rPr>
        <w:t xml:space="preserve">двадцяти тестів і </w:t>
      </w:r>
      <w:r w:rsidR="009A3DBB">
        <w:rPr>
          <w:rFonts w:asciiTheme="minorHAnsi" w:hAnsiTheme="minorHAnsi" w:cstheme="minorHAnsi"/>
          <w:sz w:val="22"/>
          <w:szCs w:val="22"/>
        </w:rPr>
        <w:t xml:space="preserve">двох </w:t>
      </w:r>
      <w:r w:rsidR="0027580B">
        <w:rPr>
          <w:rFonts w:asciiTheme="minorHAnsi" w:hAnsiTheme="minorHAnsi" w:cstheme="minorHAnsi"/>
          <w:sz w:val="22"/>
          <w:szCs w:val="22"/>
        </w:rPr>
        <w:t xml:space="preserve">ситуаційних </w:t>
      </w:r>
      <w:r w:rsidR="009A3DBB">
        <w:rPr>
          <w:rFonts w:asciiTheme="minorHAnsi" w:hAnsiTheme="minorHAnsi" w:cstheme="minorHAnsi"/>
          <w:sz w:val="22"/>
          <w:szCs w:val="22"/>
        </w:rPr>
        <w:t>задач</w:t>
      </w:r>
      <w:r w:rsidRPr="00C47B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E655D1" w14:textId="77777777" w:rsidR="00A75618" w:rsidRPr="00A75618" w:rsidRDefault="00A75618" w:rsidP="00A75618">
      <w:pPr>
        <w:pStyle w:val="af3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178845B7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1. 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Рейтинг студента з кредитного модуля складається з балів, що він отримує за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</w:p>
    <w:p w14:paraId="61E73F1E" w14:textId="77777777" w:rsidR="00727780" w:rsidRPr="00727780" w:rsidRDefault="00727780" w:rsidP="00727780">
      <w:pPr>
        <w:numPr>
          <w:ilvl w:val="0"/>
          <w:numId w:val="41"/>
        </w:numPr>
        <w:tabs>
          <w:tab w:val="left" w:pos="567"/>
        </w:tabs>
        <w:suppressAutoHyphens/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>експрес-опитування по матеріалам лекцій;</w:t>
      </w:r>
    </w:p>
    <w:p w14:paraId="7F6D403B" w14:textId="75F19C20" w:rsidR="00727780" w:rsidRPr="00727780" w:rsidRDefault="00727780" w:rsidP="00727780">
      <w:pPr>
        <w:numPr>
          <w:ilvl w:val="0"/>
          <w:numId w:val="41"/>
        </w:numPr>
        <w:tabs>
          <w:tab w:val="left" w:pos="567"/>
        </w:tabs>
        <w:suppressAutoHyphens/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>виконання кейсів н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а практичних заняттях</w:t>
      </w: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>;</w:t>
      </w:r>
    </w:p>
    <w:p w14:paraId="1D460B93" w14:textId="645F0DE7" w:rsidR="00727780" w:rsidRDefault="00727780" w:rsidP="00727780">
      <w:pPr>
        <w:numPr>
          <w:ilvl w:val="0"/>
          <w:numId w:val="41"/>
        </w:numPr>
        <w:tabs>
          <w:tab w:val="left" w:pos="567"/>
        </w:tabs>
        <w:suppressAutoHyphens/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ar-SA"/>
        </w:rPr>
        <w:t>виконан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ня модульної контрольної роботи;</w:t>
      </w:r>
    </w:p>
    <w:p w14:paraId="2DA53567" w14:textId="3E6A628A" w:rsidR="00727780" w:rsidRPr="00727780" w:rsidRDefault="00727780" w:rsidP="00727780">
      <w:pPr>
        <w:numPr>
          <w:ilvl w:val="0"/>
          <w:numId w:val="41"/>
        </w:numPr>
        <w:tabs>
          <w:tab w:val="left" w:pos="567"/>
        </w:tabs>
        <w:suppressAutoHyphens/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прийняття участі у діловій грі.</w:t>
      </w:r>
    </w:p>
    <w:p w14:paraId="2336CEDC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2. Критерії нарахування балів.</w:t>
      </w:r>
    </w:p>
    <w:p w14:paraId="08AA9A34" w14:textId="77777777" w:rsidR="00727780" w:rsidRPr="00727780" w:rsidRDefault="00727780" w:rsidP="000B5C17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i/>
          <w:iCs/>
          <w:sz w:val="22"/>
          <w:szCs w:val="22"/>
          <w:lang w:eastAsia="ru-RU"/>
        </w:rPr>
        <w:t>2.1. Експрес-опитування по матеріалам лекцій (9 опитувань)</w:t>
      </w:r>
    </w:p>
    <w:p w14:paraId="13EA6CEC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«відмінно» – повна відповідь (не менше 90% потрібної інформації) – 3 балів;</w:t>
      </w:r>
    </w:p>
    <w:p w14:paraId="23615DC5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«добре» – достатньо повна відповідь (не менше 75% потрібної інформації) або повна відповідь з незначними неточностями – 2 балів;</w:t>
      </w:r>
    </w:p>
    <w:p w14:paraId="695725B5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«задовільно» – неповна відповідь (не менше 60% потрібної інформації) та незначні помилки – 1 бали;</w:t>
      </w:r>
    </w:p>
    <w:p w14:paraId="4F4E741C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«незадовільно» – відповідь не відповідає вимогам до «задовільно» – 0 балів.</w:t>
      </w:r>
    </w:p>
    <w:p w14:paraId="0FC92A78" w14:textId="77777777" w:rsidR="00727780" w:rsidRPr="00727780" w:rsidRDefault="00727780" w:rsidP="000B5C17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2.2. Виконання кейсів на практичних заняттях (8 кейсів). Мінімальна кількість виконаних кейсів для того, щоб студент отримав допуск до заліку складає - 24 (за мінімальним балом оцінювання 3). Максимальна кількість позитивних відповідей, які студент може встигнути отримати протягом періоду вивчення кредитного модуля складає – 56 (за максимальним балом оцінювання 7)</w:t>
      </w:r>
    </w:p>
    <w:p w14:paraId="336EFE55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«відмінно» – повна відповідь (не менше 90% потрібної інформації) – 7 балів;</w:t>
      </w:r>
    </w:p>
    <w:p w14:paraId="441FDA52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«добре» – достатньо повна відповідь (не менше 75% потрібної інформації) або повна відповідь з незначними неточностями – 5 балів;</w:t>
      </w:r>
    </w:p>
    <w:p w14:paraId="150754A8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«задовільно» – неповна відповідь (не менше 60% потрібної інформації) та незначні помилки – 3 бали;</w:t>
      </w:r>
    </w:p>
    <w:p w14:paraId="554774D7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«незадовільно» – відповідь не відповідає вимогам до «задовільно» – 0 балів.</w:t>
      </w:r>
    </w:p>
    <w:p w14:paraId="315A44B5" w14:textId="77777777" w:rsidR="00727780" w:rsidRPr="00727780" w:rsidRDefault="00727780" w:rsidP="000B5C17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2.3. Виконання МКР</w:t>
      </w:r>
    </w:p>
    <w:p w14:paraId="6F0A9D1B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«відмінно» – повна відповідь (не менше 90% потрібної інформації) – 8 балів;</w:t>
      </w:r>
    </w:p>
    <w:p w14:paraId="053A0E59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«добре» – достатньо повна відповідь (не менше 75% потрібної інформації) або повна відповідь з незначними неточностями – 6 балів;</w:t>
      </w:r>
    </w:p>
    <w:p w14:paraId="1F45116D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«задовільно» – неповна відповідь (не менше 60% потрібної інформації) та незначні помилки – 4 бали;</w:t>
      </w:r>
    </w:p>
    <w:p w14:paraId="37BA32B4" w14:textId="77777777" w:rsidR="00727780" w:rsidRPr="00727780" w:rsidRDefault="00727780" w:rsidP="00727780">
      <w:pPr>
        <w:numPr>
          <w:ilvl w:val="0"/>
          <w:numId w:val="17"/>
        </w:numPr>
        <w:tabs>
          <w:tab w:val="left" w:pos="567"/>
        </w:tabs>
        <w:spacing w:line="264" w:lineRule="auto"/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«незадовільно» – відповідь не відповідає вимогам до «задовільно» – 0 балів.</w:t>
      </w:r>
    </w:p>
    <w:p w14:paraId="7D37EE64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2.4. </w:t>
      </w:r>
      <w:r w:rsidRPr="00727780">
        <w:rPr>
          <w:rFonts w:asciiTheme="minorHAnsi" w:eastAsia="Times New Roman" w:hAnsiTheme="minorHAnsi" w:cstheme="minorHAnsi"/>
          <w:i/>
          <w:sz w:val="22"/>
          <w:szCs w:val="22"/>
          <w:lang w:eastAsia="ru-RU"/>
        </w:rPr>
        <w:t>Участь у діловій грі</w:t>
      </w:r>
    </w:p>
    <w:p w14:paraId="65C16BB6" w14:textId="77777777" w:rsidR="00727780" w:rsidRPr="00727780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- ретельна підготовка і активна участь у діловій грі, позитивні відгуки – 9 балів;                              </w:t>
      </w:r>
    </w:p>
    <w:p w14:paraId="484E08D9" w14:textId="77777777" w:rsidR="00727780" w:rsidRPr="00727780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- достатня підготовка і відносно активна участь у діловій грі – 7 балів;                                                       </w:t>
      </w:r>
    </w:p>
    <w:p w14:paraId="74B63D9A" w14:textId="77777777" w:rsidR="00727780" w:rsidRPr="00727780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- прийнятна підготовка і задовільна участь у діловій грі – 5 балів;                                                              </w:t>
      </w:r>
    </w:p>
    <w:p w14:paraId="0E6635CF" w14:textId="77777777" w:rsidR="00727780" w:rsidRPr="00727780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727780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- </w:t>
      </w: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слабка</w:t>
      </w:r>
      <w:r w:rsidRPr="00727780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підготовка, не повністю виконане поставлене завдання, участь у грі без підготовки – 3бали;</w:t>
      </w:r>
    </w:p>
    <w:p w14:paraId="022AF93B" w14:textId="77777777" w:rsidR="00727780" w:rsidRPr="00727780" w:rsidRDefault="00727780" w:rsidP="000B5C17">
      <w:pPr>
        <w:suppressAutoHyphens/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727780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- студент не приймає участь у грі – 0 балів.</w:t>
      </w:r>
      <w:r w:rsidRPr="00727780">
        <w:rPr>
          <w:rFonts w:asciiTheme="minorHAnsi" w:eastAsia="Times New Roman" w:hAnsiTheme="minorHAnsi" w:cstheme="minorHAnsi"/>
          <w:bCs/>
          <w:iCs/>
          <w:sz w:val="22"/>
          <w:szCs w:val="22"/>
          <w:lang w:eastAsia="ar-SA"/>
        </w:rPr>
        <w:t xml:space="preserve">                                                                                                  </w:t>
      </w:r>
    </w:p>
    <w:p w14:paraId="45A7F44C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3. Умовою першої атестації є отримання не менше 16 балів. Умовою другої атестації – отримання не менше 42 балу.</w:t>
      </w:r>
    </w:p>
    <w:p w14:paraId="5753D35D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4. Сума рейтингових балів, отриманих студентом протягом семестру, переводиться до підсумкової оцінки згідно з таблицею. Якщо сума балів менша за 60, студент виконує залікову контрольну роботу. У цьому разі сума балів за виконання реферату та залікову контрольну роботу переводиться до підсумкової оцінки згідно з таблицею у п. 6.</w:t>
      </w:r>
    </w:p>
    <w:p w14:paraId="45E079C4" w14:textId="77777777" w:rsidR="00727780" w:rsidRPr="00727780" w:rsidRDefault="00727780" w:rsidP="000B5C17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5. Студент, який у семестрі отримав більше 60 балів, може взяти участь у заліковій контрольній роботі. У цьому разі бали, отримані ним на заліковій контрольній роботі, є остаточними.</w:t>
      </w:r>
    </w:p>
    <w:p w14:paraId="4FAC2C05" w14:textId="77777777" w:rsidR="00727780" w:rsidRPr="00727780" w:rsidRDefault="00727780" w:rsidP="00727780">
      <w:pPr>
        <w:spacing w:line="264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727780">
        <w:rPr>
          <w:rFonts w:asciiTheme="minorHAnsi" w:eastAsia="Times New Roman" w:hAnsiTheme="minorHAnsi" w:cstheme="minorHAnsi"/>
          <w:sz w:val="22"/>
          <w:szCs w:val="22"/>
          <w:lang w:eastAsia="ru-RU"/>
        </w:rPr>
        <w:t>6. Таблиця переведення рейтингових балів до оцінок: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727780" w:rsidRPr="00727780" w14:paraId="51E3972E" w14:textId="77777777" w:rsidTr="000B5C1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415" w14:textId="77777777" w:rsidR="00727780" w:rsidRPr="00727780" w:rsidRDefault="00727780" w:rsidP="00727780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Бали:</w:t>
            </w:r>
          </w:p>
          <w:p w14:paraId="0F0801AB" w14:textId="77777777" w:rsidR="00727780" w:rsidRPr="00727780" w:rsidRDefault="00727780" w:rsidP="00727780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Автомат: експрес-контроль + робота на практичних заняттях +МКР+ участь у діловій грі</w:t>
            </w:r>
          </w:p>
          <w:p w14:paraId="4134B026" w14:textId="77777777" w:rsidR="00727780" w:rsidRPr="00727780" w:rsidRDefault="00727780" w:rsidP="00727780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або</w:t>
            </w:r>
          </w:p>
          <w:p w14:paraId="23958861" w14:textId="1D567008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Залік: Реферат + Залікова контрольна робота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C6E2" w14:textId="6C7D555F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Оцінка</w:t>
            </w:r>
          </w:p>
        </w:tc>
      </w:tr>
      <w:tr w:rsidR="00727780" w:rsidRPr="00727780" w14:paraId="512D095D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9B4" w14:textId="1B6C3D4A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100…95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7A2" w14:textId="6F2A3D4E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Відмінно</w:t>
            </w:r>
          </w:p>
        </w:tc>
      </w:tr>
      <w:tr w:rsidR="00727780" w:rsidRPr="00727780" w14:paraId="2D1F2E5B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3C2" w14:textId="1780740D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94…85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48D" w14:textId="74FC507E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Дуже добре</w:t>
            </w:r>
          </w:p>
        </w:tc>
      </w:tr>
      <w:tr w:rsidR="00727780" w:rsidRPr="00727780" w14:paraId="7BC419B1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754" w14:textId="026634D9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84…75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2D2" w14:textId="5610D680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Добре</w:t>
            </w:r>
          </w:p>
        </w:tc>
      </w:tr>
      <w:tr w:rsidR="00727780" w:rsidRPr="00727780" w14:paraId="4359CE5D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9F7A" w14:textId="60D55847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74…65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EAE" w14:textId="234ABBC8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Задовільно</w:t>
            </w:r>
          </w:p>
        </w:tc>
      </w:tr>
      <w:tr w:rsidR="00727780" w:rsidRPr="00727780" w14:paraId="75975540" w14:textId="77777777" w:rsidTr="000B5C17">
        <w:trPr>
          <w:cantSplit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804" w14:textId="37742667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64…60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050" w14:textId="48AFF076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Достатньо</w:t>
            </w:r>
          </w:p>
        </w:tc>
      </w:tr>
      <w:tr w:rsidR="00727780" w:rsidRPr="00727780" w14:paraId="09DC81A8" w14:textId="77777777" w:rsidTr="000B5C1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706F" w14:textId="06242E03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Менше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9A7" w14:textId="3E27AA1F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Незадовільно</w:t>
            </w:r>
          </w:p>
        </w:tc>
      </w:tr>
      <w:tr w:rsidR="00727780" w:rsidRPr="00727780" w14:paraId="3252BB0C" w14:textId="77777777" w:rsidTr="000B5C1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CEB" w14:textId="75E948BC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Стартовий рейтинг менше 36 балів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168" w14:textId="19426307" w:rsidR="00727780" w:rsidRPr="00727780" w:rsidRDefault="00727780" w:rsidP="007277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727780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Не допущено</w:t>
            </w:r>
          </w:p>
        </w:tc>
      </w:tr>
    </w:tbl>
    <w:p w14:paraId="2ADE9427" w14:textId="77777777" w:rsidR="00D11038" w:rsidRPr="00D11038" w:rsidRDefault="00D11038" w:rsidP="00D11038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</w:pPr>
    </w:p>
    <w:p w14:paraId="3DA2CD2D" w14:textId="2777A2E5" w:rsidR="004A6336" w:rsidRPr="004472C0" w:rsidRDefault="004A6336" w:rsidP="004948DB">
      <w:pPr>
        <w:pStyle w:val="1"/>
        <w:spacing w:line="240" w:lineRule="auto"/>
      </w:pPr>
      <w:r w:rsidRPr="00BA6203">
        <w:lastRenderedPageBreak/>
        <w:t>Додаткова інформація з дисципліни</w:t>
      </w:r>
      <w:r w:rsidR="00087AFC">
        <w:t xml:space="preserve"> (освітнього компонента)</w:t>
      </w:r>
    </w:p>
    <w:p w14:paraId="365DEF04" w14:textId="1FD16EED" w:rsidR="001435BE" w:rsidRPr="00284C10" w:rsidRDefault="00284C10" w:rsidP="00284C10">
      <w:pPr>
        <w:spacing w:after="120" w:line="240" w:lineRule="auto"/>
        <w:ind w:left="360" w:firstLine="34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84C10">
        <w:rPr>
          <w:rFonts w:asciiTheme="minorHAnsi" w:hAnsiTheme="minorHAnsi"/>
          <w:color w:val="000000" w:themeColor="text1"/>
          <w:sz w:val="24"/>
          <w:szCs w:val="24"/>
        </w:rPr>
        <w:t>П</w:t>
      </w:r>
      <w:r w:rsidR="001435BE" w:rsidRPr="00284C10">
        <w:rPr>
          <w:rFonts w:asciiTheme="minorHAnsi" w:hAnsiTheme="minorHAnsi"/>
          <w:color w:val="000000" w:themeColor="text1"/>
          <w:sz w:val="24"/>
          <w:szCs w:val="24"/>
        </w:rPr>
        <w:t>ерелік питань</w:t>
      </w:r>
      <w:r w:rsidR="00640B3E">
        <w:rPr>
          <w:rFonts w:asciiTheme="minorHAnsi" w:hAnsiTheme="minorHAnsi"/>
          <w:color w:val="000000" w:themeColor="text1"/>
          <w:sz w:val="24"/>
          <w:szCs w:val="24"/>
        </w:rPr>
        <w:t xml:space="preserve"> до заліку</w:t>
      </w:r>
      <w:r w:rsidR="00FA60E7">
        <w:rPr>
          <w:rFonts w:asciiTheme="minorHAnsi" w:hAnsiTheme="minorHAnsi"/>
          <w:color w:val="000000" w:themeColor="text1"/>
          <w:sz w:val="24"/>
          <w:szCs w:val="24"/>
        </w:rPr>
        <w:t xml:space="preserve"> наведено у Додатку А </w:t>
      </w:r>
      <w:r w:rsidR="001435BE" w:rsidRPr="00284C10">
        <w:rPr>
          <w:rFonts w:asciiTheme="minorHAnsi" w:hAnsiTheme="minorHAnsi"/>
          <w:color w:val="000000" w:themeColor="text1"/>
          <w:sz w:val="24"/>
          <w:szCs w:val="24"/>
        </w:rPr>
        <w:t>до силабу</w:t>
      </w:r>
      <w:r w:rsidR="00087AFC" w:rsidRPr="00284C10">
        <w:rPr>
          <w:rFonts w:asciiTheme="minorHAnsi" w:hAnsiTheme="minorHAnsi"/>
          <w:color w:val="000000" w:themeColor="text1"/>
          <w:sz w:val="24"/>
          <w:szCs w:val="24"/>
        </w:rPr>
        <w:t>с</w:t>
      </w:r>
      <w:r>
        <w:rPr>
          <w:rFonts w:asciiTheme="minorHAnsi" w:hAnsiTheme="minorHAnsi"/>
          <w:color w:val="000000" w:themeColor="text1"/>
          <w:sz w:val="24"/>
          <w:szCs w:val="24"/>
        </w:rPr>
        <w:t>у.</w:t>
      </w:r>
    </w:p>
    <w:p w14:paraId="2665ACC1" w14:textId="6D215F8C" w:rsidR="00B47838" w:rsidRPr="00F677B9" w:rsidRDefault="00B47838" w:rsidP="004948DB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0CA03CE3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  <w:r w:rsidR="00E030CA">
        <w:rPr>
          <w:rFonts w:asciiTheme="minorHAnsi" w:hAnsiTheme="minorHAnsi"/>
          <w:b/>
          <w:bCs/>
          <w:sz w:val="24"/>
          <w:szCs w:val="24"/>
        </w:rPr>
        <w:t xml:space="preserve"> Міжнарод</w:t>
      </w:r>
      <w:r w:rsidR="001C346C">
        <w:rPr>
          <w:rFonts w:asciiTheme="minorHAnsi" w:hAnsiTheme="minorHAnsi"/>
          <w:b/>
          <w:bCs/>
          <w:sz w:val="24"/>
          <w:szCs w:val="24"/>
        </w:rPr>
        <w:t>на економічні відносини</w:t>
      </w:r>
    </w:p>
    <w:p w14:paraId="75F34F0D" w14:textId="493CCDCD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551B74">
        <w:rPr>
          <w:rFonts w:asciiTheme="minorHAnsi" w:hAnsiTheme="minorHAnsi"/>
          <w:sz w:val="22"/>
          <w:szCs w:val="22"/>
        </w:rPr>
        <w:t>доцент кафедри міжнародної економіки, к.е.н., доцент Глущенко Ярослава Іванівна</w:t>
      </w:r>
    </w:p>
    <w:p w14:paraId="3423A502" w14:textId="77777777" w:rsidR="00191D29" w:rsidRPr="00551B74" w:rsidRDefault="00191D29" w:rsidP="00191D29">
      <w:pPr>
        <w:pStyle w:val="af3"/>
        <w:rPr>
          <w:rFonts w:asciiTheme="minorHAnsi" w:hAnsiTheme="minorHAnsi"/>
          <w:sz w:val="20"/>
          <w:szCs w:val="20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кафедрою </w:t>
      </w:r>
      <w:r>
        <w:rPr>
          <w:rFonts w:asciiTheme="minorHAnsi" w:hAnsiTheme="minorHAnsi"/>
          <w:sz w:val="22"/>
          <w:szCs w:val="22"/>
        </w:rPr>
        <w:t>міжнародної економіки</w:t>
      </w:r>
      <w:r w:rsidRPr="0023533A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протокол</w:t>
      </w:r>
      <w:r w:rsidRPr="0023533A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№ 11 від 26.05</w:t>
      </w:r>
      <w:r w:rsidRPr="00551B74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51B7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567DFBB1" w14:textId="77777777" w:rsidR="00191D29" w:rsidRPr="00D06D47" w:rsidRDefault="00191D29" w:rsidP="00191D29">
      <w:pPr>
        <w:pStyle w:val="af3"/>
        <w:rPr>
          <w:rFonts w:asciiTheme="minorHAnsi" w:hAnsiTheme="minorHAnsi" w:cs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23533A">
        <w:rPr>
          <w:rFonts w:asciiTheme="minorHAnsi" w:hAnsiTheme="minorHAnsi"/>
          <w:sz w:val="22"/>
          <w:szCs w:val="22"/>
        </w:rPr>
        <w:t>Методичною комісією факультету</w:t>
      </w:r>
      <w:r w:rsidRPr="0023533A">
        <w:rPr>
          <w:rStyle w:val="af0"/>
          <w:rFonts w:asciiTheme="minorHAnsi" w:hAnsiTheme="minorHAnsi"/>
          <w:sz w:val="22"/>
          <w:szCs w:val="22"/>
        </w:rPr>
        <w:footnoteReference w:id="1"/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Pr="00551B74">
        <w:rPr>
          <w:rFonts w:asciiTheme="minorHAnsi" w:hAnsiTheme="minorHAnsi" w:cstheme="minorHAnsi"/>
          <w:sz w:val="22"/>
          <w:szCs w:val="22"/>
        </w:rPr>
        <w:t>(протокол № 1</w:t>
      </w:r>
      <w:r>
        <w:rPr>
          <w:rFonts w:asciiTheme="minorHAnsi" w:hAnsiTheme="minorHAnsi" w:cstheme="minorHAnsi"/>
          <w:sz w:val="22"/>
          <w:szCs w:val="22"/>
          <w:lang w:val="ru-RU"/>
        </w:rPr>
        <w:t>0</w:t>
      </w:r>
      <w:r>
        <w:rPr>
          <w:rFonts w:asciiTheme="minorHAnsi" w:hAnsiTheme="minorHAnsi" w:cstheme="minorHAnsi"/>
          <w:sz w:val="22"/>
          <w:szCs w:val="22"/>
        </w:rPr>
        <w:t> від 15.06.2021).</w:t>
      </w:r>
    </w:p>
    <w:p w14:paraId="3B816C53" w14:textId="40CD26B9" w:rsidR="00284C10" w:rsidRDefault="00284C10" w:rsidP="000179E8">
      <w:pPr>
        <w:rPr>
          <w:rFonts w:asciiTheme="minorHAnsi" w:hAnsiTheme="minorHAnsi"/>
          <w:sz w:val="22"/>
          <w:szCs w:val="22"/>
        </w:rPr>
      </w:pPr>
    </w:p>
    <w:p w14:paraId="2C25E51F" w14:textId="6CC77932" w:rsidR="00A75618" w:rsidRPr="00284C10" w:rsidRDefault="00A75618" w:rsidP="00A75618">
      <w:pPr>
        <w:jc w:val="right"/>
        <w:rPr>
          <w:rFonts w:asciiTheme="minorHAnsi" w:hAnsiTheme="minorHAnsi"/>
          <w:b/>
          <w:sz w:val="22"/>
          <w:szCs w:val="22"/>
        </w:rPr>
      </w:pPr>
      <w:r w:rsidRPr="00284C10">
        <w:rPr>
          <w:rFonts w:asciiTheme="minorHAnsi" w:hAnsiTheme="minorHAnsi"/>
          <w:b/>
          <w:sz w:val="22"/>
          <w:szCs w:val="22"/>
        </w:rPr>
        <w:t>Додаток А</w:t>
      </w:r>
    </w:p>
    <w:p w14:paraId="19D2FD06" w14:textId="2086B29D" w:rsidR="00284C10" w:rsidRPr="00284C10" w:rsidRDefault="00FA60E7" w:rsidP="00284C10">
      <w:pPr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Питання до заліку з</w:t>
      </w:r>
      <w:r w:rsidR="00284C10">
        <w:rPr>
          <w:rFonts w:asciiTheme="minorHAnsi" w:hAnsiTheme="minorHAnsi" w:cstheme="minorHAnsi"/>
          <w:b/>
          <w:bCs/>
          <w:sz w:val="22"/>
          <w:szCs w:val="22"/>
        </w:rPr>
        <w:t xml:space="preserve"> дисципліни</w:t>
      </w:r>
      <w:r w:rsidR="00046A68">
        <w:rPr>
          <w:rFonts w:asciiTheme="minorHAnsi" w:hAnsiTheme="minorHAnsi" w:cstheme="minorHAnsi"/>
          <w:b/>
          <w:bCs/>
          <w:sz w:val="22"/>
          <w:szCs w:val="22"/>
        </w:rPr>
        <w:t xml:space="preserve"> «Міжнарод</w:t>
      </w:r>
      <w:r>
        <w:rPr>
          <w:rFonts w:asciiTheme="minorHAnsi" w:hAnsiTheme="minorHAnsi" w:cstheme="minorHAnsi"/>
          <w:b/>
          <w:bCs/>
          <w:sz w:val="22"/>
          <w:szCs w:val="22"/>
        </w:rPr>
        <w:t>ні економічні відносини</w:t>
      </w:r>
      <w:r w:rsidR="00284C10" w:rsidRPr="00284C10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14:paraId="64277B6D" w14:textId="7CE72580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сутність поняття міжнародні економічні відносини.</w:t>
      </w:r>
    </w:p>
    <w:p w14:paraId="1858D3B3" w14:textId="004ED7DD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Визначити та охарактеризувати сучасні риси міжнародних економічних відносин. </w:t>
      </w:r>
    </w:p>
    <w:p w14:paraId="0572A413" w14:textId="77C712E1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Охарактеризувати с</w:t>
      </w:r>
      <w:r w:rsidRPr="002B1810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учасні аспекти функціонування світової економіки, які повинні бути враховані при побудуванні міжнародних економічних відносин</w:t>
      </w:r>
      <w:r w:rsidRPr="000B5C17">
        <w:rPr>
          <w:rFonts w:asciiTheme="minorHAnsi" w:hAnsiTheme="minorHAnsi" w:cstheme="minorHAnsi"/>
          <w:sz w:val="22"/>
          <w:szCs w:val="22"/>
        </w:rPr>
        <w:t>.</w:t>
      </w:r>
    </w:p>
    <w:p w14:paraId="410363F2" w14:textId="77777777" w:rsidR="000B5C17" w:rsidRDefault="000B5C17" w:rsidP="000B5C17">
      <w:pPr>
        <w:pStyle w:val="af7"/>
        <w:numPr>
          <w:ilvl w:val="0"/>
          <w:numId w:val="4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Визначити о</w:t>
      </w:r>
      <w:r w:rsidRPr="002B1810">
        <w:rPr>
          <w:rFonts w:asciiTheme="minorHAnsi" w:eastAsia="Calibri" w:hAnsiTheme="minorHAnsi" w:cstheme="minorHAnsi"/>
          <w:sz w:val="22"/>
          <w:szCs w:val="22"/>
          <w:lang w:val="uk-UA"/>
        </w:rPr>
        <w:t>сновні форми міжнародних економічних відносин</w:t>
      </w:r>
      <w:r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3CD1649C" w14:textId="77777777" w:rsidR="000B5C17" w:rsidRDefault="000B5C17" w:rsidP="000B5C17">
      <w:pPr>
        <w:pStyle w:val="af7"/>
        <w:numPr>
          <w:ilvl w:val="0"/>
          <w:numId w:val="4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Охарактеризувати особливості міжнародних економічних</w:t>
      </w:r>
      <w:r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 відносин у сфері виробництва, у сфері розподілу. </w:t>
      </w:r>
    </w:p>
    <w:p w14:paraId="52B83492" w14:textId="77777777" w:rsidR="000B5C17" w:rsidRPr="000B5C17" w:rsidRDefault="000B5C17" w:rsidP="000B5C17">
      <w:pPr>
        <w:pStyle w:val="af7"/>
        <w:numPr>
          <w:ilvl w:val="0"/>
          <w:numId w:val="4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Визначити та охарактеризувати о</w:t>
      </w:r>
      <w:r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б’єкти і суб’єкти міжнародних економічних відносин. </w:t>
      </w:r>
    </w:p>
    <w:p w14:paraId="6DB0BD4D" w14:textId="0F2ACB54" w:rsidR="000B5C17" w:rsidRPr="002B1810" w:rsidRDefault="000B5C17" w:rsidP="000B5C17">
      <w:pPr>
        <w:pStyle w:val="af7"/>
        <w:numPr>
          <w:ilvl w:val="0"/>
          <w:numId w:val="4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Визначити</w:t>
      </w:r>
      <w:r w:rsidRPr="002B181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і</w:t>
      </w:r>
      <w:r w:rsidRPr="002B1810">
        <w:rPr>
          <w:rFonts w:asciiTheme="minorHAnsi" w:eastAsia="Calibri" w:hAnsiTheme="minorHAnsi" w:cstheme="minorHAnsi"/>
          <w:sz w:val="22"/>
          <w:szCs w:val="22"/>
          <w:lang w:val="uk-UA"/>
        </w:rPr>
        <w:t>ндикатори участі країн у міжнародних економічних відносинах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.</w:t>
      </w:r>
    </w:p>
    <w:p w14:paraId="2621DE6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сутність п</w:t>
      </w:r>
      <w:r w:rsidRPr="002B1810">
        <w:rPr>
          <w:rFonts w:asciiTheme="minorHAnsi" w:hAnsiTheme="minorHAnsi" w:cstheme="minorHAnsi"/>
          <w:sz w:val="22"/>
          <w:szCs w:val="22"/>
        </w:rPr>
        <w:t>оняття середовища м</w:t>
      </w:r>
      <w:r>
        <w:rPr>
          <w:rFonts w:asciiTheme="minorHAnsi" w:hAnsiTheme="minorHAnsi" w:cstheme="minorHAnsi"/>
          <w:sz w:val="22"/>
          <w:szCs w:val="22"/>
        </w:rPr>
        <w:t xml:space="preserve">іжнародних економічних відносин. </w:t>
      </w:r>
      <w:r w:rsidRPr="002B18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60F411" w14:textId="641B92C4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фактори п</w:t>
      </w:r>
      <w:r w:rsidRPr="002B1810">
        <w:rPr>
          <w:rFonts w:asciiTheme="minorHAnsi" w:hAnsiTheme="minorHAnsi" w:cstheme="minorHAnsi"/>
          <w:sz w:val="22"/>
          <w:szCs w:val="22"/>
        </w:rPr>
        <w:t>оліти</w:t>
      </w:r>
      <w:r>
        <w:rPr>
          <w:rFonts w:asciiTheme="minorHAnsi" w:hAnsiTheme="minorHAnsi" w:cstheme="minorHAnsi"/>
          <w:sz w:val="22"/>
          <w:szCs w:val="22"/>
        </w:rPr>
        <w:t>ко-правового</w:t>
      </w:r>
      <w:r w:rsidRPr="002B1810">
        <w:rPr>
          <w:rFonts w:asciiTheme="minorHAnsi" w:hAnsiTheme="minorHAnsi" w:cstheme="minorHAnsi"/>
          <w:sz w:val="22"/>
          <w:szCs w:val="22"/>
        </w:rPr>
        <w:t xml:space="preserve"> середовище та його вплив на міжнародні економічні відносини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EBC38C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фактори соціально-культурного</w:t>
      </w:r>
      <w:r w:rsidRPr="002B1810">
        <w:rPr>
          <w:rFonts w:asciiTheme="minorHAnsi" w:hAnsiTheme="minorHAnsi" w:cstheme="minorHAnsi"/>
          <w:sz w:val="22"/>
          <w:szCs w:val="22"/>
        </w:rPr>
        <w:t xml:space="preserve"> середовище та його вплив на міжнародні економічні відносини. </w:t>
      </w:r>
    </w:p>
    <w:p w14:paraId="6130F035" w14:textId="3AF731AE" w:rsidR="000B5C17" w:rsidRPr="002B1810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фактори інфраструктурного</w:t>
      </w:r>
      <w:r w:rsidRPr="002B1810">
        <w:rPr>
          <w:rFonts w:asciiTheme="minorHAnsi" w:hAnsiTheme="minorHAnsi" w:cstheme="minorHAnsi"/>
          <w:sz w:val="22"/>
          <w:szCs w:val="22"/>
        </w:rPr>
        <w:t xml:space="preserve"> середовище та його вплив на міжнародні економічні відносини. </w:t>
      </w:r>
    </w:p>
    <w:p w14:paraId="0B44945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5C17">
        <w:rPr>
          <w:rFonts w:ascii="Calibri" w:eastAsia="Arial Unicode MS" w:hAnsi="Calibri" w:cs="Calibri"/>
          <w:color w:val="000000"/>
          <w:sz w:val="22"/>
          <w:szCs w:val="22"/>
          <w:lang w:eastAsia="uk-UA"/>
        </w:rPr>
        <w:t>Розкрити сутність</w:t>
      </w:r>
      <w:r w:rsidRPr="002B1810">
        <w:rPr>
          <w:rFonts w:asciiTheme="minorHAnsi" w:hAnsiTheme="minorHAnsi" w:cstheme="minorHAnsi"/>
          <w:sz w:val="22"/>
          <w:szCs w:val="22"/>
        </w:rPr>
        <w:t xml:space="preserve"> «торгова війна», «торгівельний ко</w:t>
      </w:r>
      <w:r>
        <w:rPr>
          <w:rFonts w:asciiTheme="minorHAnsi" w:hAnsiTheme="minorHAnsi" w:cstheme="minorHAnsi"/>
          <w:sz w:val="22"/>
          <w:szCs w:val="22"/>
        </w:rPr>
        <w:t xml:space="preserve">нфлікт», «торговельна суперечка». </w:t>
      </w:r>
    </w:p>
    <w:p w14:paraId="18A6C4D1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п</w:t>
      </w:r>
      <w:r w:rsidRPr="002B1810">
        <w:rPr>
          <w:rFonts w:asciiTheme="minorHAnsi" w:hAnsiTheme="minorHAnsi" w:cstheme="minorHAnsi"/>
          <w:sz w:val="22"/>
          <w:szCs w:val="22"/>
        </w:rPr>
        <w:t>ричини виникнення торговельних конфліктів, суперечок та торгіве</w:t>
      </w:r>
      <w:r>
        <w:rPr>
          <w:rFonts w:asciiTheme="minorHAnsi" w:hAnsiTheme="minorHAnsi" w:cstheme="minorHAnsi"/>
          <w:sz w:val="22"/>
          <w:szCs w:val="22"/>
        </w:rPr>
        <w:t xml:space="preserve">льних війн: протекціоністські, політичні, ідеологічні, екологічні.  </w:t>
      </w:r>
    </w:p>
    <w:p w14:paraId="16D111C6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Визначити та охарактеризувати об’єкти, суб’єкти міжнародних торгівельних суперечок (війн), їх </w:t>
      </w:r>
      <w:r w:rsidRPr="002B1810">
        <w:rPr>
          <w:rFonts w:asciiTheme="minorHAnsi" w:hAnsiTheme="minorHAnsi" w:cstheme="minorHAnsi"/>
          <w:sz w:val="22"/>
          <w:szCs w:val="22"/>
        </w:rPr>
        <w:t>масштабність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637C09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Визначити способи ведення міжнародних торговельних суперечок (війн). </w:t>
      </w:r>
    </w:p>
    <w:p w14:paraId="5FAF93DF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процедури</w:t>
      </w:r>
      <w:r w:rsidRPr="002B1810">
        <w:rPr>
          <w:rFonts w:asciiTheme="minorHAnsi" w:hAnsiTheme="minorHAnsi" w:cstheme="minorHAnsi"/>
          <w:sz w:val="22"/>
          <w:szCs w:val="22"/>
        </w:rPr>
        <w:t xml:space="preserve"> врегулювання торговельних конфліктів, суперечок та торгівельних війн: консультації, винесення рішення гру</w:t>
      </w:r>
      <w:r>
        <w:rPr>
          <w:rFonts w:asciiTheme="minorHAnsi" w:hAnsiTheme="minorHAnsi" w:cstheme="minorHAnsi"/>
          <w:sz w:val="22"/>
          <w:szCs w:val="22"/>
        </w:rPr>
        <w:t xml:space="preserve">пи експертів, виконання, оцінка. </w:t>
      </w:r>
    </w:p>
    <w:p w14:paraId="1A2BB9CB" w14:textId="7C848ACD" w:rsidR="000B5C17" w:rsidRPr="002B1810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нормативні акти СОТ, що використовуються для врегулювання міжнародних торговельних суперечок (війн).</w:t>
      </w:r>
    </w:p>
    <w:p w14:paraId="0206BBC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сутність поняття «країна походження»</w:t>
      </w:r>
    </w:p>
    <w:p w14:paraId="29907015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Перелічити </w:t>
      </w:r>
      <w:r w:rsidRPr="000B5C17">
        <w:rPr>
          <w:rFonts w:asciiTheme="minorHAnsi" w:hAnsiTheme="minorHAnsi" w:cstheme="minorHAnsi"/>
          <w:sz w:val="22"/>
          <w:szCs w:val="22"/>
        </w:rPr>
        <w:t>ознаки та критерії повністю вироблених товарів.</w:t>
      </w:r>
    </w:p>
    <w:p w14:paraId="6EE0C47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Перелічити</w:t>
      </w:r>
      <w:r w:rsidRPr="000B5C17">
        <w:rPr>
          <w:rFonts w:asciiTheme="minorHAnsi" w:hAnsiTheme="minorHAnsi" w:cstheme="minorHAnsi"/>
          <w:sz w:val="22"/>
          <w:szCs w:val="22"/>
        </w:rPr>
        <w:t xml:space="preserve"> ознаки та критерії достатньо перероблених товарів. </w:t>
      </w:r>
    </w:p>
    <w:p w14:paraId="1D631A3C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Визначити та охарактеризувати </w:t>
      </w:r>
      <w:r w:rsidRPr="000B5C17">
        <w:rPr>
          <w:rFonts w:asciiTheme="minorHAnsi" w:hAnsiTheme="minorHAnsi" w:cstheme="minorHAnsi"/>
          <w:sz w:val="22"/>
          <w:szCs w:val="22"/>
        </w:rPr>
        <w:t xml:space="preserve">документи, які використовуються для підтвердження країни походження товарів. </w:t>
      </w:r>
    </w:p>
    <w:p w14:paraId="180B84EF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</w:t>
      </w:r>
      <w:r w:rsidRPr="000B5C17">
        <w:rPr>
          <w:rFonts w:asciiTheme="minorHAnsi" w:hAnsiTheme="minorHAnsi" w:cstheme="minorHAnsi"/>
          <w:sz w:val="22"/>
          <w:szCs w:val="22"/>
        </w:rPr>
        <w:t xml:space="preserve"> порядок підтвердження країни походження товару. </w:t>
      </w:r>
    </w:p>
    <w:p w14:paraId="765E82B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</w:t>
      </w:r>
      <w:r w:rsidRPr="000B5C17">
        <w:rPr>
          <w:rFonts w:asciiTheme="minorHAnsi" w:hAnsiTheme="minorHAnsi" w:cstheme="minorHAnsi"/>
          <w:sz w:val="22"/>
          <w:szCs w:val="22"/>
        </w:rPr>
        <w:t xml:space="preserve">утність санкцій, як форми економічних примусових заходів. </w:t>
      </w:r>
    </w:p>
    <w:p w14:paraId="44FE0451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у</w:t>
      </w:r>
      <w:r w:rsidRPr="000B5C17">
        <w:rPr>
          <w:rFonts w:asciiTheme="minorHAnsi" w:hAnsiTheme="minorHAnsi" w:cstheme="minorHAnsi"/>
          <w:sz w:val="22"/>
          <w:szCs w:val="22"/>
        </w:rPr>
        <w:t xml:space="preserve">мови запровадження міжнародних санкцій. </w:t>
      </w:r>
    </w:p>
    <w:p w14:paraId="1BAF6A2C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сутність економічних</w:t>
      </w:r>
      <w:r w:rsidRPr="000B5C17">
        <w:rPr>
          <w:rFonts w:asciiTheme="minorHAnsi" w:hAnsiTheme="minorHAnsi" w:cstheme="minorHAnsi"/>
          <w:sz w:val="22"/>
          <w:szCs w:val="22"/>
        </w:rPr>
        <w:t xml:space="preserve"> санк</w:t>
      </w:r>
      <w:r>
        <w:rPr>
          <w:rFonts w:asciiTheme="minorHAnsi" w:hAnsiTheme="minorHAnsi" w:cstheme="minorHAnsi"/>
          <w:sz w:val="22"/>
          <w:szCs w:val="22"/>
        </w:rPr>
        <w:t>ції, охарактеризувати їх</w:t>
      </w:r>
      <w:r w:rsidRPr="000B5C17">
        <w:rPr>
          <w:rFonts w:asciiTheme="minorHAnsi" w:hAnsiTheme="minorHAnsi" w:cstheme="minorHAnsi"/>
          <w:sz w:val="22"/>
          <w:szCs w:val="22"/>
        </w:rPr>
        <w:t xml:space="preserve"> види. </w:t>
      </w:r>
    </w:p>
    <w:p w14:paraId="63A13C33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Охарактеризувати л</w:t>
      </w:r>
      <w:r w:rsidRPr="000B5C17">
        <w:rPr>
          <w:rFonts w:asciiTheme="minorHAnsi" w:hAnsiTheme="minorHAnsi" w:cstheme="minorHAnsi"/>
          <w:sz w:val="22"/>
          <w:szCs w:val="22"/>
        </w:rPr>
        <w:t>егітимність міжнародних економічних санкцій</w:t>
      </w:r>
      <w:r>
        <w:rPr>
          <w:rFonts w:asciiTheme="minorHAnsi" w:hAnsiTheme="minorHAnsi" w:cstheme="minorHAnsi"/>
          <w:sz w:val="22"/>
          <w:szCs w:val="22"/>
        </w:rPr>
        <w:t xml:space="preserve"> та визначити о</w:t>
      </w:r>
      <w:r w:rsidRPr="000B5C17">
        <w:rPr>
          <w:rFonts w:asciiTheme="minorHAnsi" w:hAnsiTheme="minorHAnsi" w:cstheme="minorHAnsi"/>
          <w:sz w:val="22"/>
          <w:szCs w:val="22"/>
        </w:rPr>
        <w:t xml:space="preserve">сновні проблеми легітимності міжнародних санкцій. </w:t>
      </w:r>
    </w:p>
    <w:p w14:paraId="036F7441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в</w:t>
      </w:r>
      <w:r w:rsidRPr="000B5C17">
        <w:rPr>
          <w:rFonts w:asciiTheme="minorHAnsi" w:hAnsiTheme="minorHAnsi" w:cstheme="minorHAnsi"/>
          <w:sz w:val="22"/>
          <w:szCs w:val="22"/>
        </w:rPr>
        <w:t xml:space="preserve">иди санкцій, що запроваджуються ЄС. </w:t>
      </w:r>
      <w:r>
        <w:rPr>
          <w:rFonts w:asciiTheme="minorHAnsi" w:hAnsiTheme="minorHAnsi" w:cstheme="minorHAnsi"/>
          <w:sz w:val="22"/>
          <w:szCs w:val="22"/>
        </w:rPr>
        <w:t>Охарактеризувати с</w:t>
      </w:r>
      <w:r w:rsidRPr="000B5C17">
        <w:rPr>
          <w:rFonts w:asciiTheme="minorHAnsi" w:hAnsiTheme="minorHAnsi" w:cstheme="minorHAnsi"/>
          <w:sz w:val="22"/>
          <w:szCs w:val="22"/>
        </w:rPr>
        <w:t xml:space="preserve">екторальні санкції та критерії їх застосування. </w:t>
      </w:r>
    </w:p>
    <w:p w14:paraId="26CBA708" w14:textId="77777777" w:rsidR="000B5C17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Розкрити сутність п</w:t>
      </w:r>
      <w:r w:rsidRPr="000B5C17">
        <w:rPr>
          <w:rFonts w:asciiTheme="minorHAnsi" w:hAnsiTheme="minorHAnsi" w:cstheme="minorHAnsi"/>
          <w:sz w:val="22"/>
          <w:szCs w:val="22"/>
        </w:rPr>
        <w:t>оняття міжнародних переговорів та</w:t>
      </w:r>
      <w:r>
        <w:rPr>
          <w:rFonts w:asciiTheme="minorHAnsi" w:hAnsiTheme="minorHAnsi" w:cstheme="minorHAnsi"/>
          <w:sz w:val="22"/>
          <w:szCs w:val="22"/>
        </w:rPr>
        <w:t xml:space="preserve"> охарактерихувати</w:t>
      </w:r>
      <w:r w:rsidRPr="000B5C17">
        <w:rPr>
          <w:rFonts w:asciiTheme="minorHAnsi" w:hAnsiTheme="minorHAnsi" w:cstheme="minorHAnsi"/>
          <w:sz w:val="22"/>
          <w:szCs w:val="22"/>
        </w:rPr>
        <w:t xml:space="preserve"> умови необхідні для їх проведення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79BC3B" w14:textId="77777777" w:rsidR="00640B3E" w:rsidRDefault="000B5C17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</w:t>
      </w:r>
      <w:r w:rsidRPr="000B5C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</w:t>
      </w:r>
      <w:r w:rsidRPr="000B5C17">
        <w:rPr>
          <w:rFonts w:asciiTheme="minorHAnsi" w:hAnsiTheme="minorHAnsi" w:cstheme="minorHAnsi"/>
          <w:sz w:val="22"/>
          <w:szCs w:val="22"/>
        </w:rPr>
        <w:t xml:space="preserve">ункції міжнародних переговорів: інформаційно-комунікативна; регуляційна; вирішення питань, не пов’язаних з обговорюваної проблемою; іміджева (пропагандистська). </w:t>
      </w:r>
    </w:p>
    <w:p w14:paraId="09C2F3B3" w14:textId="77777777" w:rsidR="00640B3E" w:rsidRDefault="00640B3E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к</w:t>
      </w:r>
      <w:r w:rsidR="000B5C17" w:rsidRPr="000B5C17">
        <w:rPr>
          <w:rFonts w:asciiTheme="minorHAnsi" w:hAnsiTheme="minorHAnsi" w:cstheme="minorHAnsi"/>
          <w:sz w:val="22"/>
          <w:szCs w:val="22"/>
        </w:rPr>
        <w:t xml:space="preserve">ритеріальні ознаки  класифікації міжнародних переговорів. </w:t>
      </w:r>
    </w:p>
    <w:p w14:paraId="7C9DA595" w14:textId="77777777" w:rsidR="00640B3E" w:rsidRDefault="00640B3E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о</w:t>
      </w:r>
      <w:r w:rsidR="000B5C17" w:rsidRPr="000B5C17">
        <w:rPr>
          <w:rFonts w:asciiTheme="minorHAnsi" w:hAnsiTheme="minorHAnsi" w:cstheme="minorHAnsi"/>
          <w:sz w:val="22"/>
          <w:szCs w:val="22"/>
        </w:rPr>
        <w:t xml:space="preserve">собливості міжнародних переговорів. </w:t>
      </w:r>
    </w:p>
    <w:p w14:paraId="7EC891CC" w14:textId="77777777" w:rsidR="00640B3E" w:rsidRDefault="00640B3E" w:rsidP="000B5C17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о</w:t>
      </w:r>
      <w:r w:rsidR="000B5C17" w:rsidRPr="000B5C17">
        <w:rPr>
          <w:rFonts w:asciiTheme="minorHAnsi" w:hAnsiTheme="minorHAnsi" w:cstheme="minorHAnsi"/>
          <w:sz w:val="22"/>
          <w:szCs w:val="22"/>
        </w:rPr>
        <w:t xml:space="preserve">ргани виконавчої влади України, які приймають участь в організації і проведенні міжнародних переговорів. </w:t>
      </w:r>
    </w:p>
    <w:p w14:paraId="3573ECA1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склад документів досьє переговорів, стадій переговорного процесу, п</w:t>
      </w:r>
      <w:r w:rsidR="000B5C17" w:rsidRPr="000B5C17">
        <w:rPr>
          <w:rFonts w:asciiTheme="minorHAnsi" w:hAnsiTheme="minorHAnsi" w:cstheme="minorHAnsi"/>
          <w:sz w:val="22"/>
          <w:szCs w:val="22"/>
        </w:rPr>
        <w:t>ідсумкові документи міжнародних переговорів.</w:t>
      </w:r>
    </w:p>
    <w:p w14:paraId="5578C079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м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етоди підготовки та участі у міжнародних переговорах: варіативний, метод інтеграції, метод урівноваження, компромісний метод. </w:t>
      </w:r>
    </w:p>
    <w:p w14:paraId="093EFB00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структурну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схема переговорного процесу. </w:t>
      </w:r>
    </w:p>
    <w:p w14:paraId="29A07F34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т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актичні прийоми, що застосовуються під час переговорів. </w:t>
      </w:r>
    </w:p>
    <w:p w14:paraId="55C0CA7D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</w:t>
      </w:r>
      <w:r w:rsidR="000B5C17" w:rsidRPr="00640B3E">
        <w:rPr>
          <w:rFonts w:asciiTheme="minorHAnsi" w:hAnsiTheme="minorHAnsi" w:cstheme="minorHAnsi"/>
          <w:sz w:val="22"/>
          <w:szCs w:val="22"/>
        </w:rPr>
        <w:t>тратегічні підходи до проведення переговорів: м’який, жорсткий та принциповий підхід.</w:t>
      </w:r>
    </w:p>
    <w:p w14:paraId="4130D5AA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п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ричини використання посередництва у міжнародних переговорах. </w:t>
      </w:r>
    </w:p>
    <w:p w14:paraId="1C27777E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т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ипові мотиви звернення до посередництва у міжнародних переговорах. </w:t>
      </w:r>
    </w:p>
    <w:p w14:paraId="20C1FDB3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ф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ункції посередника у міжнародних переговорах. </w:t>
      </w:r>
    </w:p>
    <w:p w14:paraId="2BDF856A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к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ритерії вибору посередника. </w:t>
      </w:r>
    </w:p>
    <w:p w14:paraId="6A572A62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п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роблемні питання посередницької діяльності у міжнародних переговорах. Діяльність ООН, як посередника. </w:t>
      </w:r>
    </w:p>
    <w:p w14:paraId="1DEC76A8" w14:textId="193E1E22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специфіку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ділового спілкування, етики при проведенні міжнародних переговорів у країнах Європи. </w:t>
      </w:r>
    </w:p>
    <w:p w14:paraId="2E7A1A8A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специфіку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ділового спілкування, етики при проведенні міжнародних переговорів у країнах Північної та Південної Америки. </w:t>
      </w:r>
    </w:p>
    <w:p w14:paraId="35140F9F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специфіку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ділового спілкування, етики при проведенні міжнародних переговорів у країнах Азії та Близького Сходу. </w:t>
      </w:r>
    </w:p>
    <w:p w14:paraId="274D676C" w14:textId="77777777" w:rsidR="00640B3E" w:rsidRP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Охарактеризувати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сучасну</w:t>
      </w:r>
      <w:r w:rsidR="000B5C17" w:rsidRPr="00640B3E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 система міжнародних економічних організацій. </w:t>
      </w:r>
    </w:p>
    <w:p w14:paraId="23489F7D" w14:textId="77777777" w:rsidR="00640B3E" w:rsidRP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Визначити та охарактеризувати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р</w:t>
      </w:r>
      <w:r w:rsidR="000B5C17" w:rsidRPr="00640B3E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оль міждержавних галузевих організацій у розвитку міжнародної торгівлі. </w:t>
      </w:r>
    </w:p>
    <w:p w14:paraId="6CCA9C42" w14:textId="77777777" w:rsidR="00640B3E" w:rsidRP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Охарактеризувати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о</w:t>
      </w:r>
      <w:r w:rsidR="000B5C17" w:rsidRPr="00640B3E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рганізації з регулювання міжнародного інвестування, міжнародного технологічного обміну. </w:t>
      </w:r>
    </w:p>
    <w:p w14:paraId="2C9FB8DE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Охарактеризувати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о</w:t>
      </w:r>
      <w:r w:rsidR="000B5C17" w:rsidRPr="00640B3E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рганізації з регулювання валютно-кредитної політики країн. </w:t>
      </w:r>
    </w:p>
    <w:p w14:paraId="10F3CA0F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о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собливості сучасної економічної глобалізації. </w:t>
      </w:r>
    </w:p>
    <w:p w14:paraId="70B26C72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о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знаки процесу глобалізації міжнародних економічних відносин. </w:t>
      </w:r>
    </w:p>
    <w:p w14:paraId="7CB202D5" w14:textId="77777777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п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оказники, що визначають ступінь інтегрованості економік різних держав у глобальну економіку. </w:t>
      </w:r>
    </w:p>
    <w:p w14:paraId="581E4B27" w14:textId="5602EFDE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Визначити та охарактеризувати г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лобальні проблеми світового господарства і міжнародних економічних відносин. </w:t>
      </w:r>
    </w:p>
    <w:p w14:paraId="55DEA80C" w14:textId="2F33335E" w:rsidR="00640B3E" w:rsidRDefault="00640B3E" w:rsidP="00640B3E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Охарактеризувати р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егіональні угрупування у глобальній системі міжнародних економічних відносин. </w:t>
      </w:r>
    </w:p>
    <w:p w14:paraId="72006D6A" w14:textId="0C44F068" w:rsidR="00BE3BE2" w:rsidRPr="00640B3E" w:rsidRDefault="00640B3E" w:rsidP="004172DB">
      <w:pPr>
        <w:pStyle w:val="af3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0B3E">
        <w:rPr>
          <w:rFonts w:asciiTheme="minorHAnsi" w:hAnsiTheme="minorHAnsi" w:cstheme="minorHAnsi"/>
          <w:sz w:val="22"/>
          <w:szCs w:val="22"/>
        </w:rPr>
        <w:t>Визначити та охарактеризувати систему</w:t>
      </w:r>
      <w:r w:rsidR="000B5C17" w:rsidRPr="00640B3E">
        <w:rPr>
          <w:rFonts w:asciiTheme="minorHAnsi" w:hAnsiTheme="minorHAnsi" w:cstheme="minorHAnsi"/>
          <w:sz w:val="22"/>
          <w:szCs w:val="22"/>
        </w:rPr>
        <w:t xml:space="preserve"> показників для оцінки діяльності регіональних угрупувань. </w:t>
      </w:r>
    </w:p>
    <w:p w14:paraId="35AB8516" w14:textId="77777777" w:rsidR="005251A5" w:rsidRPr="000B5C17" w:rsidRDefault="005251A5" w:rsidP="000B5C17">
      <w:pPr>
        <w:pStyle w:val="af3"/>
        <w:jc w:val="both"/>
        <w:rPr>
          <w:rFonts w:asciiTheme="minorHAnsi" w:hAnsiTheme="minorHAnsi" w:cstheme="minorHAnsi"/>
          <w:sz w:val="22"/>
          <w:szCs w:val="22"/>
        </w:rPr>
      </w:pPr>
    </w:p>
    <w:sectPr w:rsidR="005251A5" w:rsidRPr="000B5C1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7473" w14:textId="77777777" w:rsidR="00CC0C77" w:rsidRDefault="00CC0C77" w:rsidP="004E0EDF">
      <w:pPr>
        <w:spacing w:line="240" w:lineRule="auto"/>
      </w:pPr>
      <w:r>
        <w:separator/>
      </w:r>
    </w:p>
  </w:endnote>
  <w:endnote w:type="continuationSeparator" w:id="0">
    <w:p w14:paraId="7E273A7B" w14:textId="77777777" w:rsidR="00CC0C77" w:rsidRDefault="00CC0C7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76A4" w14:textId="77777777" w:rsidR="00CC0C77" w:rsidRDefault="00CC0C77" w:rsidP="004E0EDF">
      <w:pPr>
        <w:spacing w:line="240" w:lineRule="auto"/>
      </w:pPr>
      <w:r>
        <w:separator/>
      </w:r>
    </w:p>
  </w:footnote>
  <w:footnote w:type="continuationSeparator" w:id="0">
    <w:p w14:paraId="28CF95FB" w14:textId="77777777" w:rsidR="00CC0C77" w:rsidRDefault="00CC0C77" w:rsidP="004E0EDF">
      <w:pPr>
        <w:spacing w:line="240" w:lineRule="auto"/>
      </w:pPr>
      <w:r>
        <w:continuationSeparator/>
      </w:r>
    </w:p>
  </w:footnote>
  <w:footnote w:id="1">
    <w:p w14:paraId="3A2D9775" w14:textId="77777777" w:rsidR="00191D29" w:rsidRDefault="00191D29" w:rsidP="00191D29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  <w:p w14:paraId="02183B66" w14:textId="77777777" w:rsidR="00191D29" w:rsidRDefault="00191D29" w:rsidP="00191D29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76AB6E00" w14:textId="77777777" w:rsidR="00191D29" w:rsidRDefault="00191D29" w:rsidP="00191D29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29A7EDD0" w14:textId="77777777" w:rsidR="00191D29" w:rsidRDefault="00191D29" w:rsidP="00191D29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2A5B200D" w14:textId="77777777" w:rsidR="00191D29" w:rsidRDefault="00191D29" w:rsidP="00191D29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04E96440" w14:textId="77777777" w:rsidR="00191D29" w:rsidRDefault="00191D29" w:rsidP="00191D29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08B79058" w14:textId="77777777" w:rsidR="00191D29" w:rsidRDefault="00191D29" w:rsidP="00191D29">
      <w:pPr>
        <w:pStyle w:val="ae"/>
        <w:rPr>
          <w:rFonts w:asciiTheme="minorHAnsi" w:hAnsiTheme="minorHAnsi"/>
          <w:color w:val="0070C0"/>
          <w:sz w:val="22"/>
          <w:szCs w:val="22"/>
        </w:rPr>
      </w:pPr>
    </w:p>
    <w:p w14:paraId="05293014" w14:textId="77777777" w:rsidR="00191D29" w:rsidRPr="009F69B9" w:rsidRDefault="00191D29" w:rsidP="00191D29">
      <w:pPr>
        <w:pStyle w:val="ae"/>
        <w:rPr>
          <w:rFonts w:asciiTheme="minorHAnsi" w:hAnsiTheme="minorHAnsi"/>
          <w:color w:val="0070C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-2"/>
      </w:rPr>
    </w:lvl>
    <w:lvl w:ilvl="2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  <w:spacing w:val="-6"/>
      </w:rPr>
    </w:lvl>
  </w:abstractNum>
  <w:abstractNum w:abstractNumId="10" w15:restartNumberingAfterBreak="0">
    <w:nsid w:val="0000001F"/>
    <w:multiLevelType w:val="singleLevel"/>
    <w:tmpl w:val="0000001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92E55F2"/>
    <w:multiLevelType w:val="hybridMultilevel"/>
    <w:tmpl w:val="C4CA1218"/>
    <w:lvl w:ilvl="0" w:tplc="7D04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2E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62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08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63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C7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6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D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41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79003C"/>
    <w:multiLevelType w:val="multilevel"/>
    <w:tmpl w:val="7D162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925E27"/>
    <w:multiLevelType w:val="hybridMultilevel"/>
    <w:tmpl w:val="DCAC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C25F4"/>
    <w:multiLevelType w:val="hybridMultilevel"/>
    <w:tmpl w:val="26923B5E"/>
    <w:lvl w:ilvl="0" w:tplc="F5A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D19B8"/>
    <w:multiLevelType w:val="hybridMultilevel"/>
    <w:tmpl w:val="2CAAF5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 w15:restartNumberingAfterBreak="0">
    <w:nsid w:val="2B0B010F"/>
    <w:multiLevelType w:val="hybridMultilevel"/>
    <w:tmpl w:val="5D54ED78"/>
    <w:lvl w:ilvl="0" w:tplc="C5C47E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5C0E1A16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9" w15:restartNumberingAfterBreak="0">
    <w:nsid w:val="359018BF"/>
    <w:multiLevelType w:val="multilevel"/>
    <w:tmpl w:val="1AE2CDC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0" w15:restartNumberingAfterBreak="0">
    <w:nsid w:val="36923091"/>
    <w:multiLevelType w:val="hybridMultilevel"/>
    <w:tmpl w:val="5FC20B74"/>
    <w:lvl w:ilvl="0" w:tplc="B3462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335D5"/>
    <w:multiLevelType w:val="hybridMultilevel"/>
    <w:tmpl w:val="CF0A5E66"/>
    <w:lvl w:ilvl="0" w:tplc="E1B68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6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6D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940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4F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4F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42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65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4C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662A5"/>
    <w:multiLevelType w:val="hybridMultilevel"/>
    <w:tmpl w:val="8B96A4DC"/>
    <w:lvl w:ilvl="0" w:tplc="964EA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FA0524"/>
    <w:multiLevelType w:val="hybridMultilevel"/>
    <w:tmpl w:val="F812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7010B"/>
    <w:multiLevelType w:val="hybridMultilevel"/>
    <w:tmpl w:val="7764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C0545"/>
    <w:multiLevelType w:val="hybridMultilevel"/>
    <w:tmpl w:val="581A738C"/>
    <w:lvl w:ilvl="0" w:tplc="C388D64A">
      <w:start w:val="3"/>
      <w:numFmt w:val="bullet"/>
      <w:lvlText w:val="-"/>
      <w:lvlJc w:val="left"/>
      <w:pPr>
        <w:ind w:left="720" w:hanging="360"/>
      </w:pPr>
      <w:rPr>
        <w:rFonts w:ascii="PT Sans" w:eastAsia="Times New Roman" w:hAnsi="PT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D425D"/>
    <w:multiLevelType w:val="hybridMultilevel"/>
    <w:tmpl w:val="181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F5F6E"/>
    <w:multiLevelType w:val="hybridMultilevel"/>
    <w:tmpl w:val="8E721B46"/>
    <w:lvl w:ilvl="0" w:tplc="C7164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C1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E7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47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AF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A3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88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E1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360D4"/>
    <w:multiLevelType w:val="hybridMultilevel"/>
    <w:tmpl w:val="BC56C0E0"/>
    <w:lvl w:ilvl="0" w:tplc="FD24E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E1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A8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EA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A3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8F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4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6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65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7E73C9"/>
    <w:multiLevelType w:val="hybridMultilevel"/>
    <w:tmpl w:val="4D8442BE"/>
    <w:lvl w:ilvl="0" w:tplc="D010B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EB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28B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E9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4F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0C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A5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A61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AA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43866"/>
    <w:multiLevelType w:val="hybridMultilevel"/>
    <w:tmpl w:val="5464DDB6"/>
    <w:lvl w:ilvl="0" w:tplc="9EA6CDCA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7"/>
  </w:num>
  <w:num w:numId="4">
    <w:abstractNumId w:val="27"/>
  </w:num>
  <w:num w:numId="5">
    <w:abstractNumId w:val="34"/>
  </w:num>
  <w:num w:numId="6">
    <w:abstractNumId w:val="34"/>
  </w:num>
  <w:num w:numId="7">
    <w:abstractNumId w:val="34"/>
  </w:num>
  <w:num w:numId="8">
    <w:abstractNumId w:val="34"/>
    <w:lvlOverride w:ilvl="0">
      <w:startOverride w:val="1"/>
    </w:lvlOverride>
  </w:num>
  <w:num w:numId="9">
    <w:abstractNumId w:val="34"/>
  </w:num>
  <w:num w:numId="10">
    <w:abstractNumId w:val="34"/>
  </w:num>
  <w:num w:numId="11">
    <w:abstractNumId w:val="34"/>
  </w:num>
  <w:num w:numId="12">
    <w:abstractNumId w:val="21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13"/>
  </w:num>
  <w:num w:numId="18">
    <w:abstractNumId w:val="20"/>
  </w:num>
  <w:num w:numId="19">
    <w:abstractNumId w:val="1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5"/>
  </w:num>
  <w:num w:numId="27">
    <w:abstractNumId w:val="3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24"/>
  </w:num>
  <w:num w:numId="32">
    <w:abstractNumId w:val="28"/>
  </w:num>
  <w:num w:numId="33">
    <w:abstractNumId w:val="26"/>
  </w:num>
  <w:num w:numId="34">
    <w:abstractNumId w:val="30"/>
  </w:num>
  <w:num w:numId="35">
    <w:abstractNumId w:val="31"/>
  </w:num>
  <w:num w:numId="36">
    <w:abstractNumId w:val="29"/>
  </w:num>
  <w:num w:numId="37">
    <w:abstractNumId w:val="12"/>
  </w:num>
  <w:num w:numId="38">
    <w:abstractNumId w:val="19"/>
  </w:num>
  <w:num w:numId="39">
    <w:abstractNumId w:val="22"/>
  </w:num>
  <w:num w:numId="40">
    <w:abstractNumId w:val="11"/>
  </w:num>
  <w:num w:numId="41">
    <w:abstractNumId w:val="13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179E8"/>
    <w:rsid w:val="000367E1"/>
    <w:rsid w:val="00046A68"/>
    <w:rsid w:val="00067C84"/>
    <w:rsid w:val="000710BB"/>
    <w:rsid w:val="00077D9F"/>
    <w:rsid w:val="00087AFC"/>
    <w:rsid w:val="000A7166"/>
    <w:rsid w:val="000B5C17"/>
    <w:rsid w:val="000C40A0"/>
    <w:rsid w:val="000D1F73"/>
    <w:rsid w:val="000F01A9"/>
    <w:rsid w:val="000F1242"/>
    <w:rsid w:val="001435BE"/>
    <w:rsid w:val="00174C9E"/>
    <w:rsid w:val="00191D29"/>
    <w:rsid w:val="00193F26"/>
    <w:rsid w:val="001943AA"/>
    <w:rsid w:val="001C346C"/>
    <w:rsid w:val="001D56C1"/>
    <w:rsid w:val="001F2A39"/>
    <w:rsid w:val="002215ED"/>
    <w:rsid w:val="0023533A"/>
    <w:rsid w:val="0024717A"/>
    <w:rsid w:val="00253BCC"/>
    <w:rsid w:val="002564F8"/>
    <w:rsid w:val="00270675"/>
    <w:rsid w:val="0027580B"/>
    <w:rsid w:val="00283FEF"/>
    <w:rsid w:val="00284C10"/>
    <w:rsid w:val="002A4DD8"/>
    <w:rsid w:val="002B1810"/>
    <w:rsid w:val="00306C33"/>
    <w:rsid w:val="00314954"/>
    <w:rsid w:val="003522A8"/>
    <w:rsid w:val="003813E8"/>
    <w:rsid w:val="003C1370"/>
    <w:rsid w:val="003C70D8"/>
    <w:rsid w:val="003D35CF"/>
    <w:rsid w:val="003F0A41"/>
    <w:rsid w:val="003F40FB"/>
    <w:rsid w:val="004352D5"/>
    <w:rsid w:val="004442EE"/>
    <w:rsid w:val="004512D7"/>
    <w:rsid w:val="00460B3F"/>
    <w:rsid w:val="0046632F"/>
    <w:rsid w:val="004948DB"/>
    <w:rsid w:val="00494B8C"/>
    <w:rsid w:val="004A6336"/>
    <w:rsid w:val="004C2031"/>
    <w:rsid w:val="004D1575"/>
    <w:rsid w:val="004D3C10"/>
    <w:rsid w:val="004D72B3"/>
    <w:rsid w:val="004E0EDF"/>
    <w:rsid w:val="004F6918"/>
    <w:rsid w:val="00506851"/>
    <w:rsid w:val="005251A5"/>
    <w:rsid w:val="00530BFF"/>
    <w:rsid w:val="005413FF"/>
    <w:rsid w:val="00551B74"/>
    <w:rsid w:val="00556E26"/>
    <w:rsid w:val="0056677A"/>
    <w:rsid w:val="0056683A"/>
    <w:rsid w:val="005D764D"/>
    <w:rsid w:val="005F4692"/>
    <w:rsid w:val="005F4F2A"/>
    <w:rsid w:val="00604999"/>
    <w:rsid w:val="006058CD"/>
    <w:rsid w:val="00640B3E"/>
    <w:rsid w:val="00641243"/>
    <w:rsid w:val="006757B0"/>
    <w:rsid w:val="00677581"/>
    <w:rsid w:val="00681451"/>
    <w:rsid w:val="006A0F09"/>
    <w:rsid w:val="006B51D7"/>
    <w:rsid w:val="006B7B72"/>
    <w:rsid w:val="006D7589"/>
    <w:rsid w:val="006E3C4F"/>
    <w:rsid w:val="006E65B0"/>
    <w:rsid w:val="006F5C29"/>
    <w:rsid w:val="006F6C6B"/>
    <w:rsid w:val="00714AB2"/>
    <w:rsid w:val="007244E1"/>
    <w:rsid w:val="00727780"/>
    <w:rsid w:val="007559F4"/>
    <w:rsid w:val="007642FC"/>
    <w:rsid w:val="00773010"/>
    <w:rsid w:val="007757D5"/>
    <w:rsid w:val="0077700A"/>
    <w:rsid w:val="00781BDC"/>
    <w:rsid w:val="00791855"/>
    <w:rsid w:val="00791B43"/>
    <w:rsid w:val="007A7B68"/>
    <w:rsid w:val="007E3190"/>
    <w:rsid w:val="007E7F74"/>
    <w:rsid w:val="007F7C45"/>
    <w:rsid w:val="00812398"/>
    <w:rsid w:val="00812457"/>
    <w:rsid w:val="00813BD0"/>
    <w:rsid w:val="00821F48"/>
    <w:rsid w:val="00832CCE"/>
    <w:rsid w:val="008412AD"/>
    <w:rsid w:val="00876137"/>
    <w:rsid w:val="00880FD0"/>
    <w:rsid w:val="00894491"/>
    <w:rsid w:val="00897B99"/>
    <w:rsid w:val="008A03A1"/>
    <w:rsid w:val="008A4024"/>
    <w:rsid w:val="008A7ED0"/>
    <w:rsid w:val="008B16FE"/>
    <w:rsid w:val="008D1B2D"/>
    <w:rsid w:val="00911CCD"/>
    <w:rsid w:val="00941384"/>
    <w:rsid w:val="00951F95"/>
    <w:rsid w:val="00962C2E"/>
    <w:rsid w:val="009707C0"/>
    <w:rsid w:val="009A3DBB"/>
    <w:rsid w:val="009B2DDB"/>
    <w:rsid w:val="009D3CB6"/>
    <w:rsid w:val="009F5C4D"/>
    <w:rsid w:val="009F69B9"/>
    <w:rsid w:val="009F751E"/>
    <w:rsid w:val="00A21587"/>
    <w:rsid w:val="00A2464E"/>
    <w:rsid w:val="00A2798C"/>
    <w:rsid w:val="00A66D7C"/>
    <w:rsid w:val="00A75618"/>
    <w:rsid w:val="00A90398"/>
    <w:rsid w:val="00AA6B23"/>
    <w:rsid w:val="00AB05C9"/>
    <w:rsid w:val="00AD5593"/>
    <w:rsid w:val="00AE41A6"/>
    <w:rsid w:val="00B04E01"/>
    <w:rsid w:val="00B20824"/>
    <w:rsid w:val="00B40317"/>
    <w:rsid w:val="00B47838"/>
    <w:rsid w:val="00B96247"/>
    <w:rsid w:val="00BA22AA"/>
    <w:rsid w:val="00BA3485"/>
    <w:rsid w:val="00BA590A"/>
    <w:rsid w:val="00BE3BE2"/>
    <w:rsid w:val="00C301EF"/>
    <w:rsid w:val="00C32BA6"/>
    <w:rsid w:val="00C42A21"/>
    <w:rsid w:val="00C47B96"/>
    <w:rsid w:val="00C55C12"/>
    <w:rsid w:val="00C65B12"/>
    <w:rsid w:val="00CA1639"/>
    <w:rsid w:val="00CC0C77"/>
    <w:rsid w:val="00CF2DEC"/>
    <w:rsid w:val="00CF7146"/>
    <w:rsid w:val="00D05879"/>
    <w:rsid w:val="00D11038"/>
    <w:rsid w:val="00D2172D"/>
    <w:rsid w:val="00D339EE"/>
    <w:rsid w:val="00D46B66"/>
    <w:rsid w:val="00D525C0"/>
    <w:rsid w:val="00D74B97"/>
    <w:rsid w:val="00D7653E"/>
    <w:rsid w:val="00D82DA7"/>
    <w:rsid w:val="00D92509"/>
    <w:rsid w:val="00DC266E"/>
    <w:rsid w:val="00DC7A2A"/>
    <w:rsid w:val="00DF5E91"/>
    <w:rsid w:val="00E0088D"/>
    <w:rsid w:val="00E030CA"/>
    <w:rsid w:val="00E06AC5"/>
    <w:rsid w:val="00E17713"/>
    <w:rsid w:val="00E2287A"/>
    <w:rsid w:val="00E243E3"/>
    <w:rsid w:val="00E30B56"/>
    <w:rsid w:val="00E47744"/>
    <w:rsid w:val="00E517A8"/>
    <w:rsid w:val="00E70B05"/>
    <w:rsid w:val="00E91037"/>
    <w:rsid w:val="00EA0EB9"/>
    <w:rsid w:val="00EB4F56"/>
    <w:rsid w:val="00ED3C4C"/>
    <w:rsid w:val="00F15164"/>
    <w:rsid w:val="00F162DC"/>
    <w:rsid w:val="00F25DB2"/>
    <w:rsid w:val="00F51B26"/>
    <w:rsid w:val="00F677B9"/>
    <w:rsid w:val="00F77E2B"/>
    <w:rsid w:val="00F819D8"/>
    <w:rsid w:val="00F85633"/>
    <w:rsid w:val="00F95D78"/>
    <w:rsid w:val="00FA4301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EF84F01D-2490-4612-8264-50E8193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2D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CF2D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rsid w:val="006B7B72"/>
    <w:pPr>
      <w:suppressAutoHyphens/>
      <w:autoSpaceDE w:val="0"/>
      <w:spacing w:line="240" w:lineRule="auto"/>
      <w:ind w:left="4111"/>
    </w:pPr>
    <w:rPr>
      <w:rFonts w:eastAsia="Times New Roman"/>
      <w:sz w:val="22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6B7B72"/>
    <w:rPr>
      <w:sz w:val="22"/>
      <w:szCs w:val="24"/>
      <w:lang w:val="uk-UA" w:eastAsia="ar-SA"/>
    </w:rPr>
  </w:style>
  <w:style w:type="paragraph" w:styleId="af3">
    <w:name w:val="No Spacing"/>
    <w:qFormat/>
    <w:rsid w:val="006B7B72"/>
    <w:rPr>
      <w:rFonts w:eastAsiaTheme="minorHAnsi"/>
      <w:sz w:val="28"/>
      <w:szCs w:val="28"/>
      <w:lang w:val="uk-UA" w:eastAsia="en-US"/>
    </w:rPr>
  </w:style>
  <w:style w:type="character" w:customStyle="1" w:styleId="40">
    <w:name w:val="Заголовок 4 Знак"/>
    <w:basedOn w:val="a1"/>
    <w:link w:val="4"/>
    <w:semiHidden/>
    <w:rsid w:val="00CF2DEC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character" w:customStyle="1" w:styleId="70">
    <w:name w:val="Заголовок 7 Знак"/>
    <w:basedOn w:val="a1"/>
    <w:link w:val="7"/>
    <w:semiHidden/>
    <w:rsid w:val="00CF2DE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uk-UA" w:eastAsia="en-US"/>
    </w:rPr>
  </w:style>
  <w:style w:type="paragraph" w:customStyle="1" w:styleId="21">
    <w:name w:val="Основной текст 21"/>
    <w:basedOn w:val="a"/>
    <w:rsid w:val="00CF2DE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af4">
    <w:basedOn w:val="a"/>
    <w:next w:val="af5"/>
    <w:qFormat/>
    <w:rsid w:val="00DF5E91"/>
    <w:pPr>
      <w:suppressAutoHyphens/>
      <w:spacing w:line="240" w:lineRule="auto"/>
      <w:jc w:val="center"/>
    </w:pPr>
    <w:rPr>
      <w:rFonts w:eastAsia="Times New Roman"/>
      <w:b/>
      <w:szCs w:val="20"/>
      <w:lang w:eastAsia="ar-SA"/>
    </w:rPr>
  </w:style>
  <w:style w:type="paragraph" w:styleId="af5">
    <w:name w:val="Subtitle"/>
    <w:basedOn w:val="a"/>
    <w:next w:val="a"/>
    <w:link w:val="af6"/>
    <w:qFormat/>
    <w:rsid w:val="00DF5E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1"/>
    <w:link w:val="af5"/>
    <w:rsid w:val="00DF5E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uk-UA" w:eastAsia="en-US"/>
    </w:rPr>
  </w:style>
  <w:style w:type="character" w:customStyle="1" w:styleId="WW8Num3z1">
    <w:name w:val="WW8Num3z1"/>
    <w:rsid w:val="00A75618"/>
  </w:style>
  <w:style w:type="paragraph" w:customStyle="1" w:styleId="210">
    <w:name w:val="Основной текст с отступом 21"/>
    <w:basedOn w:val="a"/>
    <w:rsid w:val="003522A8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522A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styleId="af7">
    <w:name w:val="Normal (Web)"/>
    <w:basedOn w:val="a"/>
    <w:uiPriority w:val="99"/>
    <w:unhideWhenUsed/>
    <w:rsid w:val="00E228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35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46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9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0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nomy.nayka.com.ua/?op=1&amp;z=415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26739-970A-419A-98AB-9EA5AF47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73</cp:revision>
  <cp:lastPrinted>2020-09-07T13:50:00Z</cp:lastPrinted>
  <dcterms:created xsi:type="dcterms:W3CDTF">2020-09-26T10:04:00Z</dcterms:created>
  <dcterms:modified xsi:type="dcterms:W3CDTF">2021-08-20T10:39:00Z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