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right="1534"/>
        <w:jc w:val="right"/>
        <w:rPr>
          <w:rFonts w:asciiTheme="majorHAnsi" w:eastAsia="Calibri" w:hAnsiTheme="majorHAnsi" w:cs="Calibri"/>
          <w:b/>
          <w:color w:val="0070C0"/>
          <w:sz w:val="24"/>
          <w:szCs w:val="24"/>
        </w:rPr>
      </w:pPr>
      <w:r w:rsidRPr="00E6516B">
        <w:rPr>
          <w:rFonts w:asciiTheme="majorHAnsi" w:eastAsia="Calibri" w:hAnsiTheme="majorHAnsi" w:cs="Calibri"/>
          <w:b/>
          <w:color w:val="0070C0"/>
          <w:sz w:val="24"/>
          <w:szCs w:val="24"/>
        </w:rPr>
        <w:t xml:space="preserve">Department of Enterprise  </w:t>
      </w:r>
      <w:r w:rsidRPr="00E6516B">
        <w:rPr>
          <w:rFonts w:asciiTheme="majorHAnsi" w:hAnsiTheme="majorHAnsi"/>
          <w:noProof/>
          <w:lang w:val="uk-UA" w:eastAsia="uk-UA"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-159257</wp:posOffset>
            </wp:positionV>
            <wp:extent cx="2950464" cy="551688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0464" cy="551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2198"/>
        <w:jc w:val="right"/>
        <w:rPr>
          <w:rFonts w:asciiTheme="majorHAnsi" w:eastAsia="Calibri" w:hAnsiTheme="majorHAnsi" w:cs="Calibri"/>
          <w:b/>
          <w:color w:val="0070C0"/>
          <w:sz w:val="24"/>
          <w:szCs w:val="24"/>
        </w:rPr>
      </w:pPr>
      <w:r w:rsidRPr="00E6516B">
        <w:rPr>
          <w:rFonts w:asciiTheme="majorHAnsi" w:eastAsia="Calibri" w:hAnsiTheme="majorHAnsi" w:cs="Calibri"/>
          <w:b/>
          <w:color w:val="0070C0"/>
          <w:sz w:val="24"/>
          <w:szCs w:val="24"/>
        </w:rPr>
        <w:t xml:space="preserve">Management </w:t>
      </w:r>
    </w:p>
    <w:p w:rsidR="008766B9" w:rsidRPr="00E6516B" w:rsidRDefault="008766B9" w:rsidP="008766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8" w:line="240" w:lineRule="auto"/>
        <w:rPr>
          <w:rFonts w:asciiTheme="majorHAnsi" w:eastAsia="Calibri" w:hAnsiTheme="majorHAnsi" w:cs="Calibri"/>
          <w:b/>
          <w:color w:val="000000"/>
          <w:sz w:val="36"/>
          <w:szCs w:val="36"/>
        </w:rPr>
      </w:pPr>
      <w:r w:rsidRPr="00E6516B">
        <w:rPr>
          <w:rFonts w:asciiTheme="majorHAnsi" w:eastAsia="Calibri" w:hAnsiTheme="majorHAnsi" w:cs="Calibri"/>
          <w:b/>
          <w:color w:val="000000"/>
          <w:sz w:val="36"/>
          <w:szCs w:val="36"/>
        </w:rPr>
        <w:t>Regional Economics</w:t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65"/>
        <w:rPr>
          <w:rFonts w:asciiTheme="majorHAnsi" w:eastAsia="Calibri" w:hAnsiTheme="majorHAnsi" w:cs="Calibri"/>
          <w:b/>
          <w:color w:val="002060"/>
          <w:sz w:val="36"/>
          <w:szCs w:val="36"/>
        </w:rPr>
      </w:pPr>
      <w:r w:rsidRPr="00E6516B">
        <w:rPr>
          <w:rFonts w:asciiTheme="majorHAnsi" w:eastAsia="Calibri" w:hAnsiTheme="majorHAnsi" w:cs="Calibri"/>
          <w:b/>
          <w:color w:val="002060"/>
          <w:sz w:val="36"/>
          <w:szCs w:val="36"/>
        </w:rPr>
        <w:t xml:space="preserve">Work program of the discipline  </w:t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77"/>
        <w:rPr>
          <w:rFonts w:asciiTheme="majorHAnsi" w:eastAsia="Calibri" w:hAnsiTheme="majorHAnsi" w:cs="Calibri"/>
          <w:b/>
          <w:color w:val="002060"/>
          <w:sz w:val="36"/>
          <w:szCs w:val="36"/>
        </w:rPr>
      </w:pPr>
      <w:r w:rsidRPr="00E6516B">
        <w:rPr>
          <w:rFonts w:asciiTheme="majorHAnsi" w:eastAsia="Calibri" w:hAnsiTheme="majorHAnsi" w:cs="Calibri"/>
          <w:b/>
          <w:color w:val="002060"/>
          <w:sz w:val="36"/>
          <w:szCs w:val="36"/>
        </w:rPr>
        <w:t xml:space="preserve">(Syllabus) </w:t>
      </w:r>
    </w:p>
    <w:p w:rsidR="009F6059" w:rsidRPr="00E6516B" w:rsidRDefault="00E91C43" w:rsidP="00CD57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="Calibri"/>
          <w:b/>
          <w:color w:val="002060"/>
          <w:sz w:val="24"/>
          <w:szCs w:val="24"/>
        </w:rPr>
      </w:pPr>
      <w:r w:rsidRPr="00E6516B">
        <w:rPr>
          <w:rFonts w:asciiTheme="majorHAnsi" w:eastAsia="Calibri" w:hAnsiTheme="majorHAnsi" w:cs="Calibri"/>
          <w:b/>
          <w:color w:val="002060"/>
          <w:sz w:val="24"/>
          <w:szCs w:val="24"/>
          <w:shd w:val="clear" w:color="auto" w:fill="BFBFBF"/>
        </w:rPr>
        <w:t>Details of the discipline</w:t>
      </w:r>
      <w:r w:rsidRPr="00E6516B">
        <w:rPr>
          <w:rFonts w:asciiTheme="majorHAnsi" w:eastAsia="Calibri" w:hAnsiTheme="majorHAnsi" w:cs="Calibri"/>
          <w:b/>
          <w:color w:val="002060"/>
          <w:sz w:val="24"/>
          <w:szCs w:val="24"/>
        </w:rPr>
        <w:t xml:space="preserve"> </w:t>
      </w:r>
    </w:p>
    <w:p w:rsidR="004431BE" w:rsidRPr="00E6516B" w:rsidRDefault="004431BE" w:rsidP="00CD57EF">
      <w:pPr>
        <w:pStyle w:val="1"/>
        <w:shd w:val="clear" w:color="auto" w:fill="BFBFBF" w:themeFill="background1" w:themeFillShade="BF"/>
        <w:spacing w:before="0" w:after="0" w:line="240" w:lineRule="auto"/>
        <w:jc w:val="center"/>
        <w:rPr>
          <w:rFonts w:asciiTheme="majorHAnsi" w:hAnsiTheme="majorHAnsi"/>
        </w:rPr>
      </w:pP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431BE" w:rsidRPr="00E6516B" w:rsidTr="00ED5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431BE" w:rsidRPr="00E6516B" w:rsidRDefault="004431BE" w:rsidP="00ED561B">
            <w:pPr>
              <w:spacing w:before="20" w:after="2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E6516B">
              <w:rPr>
                <w:rFonts w:asciiTheme="majorHAnsi" w:hAnsiTheme="majorHAnsi"/>
                <w:sz w:val="22"/>
                <w:szCs w:val="22"/>
              </w:rPr>
              <w:t>Level</w:t>
            </w:r>
            <w:proofErr w:type="spellEnd"/>
            <w:r w:rsidRPr="00E6516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E6516B">
              <w:rPr>
                <w:rFonts w:asciiTheme="majorHAnsi" w:hAnsiTheme="majorHAnsi"/>
                <w:sz w:val="22"/>
                <w:szCs w:val="22"/>
              </w:rPr>
              <w:t>of</w:t>
            </w:r>
            <w:proofErr w:type="spellEnd"/>
            <w:r w:rsidRPr="00E6516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E6516B">
              <w:rPr>
                <w:rFonts w:asciiTheme="majorHAnsi" w:hAnsiTheme="majorHAnsi"/>
                <w:sz w:val="22"/>
                <w:szCs w:val="22"/>
              </w:rPr>
              <w:t>higher</w:t>
            </w:r>
            <w:proofErr w:type="spellEnd"/>
            <w:r w:rsidRPr="00E6516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E6516B">
              <w:rPr>
                <w:rFonts w:asciiTheme="majorHAnsi" w:hAnsiTheme="majorHAnsi"/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7512" w:type="dxa"/>
          </w:tcPr>
          <w:p w:rsidR="004431BE" w:rsidRPr="00E6516B" w:rsidRDefault="0009569B" w:rsidP="0009569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2"/>
                <w:szCs w:val="22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white"/>
                <w:lang w:val="en-US"/>
              </w:rPr>
              <w:t>First</w:t>
            </w:r>
            <w:r w:rsidR="004431BE"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white"/>
              </w:rPr>
              <w:t xml:space="preserve"> (</w:t>
            </w:r>
            <w:proofErr w:type="spellStart"/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white"/>
                <w:lang w:val="en-US"/>
              </w:rPr>
              <w:t>banchelor</w:t>
            </w:r>
            <w:proofErr w:type="spellEnd"/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white"/>
                <w:lang w:val="en-US"/>
              </w:rPr>
              <w:t>’</w:t>
            </w:r>
            <w:r w:rsidR="004431BE"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white"/>
              </w:rPr>
              <w:t>s)</w:t>
            </w:r>
          </w:p>
        </w:tc>
      </w:tr>
      <w:tr w:rsidR="004431BE" w:rsidRPr="00E6516B" w:rsidTr="00ED5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431BE" w:rsidRPr="00E6516B" w:rsidRDefault="004431BE" w:rsidP="00ED561B">
            <w:pPr>
              <w:spacing w:before="20" w:after="20"/>
              <w:rPr>
                <w:rFonts w:asciiTheme="majorHAnsi" w:hAnsiTheme="majorHAnsi"/>
                <w:bCs w:val="0"/>
                <w:sz w:val="22"/>
                <w:szCs w:val="22"/>
              </w:rPr>
            </w:pPr>
            <w:proofErr w:type="spellStart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>Speciality</w:t>
            </w:r>
            <w:proofErr w:type="spellEnd"/>
          </w:p>
        </w:tc>
        <w:tc>
          <w:tcPr>
            <w:tcW w:w="7512" w:type="dxa"/>
          </w:tcPr>
          <w:p w:rsidR="004431BE" w:rsidRPr="00E6516B" w:rsidRDefault="00A87FCE" w:rsidP="00A87FCE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051 </w:t>
            </w:r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Economics</w:t>
            </w:r>
          </w:p>
        </w:tc>
      </w:tr>
      <w:tr w:rsidR="004431BE" w:rsidRPr="00E6516B" w:rsidTr="00ED5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431BE" w:rsidRPr="00E6516B" w:rsidRDefault="004431BE" w:rsidP="00ED561B">
            <w:pPr>
              <w:spacing w:before="20" w:after="20"/>
              <w:rPr>
                <w:rFonts w:asciiTheme="majorHAnsi" w:hAnsiTheme="majorHAnsi"/>
                <w:bCs w:val="0"/>
                <w:sz w:val="22"/>
                <w:szCs w:val="22"/>
              </w:rPr>
            </w:pPr>
            <w:proofErr w:type="spellStart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>Educational</w:t>
            </w:r>
            <w:proofErr w:type="spellEnd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 xml:space="preserve"> </w:t>
            </w:r>
            <w:proofErr w:type="spellStart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>programs</w:t>
            </w:r>
            <w:proofErr w:type="spellEnd"/>
          </w:p>
        </w:tc>
        <w:tc>
          <w:tcPr>
            <w:tcW w:w="7512" w:type="dxa"/>
          </w:tcPr>
          <w:p w:rsidR="004431BE" w:rsidRPr="00E6516B" w:rsidRDefault="004431BE" w:rsidP="00A8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87FCE" w:rsidRPr="00E6516B">
              <w:rPr>
                <w:rFonts w:asciiTheme="majorHAnsi" w:eastAsia="Calibri" w:hAnsiTheme="majorHAnsi" w:cs="Calibri"/>
                <w:i/>
                <w:iCs/>
                <w:color w:val="000000"/>
              </w:rPr>
              <w:t>International</w:t>
            </w:r>
            <w:proofErr w:type="spellEnd"/>
            <w:r w:rsidR="00A87FCE" w:rsidRPr="00E6516B">
              <w:rPr>
                <w:rFonts w:asciiTheme="majorHAnsi" w:eastAsia="Calibri" w:hAnsiTheme="majorHAnsi" w:cs="Calibri"/>
                <w:i/>
                <w:iCs/>
                <w:color w:val="000000"/>
              </w:rPr>
              <w:t xml:space="preserve"> </w:t>
            </w:r>
            <w:proofErr w:type="spellStart"/>
            <w:r w:rsidR="00A87FCE" w:rsidRPr="00E6516B">
              <w:rPr>
                <w:rFonts w:asciiTheme="majorHAnsi" w:eastAsia="Calibri" w:hAnsiTheme="majorHAnsi" w:cs="Calibri"/>
                <w:i/>
                <w:iCs/>
                <w:color w:val="000000"/>
              </w:rPr>
              <w:t>Economics</w:t>
            </w:r>
            <w:proofErr w:type="spellEnd"/>
          </w:p>
        </w:tc>
      </w:tr>
      <w:tr w:rsidR="004431BE" w:rsidRPr="00E6516B" w:rsidTr="00ED5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431BE" w:rsidRPr="00E6516B" w:rsidRDefault="004431BE" w:rsidP="00ED561B">
            <w:pPr>
              <w:spacing w:before="20" w:after="20"/>
              <w:rPr>
                <w:rFonts w:asciiTheme="majorHAnsi" w:hAnsiTheme="majorHAnsi"/>
                <w:bCs w:val="0"/>
                <w:sz w:val="22"/>
                <w:szCs w:val="22"/>
              </w:rPr>
            </w:pPr>
            <w:proofErr w:type="spellStart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>Status</w:t>
            </w:r>
            <w:proofErr w:type="spellEnd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 xml:space="preserve"> </w:t>
            </w:r>
            <w:proofErr w:type="spellStart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>of</w:t>
            </w:r>
            <w:proofErr w:type="spellEnd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 xml:space="preserve"> </w:t>
            </w:r>
            <w:proofErr w:type="spellStart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>the</w:t>
            </w:r>
            <w:proofErr w:type="spellEnd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 xml:space="preserve"> </w:t>
            </w:r>
            <w:proofErr w:type="spellStart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>discipline</w:t>
            </w:r>
            <w:proofErr w:type="spellEnd"/>
          </w:p>
        </w:tc>
        <w:tc>
          <w:tcPr>
            <w:tcW w:w="7512" w:type="dxa"/>
          </w:tcPr>
          <w:p w:rsidR="004431BE" w:rsidRPr="00E6516B" w:rsidRDefault="004431BE" w:rsidP="00ED561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proofErr w:type="spellStart"/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Normative</w:t>
            </w:r>
            <w:proofErr w:type="spellEnd"/>
          </w:p>
        </w:tc>
      </w:tr>
      <w:tr w:rsidR="004431BE" w:rsidRPr="00E6516B" w:rsidTr="00ED5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431BE" w:rsidRPr="00E6516B" w:rsidRDefault="004431BE" w:rsidP="00ED561B">
            <w:pPr>
              <w:spacing w:before="20" w:after="20"/>
              <w:rPr>
                <w:rFonts w:asciiTheme="majorHAnsi" w:hAnsiTheme="majorHAnsi"/>
                <w:bCs w:val="0"/>
                <w:sz w:val="22"/>
                <w:szCs w:val="22"/>
              </w:rPr>
            </w:pPr>
            <w:proofErr w:type="spellStart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>Form</w:t>
            </w:r>
            <w:proofErr w:type="spellEnd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 xml:space="preserve"> </w:t>
            </w:r>
            <w:proofErr w:type="spellStart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>of</w:t>
            </w:r>
            <w:proofErr w:type="spellEnd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 xml:space="preserve"> </w:t>
            </w:r>
            <w:proofErr w:type="spellStart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7512" w:type="dxa"/>
          </w:tcPr>
          <w:p w:rsidR="004431BE" w:rsidRPr="00E6516B" w:rsidRDefault="004431BE" w:rsidP="00ED561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proofErr w:type="spellStart"/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Full-time</w:t>
            </w:r>
            <w:proofErr w:type="spellEnd"/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4431BE" w:rsidRPr="00E6516B" w:rsidTr="00ED5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431BE" w:rsidRPr="00E6516B" w:rsidRDefault="004431BE" w:rsidP="00ED561B">
            <w:pPr>
              <w:spacing w:before="20" w:after="20"/>
              <w:rPr>
                <w:rFonts w:asciiTheme="majorHAnsi" w:hAnsiTheme="majorHAnsi"/>
                <w:bCs w:val="0"/>
                <w:sz w:val="22"/>
                <w:szCs w:val="22"/>
              </w:rPr>
            </w:pPr>
            <w:proofErr w:type="spellStart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>Year</w:t>
            </w:r>
            <w:proofErr w:type="spellEnd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 xml:space="preserve"> </w:t>
            </w:r>
            <w:proofErr w:type="spellStart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>of</w:t>
            </w:r>
            <w:proofErr w:type="spellEnd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 xml:space="preserve"> </w:t>
            </w:r>
            <w:proofErr w:type="spellStart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>study</w:t>
            </w:r>
            <w:proofErr w:type="spellEnd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 xml:space="preserve">, </w:t>
            </w:r>
            <w:proofErr w:type="spellStart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7512" w:type="dxa"/>
          </w:tcPr>
          <w:p w:rsidR="004431BE" w:rsidRPr="00E6516B" w:rsidRDefault="004431BE" w:rsidP="00ED561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1st </w:t>
            </w:r>
            <w:proofErr w:type="spellStart"/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year</w:t>
            </w:r>
            <w:proofErr w:type="spellEnd"/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autumn</w:t>
            </w:r>
            <w:proofErr w:type="spellEnd"/>
          </w:p>
        </w:tc>
      </w:tr>
      <w:tr w:rsidR="004431BE" w:rsidRPr="00E6516B" w:rsidTr="00ED5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431BE" w:rsidRPr="00E6516B" w:rsidRDefault="004431BE" w:rsidP="00ED561B">
            <w:pPr>
              <w:spacing w:before="20" w:after="20"/>
              <w:rPr>
                <w:rFonts w:asciiTheme="majorHAnsi" w:hAnsiTheme="majorHAnsi"/>
                <w:bCs w:val="0"/>
                <w:sz w:val="22"/>
                <w:szCs w:val="22"/>
              </w:rPr>
            </w:pPr>
            <w:proofErr w:type="spellStart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>Volume</w:t>
            </w:r>
            <w:proofErr w:type="spellEnd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 xml:space="preserve"> </w:t>
            </w:r>
            <w:proofErr w:type="spellStart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>of</w:t>
            </w:r>
            <w:proofErr w:type="spellEnd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 xml:space="preserve"> </w:t>
            </w:r>
            <w:proofErr w:type="spellStart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>the</w:t>
            </w:r>
            <w:proofErr w:type="spellEnd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 xml:space="preserve"> </w:t>
            </w:r>
            <w:proofErr w:type="spellStart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>discipline</w:t>
            </w:r>
            <w:proofErr w:type="spellEnd"/>
          </w:p>
        </w:tc>
        <w:tc>
          <w:tcPr>
            <w:tcW w:w="7512" w:type="dxa"/>
          </w:tcPr>
          <w:p w:rsidR="004431BE" w:rsidRPr="00E6516B" w:rsidRDefault="004431BE" w:rsidP="0009569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</w:t>
            </w:r>
            <w:r w:rsidR="0009569B"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,5 credits (1</w:t>
            </w:r>
            <w:r w:rsidR="0009569B"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0</w:t>
            </w:r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hours</w:t>
            </w:r>
            <w:proofErr w:type="spellEnd"/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)</w:t>
            </w:r>
          </w:p>
        </w:tc>
      </w:tr>
      <w:tr w:rsidR="004431BE" w:rsidRPr="00E6516B" w:rsidTr="00ED5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431BE" w:rsidRPr="00E6516B" w:rsidRDefault="004431BE" w:rsidP="00ED561B">
            <w:pPr>
              <w:spacing w:before="20" w:after="20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>Control measures</w:t>
            </w:r>
          </w:p>
        </w:tc>
        <w:tc>
          <w:tcPr>
            <w:tcW w:w="7512" w:type="dxa"/>
          </w:tcPr>
          <w:p w:rsidR="004431BE" w:rsidRPr="00E6516B" w:rsidRDefault="0009569B" w:rsidP="00ED561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Test</w:t>
            </w:r>
          </w:p>
        </w:tc>
      </w:tr>
      <w:tr w:rsidR="004431BE" w:rsidRPr="00E6516B" w:rsidTr="00ED5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431BE" w:rsidRPr="00E6516B" w:rsidRDefault="004431BE" w:rsidP="00ED561B">
            <w:pPr>
              <w:spacing w:before="20" w:after="20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>Timetable</w:t>
            </w:r>
          </w:p>
        </w:tc>
        <w:tc>
          <w:tcPr>
            <w:tcW w:w="7512" w:type="dxa"/>
          </w:tcPr>
          <w:p w:rsidR="004431BE" w:rsidRPr="00E6516B" w:rsidRDefault="0009569B" w:rsidP="0009569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proofErr w:type="spellStart"/>
            <w:r w:rsidRPr="00E6516B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Lectures</w:t>
            </w:r>
            <w:proofErr w:type="spellEnd"/>
            <w:r w:rsidRPr="00E6516B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 xml:space="preserve"> </w:t>
            </w:r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br/>
            </w:r>
            <w:proofErr w:type="spellStart"/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Mondays</w:t>
            </w:r>
            <w:proofErr w:type="spellEnd"/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at</w:t>
            </w:r>
            <w:proofErr w:type="spellEnd"/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10:25 </w:t>
            </w:r>
            <w:proofErr w:type="spellStart"/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am</w:t>
            </w:r>
            <w:proofErr w:type="spellEnd"/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br/>
            </w:r>
            <w:proofErr w:type="spellStart"/>
            <w:r w:rsidRPr="00E6516B">
              <w:rPr>
                <w:rFonts w:asciiTheme="majorHAnsi" w:eastAsia="Calibri" w:hAnsiTheme="majorHAnsi" w:cs="Calibri"/>
                <w:i/>
                <w:color w:val="000000"/>
                <w:sz w:val="22"/>
                <w:szCs w:val="22"/>
              </w:rPr>
              <w:t>Seminars</w:t>
            </w:r>
            <w:proofErr w:type="spellEnd"/>
            <w:r w:rsidRPr="00E6516B">
              <w:rPr>
                <w:rFonts w:asciiTheme="majorHAnsi" w:eastAsia="Calibri" w:hAnsiTheme="majorHAnsi" w:cs="Calibri"/>
                <w:i/>
                <w:color w:val="000000"/>
                <w:sz w:val="22"/>
                <w:szCs w:val="22"/>
              </w:rPr>
              <w:t xml:space="preserve"> </w:t>
            </w:r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br/>
            </w:r>
            <w:proofErr w:type="spellStart"/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Tuesdays</w:t>
            </w:r>
            <w:proofErr w:type="spellEnd"/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at</w:t>
            </w:r>
            <w:proofErr w:type="spellEnd"/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16:10</w:t>
            </w:r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br/>
            </w:r>
          </w:p>
        </w:tc>
      </w:tr>
      <w:tr w:rsidR="004431BE" w:rsidRPr="00E6516B" w:rsidTr="00ED5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431BE" w:rsidRPr="00E6516B" w:rsidRDefault="004431BE" w:rsidP="00ED561B">
            <w:pPr>
              <w:spacing w:before="20" w:after="20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>Language</w:t>
            </w:r>
          </w:p>
        </w:tc>
        <w:tc>
          <w:tcPr>
            <w:tcW w:w="7512" w:type="dxa"/>
          </w:tcPr>
          <w:p w:rsidR="004431BE" w:rsidRPr="00E6516B" w:rsidRDefault="004431BE" w:rsidP="00ED561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English</w:t>
            </w:r>
          </w:p>
        </w:tc>
      </w:tr>
      <w:tr w:rsidR="004431BE" w:rsidRPr="00E6516B" w:rsidTr="00ED5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431BE" w:rsidRPr="00E6516B" w:rsidRDefault="00CD57EF" w:rsidP="00ED561B">
            <w:pPr>
              <w:spacing w:before="20" w:after="20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>C</w:t>
            </w:r>
            <w:proofErr w:type="spellStart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>ourse</w:t>
            </w:r>
            <w:proofErr w:type="spellEnd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 xml:space="preserve"> </w:t>
            </w:r>
            <w:proofErr w:type="spellStart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>leader</w:t>
            </w:r>
            <w:proofErr w:type="spellEnd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 xml:space="preserve"> / </w:t>
            </w:r>
            <w:proofErr w:type="spellStart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>teachers</w:t>
            </w:r>
            <w:proofErr w:type="spellEnd"/>
          </w:p>
        </w:tc>
        <w:tc>
          <w:tcPr>
            <w:tcW w:w="7512" w:type="dxa"/>
          </w:tcPr>
          <w:p w:rsidR="00CD57EF" w:rsidRPr="00E6516B" w:rsidRDefault="00CD57EF" w:rsidP="00ED561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Lecturer: </w:t>
            </w:r>
            <w:proofErr w:type="spellStart"/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associate</w:t>
            </w:r>
            <w:proofErr w:type="spellEnd"/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professor</w:t>
            </w:r>
            <w:proofErr w:type="spellEnd"/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PhD</w:t>
            </w:r>
            <w:proofErr w:type="spellEnd"/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9569B"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Maryna</w:t>
            </w:r>
            <w:proofErr w:type="spellEnd"/>
            <w:r w:rsidR="0009569B"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569B"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Pichugina</w:t>
            </w:r>
            <w:proofErr w:type="spellEnd"/>
            <w:r w:rsidR="004431BE"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,</w:t>
            </w:r>
            <w:hyperlink r:id="rId6" w:history="1">
              <w:r w:rsidR="00355F3D" w:rsidRPr="00E6516B">
                <w:rPr>
                  <w:rFonts w:asciiTheme="majorHAnsi" w:eastAsia="Calibri" w:hAnsiTheme="majorHAnsi" w:cs="Calibri"/>
                  <w:color w:val="000000"/>
                </w:rPr>
                <w:t xml:space="preserve"> pichuginam</w:t>
              </w:r>
              <w:r w:rsidRPr="00E6516B">
                <w:rPr>
                  <w:rFonts w:asciiTheme="majorHAnsi" w:eastAsia="Calibri" w:hAnsiTheme="majorHAnsi" w:cs="Calibri"/>
                  <w:color w:val="000000"/>
                </w:rPr>
                <w:t>@ukr.net</w:t>
              </w:r>
            </w:hyperlink>
          </w:p>
          <w:p w:rsidR="004431BE" w:rsidRPr="00E6516B" w:rsidRDefault="00CD57EF" w:rsidP="0009569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Seminar: professor, </w:t>
            </w:r>
            <w:r w:rsidR="0009569B"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DSc</w:t>
            </w:r>
            <w:r w:rsidR="0009569B"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09569B"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Alla</w:t>
            </w:r>
            <w:proofErr w:type="spellEnd"/>
            <w:r w:rsidR="0009569B"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569B"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Hrechko</w:t>
            </w:r>
            <w:proofErr w:type="spellEnd"/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, </w:t>
            </w:r>
            <w:r w:rsidR="004431BE"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</w:t>
            </w:r>
            <w:hyperlink r:id="rId7" w:history="1">
              <w:r w:rsidR="00355F3D" w:rsidRPr="00E6516B">
                <w:rPr>
                  <w:rStyle w:val="a7"/>
                  <w:rFonts w:asciiTheme="majorHAnsi" w:eastAsia="Calibri" w:hAnsiTheme="majorHAnsi" w:cs="Calibri"/>
                </w:rPr>
                <w:t>alla_grechko@ukr.net</w:t>
              </w:r>
            </w:hyperlink>
            <w:r w:rsidR="004431BE"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431BE" w:rsidRPr="00E6516B" w:rsidTr="00ED5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431BE" w:rsidRPr="00E6516B" w:rsidRDefault="004431BE" w:rsidP="00ED561B">
            <w:pPr>
              <w:spacing w:before="20" w:after="20"/>
              <w:rPr>
                <w:rFonts w:asciiTheme="majorHAnsi" w:hAnsiTheme="majorHAnsi"/>
                <w:bCs w:val="0"/>
                <w:sz w:val="22"/>
                <w:szCs w:val="22"/>
              </w:rPr>
            </w:pPr>
            <w:proofErr w:type="spellStart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>Розміщення</w:t>
            </w:r>
            <w:proofErr w:type="spellEnd"/>
            <w:r w:rsidRPr="00E6516B">
              <w:rPr>
                <w:rFonts w:asciiTheme="majorHAnsi" w:hAnsiTheme="majorHAnsi"/>
                <w:bCs w:val="0"/>
                <w:sz w:val="22"/>
                <w:szCs w:val="22"/>
              </w:rPr>
              <w:t xml:space="preserve"> курсу</w:t>
            </w:r>
          </w:p>
        </w:tc>
        <w:tc>
          <w:tcPr>
            <w:tcW w:w="7512" w:type="dxa"/>
          </w:tcPr>
          <w:p w:rsidR="004431BE" w:rsidRPr="00E6516B" w:rsidRDefault="008766B9" w:rsidP="00ED561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https://classroom.google.com/c/Mzg4NTIxNDYxNjQ2</w:t>
            </w:r>
          </w:p>
        </w:tc>
      </w:tr>
    </w:tbl>
    <w:p w:rsidR="004431BE" w:rsidRPr="00E6516B" w:rsidRDefault="004431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40" w:lineRule="auto"/>
        <w:jc w:val="center"/>
        <w:rPr>
          <w:rFonts w:asciiTheme="majorHAnsi" w:eastAsia="Calibri" w:hAnsiTheme="majorHAnsi" w:cs="Calibri"/>
          <w:b/>
          <w:color w:val="002060"/>
          <w:sz w:val="24"/>
          <w:szCs w:val="24"/>
        </w:rPr>
      </w:pPr>
    </w:p>
    <w:p w:rsidR="009F6059" w:rsidRPr="00E6516B" w:rsidRDefault="009F6059" w:rsidP="00CD5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7" w:line="240" w:lineRule="auto"/>
        <w:rPr>
          <w:rFonts w:asciiTheme="majorHAnsi" w:eastAsia="Calibri" w:hAnsiTheme="majorHAnsi" w:cs="Calibri"/>
          <w:color w:val="000000"/>
        </w:rPr>
        <w:sectPr w:rsidR="009F6059" w:rsidRPr="00E6516B">
          <w:type w:val="continuous"/>
          <w:pgSz w:w="11900" w:h="16820"/>
          <w:pgMar w:top="840" w:right="792" w:bottom="753" w:left="851" w:header="0" w:footer="720" w:gutter="0"/>
          <w:cols w:space="720" w:equalWidth="0">
            <w:col w:w="10255" w:space="0"/>
          </w:cols>
        </w:sectPr>
      </w:pPr>
    </w:p>
    <w:p w:rsidR="009F6059" w:rsidRPr="00E6516B" w:rsidRDefault="00E91C43" w:rsidP="00CD5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rPr>
          <w:rFonts w:asciiTheme="majorHAnsi" w:eastAsia="Calibri" w:hAnsiTheme="majorHAnsi" w:cs="Calibri"/>
          <w:b/>
          <w:color w:val="000000"/>
        </w:rPr>
      </w:pPr>
      <w:r w:rsidRPr="00E6516B">
        <w:rPr>
          <w:rFonts w:asciiTheme="majorHAnsi" w:eastAsia="Calibri" w:hAnsiTheme="majorHAnsi" w:cs="Calibri"/>
          <w:color w:val="000000"/>
        </w:rPr>
        <w:lastRenderedPageBreak/>
        <w:t xml:space="preserve"> </w:t>
      </w:r>
    </w:p>
    <w:p w:rsidR="009F6059" w:rsidRPr="00E6516B" w:rsidRDefault="00E91C43" w:rsidP="00CD57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b/>
          <w:color w:val="002060"/>
          <w:sz w:val="24"/>
          <w:szCs w:val="24"/>
        </w:rPr>
        <w:sectPr w:rsidR="009F6059" w:rsidRPr="00E6516B">
          <w:type w:val="continuous"/>
          <w:pgSz w:w="11900" w:h="16820"/>
          <w:pgMar w:top="840" w:right="2555" w:bottom="753" w:left="1075" w:header="0" w:footer="720" w:gutter="0"/>
          <w:cols w:num="2" w:space="720" w:equalWidth="0">
            <w:col w:w="4140" w:space="0"/>
            <w:col w:w="4140" w:space="0"/>
          </w:cols>
        </w:sectPr>
      </w:pPr>
      <w:r w:rsidRPr="00E6516B">
        <w:rPr>
          <w:rFonts w:asciiTheme="majorHAnsi" w:eastAsia="Calibri" w:hAnsiTheme="majorHAnsi" w:cs="Calibri"/>
          <w:b/>
          <w:color w:val="002060"/>
          <w:sz w:val="24"/>
          <w:szCs w:val="24"/>
          <w:shd w:val="clear" w:color="auto" w:fill="BFBFBF"/>
        </w:rPr>
        <w:lastRenderedPageBreak/>
        <w:t xml:space="preserve">Discipline Curriculum </w:t>
      </w:r>
      <w:r w:rsidRPr="00E6516B">
        <w:rPr>
          <w:rFonts w:asciiTheme="majorHAnsi" w:eastAsia="Calibri" w:hAnsiTheme="majorHAnsi" w:cs="Calibri"/>
          <w:b/>
          <w:color w:val="002060"/>
          <w:sz w:val="24"/>
          <w:szCs w:val="24"/>
        </w:rPr>
        <w:t xml:space="preserve"> </w:t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375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b/>
          <w:color w:val="000000"/>
          <w:sz w:val="24"/>
          <w:szCs w:val="24"/>
        </w:rPr>
        <w:lastRenderedPageBreak/>
        <w:t xml:space="preserve">1. Description of the discipline, its purpose, subject and learning outcomes </w:t>
      </w:r>
    </w:p>
    <w:p w:rsidR="00F70DF0" w:rsidRPr="00E6516B" w:rsidRDefault="00F70D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16"/>
        <w:rPr>
          <w:rFonts w:asciiTheme="majorHAnsi" w:eastAsia="Calibri" w:hAnsiTheme="majorHAnsi" w:cs="Calibri"/>
          <w:b/>
          <w:color w:val="000000"/>
          <w:sz w:val="24"/>
          <w:szCs w:val="24"/>
        </w:rPr>
      </w:pP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16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b/>
          <w:color w:val="000000"/>
          <w:sz w:val="24"/>
          <w:szCs w:val="24"/>
        </w:rPr>
        <w:t>Discipline Purpose</w:t>
      </w:r>
    </w:p>
    <w:p w:rsidR="008766B9" w:rsidRPr="00E6516B" w:rsidRDefault="008766B9" w:rsidP="008766B9">
      <w:pPr>
        <w:pStyle w:val="a9"/>
        <w:spacing w:before="0" w:after="0"/>
        <w:rPr>
          <w:rFonts w:asciiTheme="majorHAnsi" w:hAnsiTheme="majorHAnsi" w:cs="Times New Roman"/>
          <w:color w:val="000000"/>
          <w:lang w:val="uk-UA"/>
        </w:rPr>
      </w:pPr>
      <w:r w:rsidRPr="00E6516B">
        <w:rPr>
          <w:rFonts w:asciiTheme="majorHAnsi" w:hAnsiTheme="majorHAnsi" w:cs="Times New Roman"/>
          <w:color w:val="000000"/>
          <w:lang w:val="en-US"/>
        </w:rPr>
        <w:t xml:space="preserve">is to explore and discuss the problem of regional economic disparities. The course covers current issues on regional economic policy and development </w:t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16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b/>
          <w:color w:val="000000"/>
          <w:sz w:val="24"/>
          <w:szCs w:val="24"/>
        </w:rPr>
        <w:t>Discipline Subject</w:t>
      </w:r>
    </w:p>
    <w:p w:rsidR="008766B9" w:rsidRPr="00E6516B" w:rsidRDefault="008766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left="16"/>
        <w:rPr>
          <w:rFonts w:asciiTheme="majorHAnsi" w:hAnsiTheme="majorHAnsi" w:cs="Times New Roman"/>
          <w:color w:val="000000"/>
        </w:rPr>
      </w:pPr>
      <w:r w:rsidRPr="00E6516B">
        <w:rPr>
          <w:rFonts w:asciiTheme="majorHAnsi" w:hAnsiTheme="majorHAnsi" w:cs="Times New Roman"/>
          <w:color w:val="000000"/>
        </w:rPr>
        <w:t>current state and directions of regional economic development.</w:t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left="16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Learning outcomes </w:t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1" w:right="-2" w:hanging="7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After studying the discipline, according to the requirements of the educational program, students </w:t>
      </w:r>
      <w:proofErr w:type="gramStart"/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>must  demonstrate</w:t>
      </w:r>
      <w:proofErr w:type="gramEnd"/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 the following learning outcomes: </w:t>
      </w:r>
    </w:p>
    <w:p w:rsidR="009F6059" w:rsidRPr="00E6516B" w:rsidRDefault="00E91C43" w:rsidP="00807D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6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Knowledge: </w:t>
      </w:r>
      <w:r w:rsidR="00807DB0" w:rsidRPr="00E6516B">
        <w:rPr>
          <w:rFonts w:asciiTheme="majorHAnsi" w:eastAsia="Calibri" w:hAnsiTheme="majorHAnsi" w:cs="Calibri"/>
          <w:color w:val="000000"/>
          <w:sz w:val="24"/>
          <w:szCs w:val="24"/>
        </w:rPr>
        <w:t>- economic laws and categories related to the location of productive forces and the regional economy;</w:t>
      </w:r>
      <w:r w:rsidR="00807DB0"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 </w:t>
      </w:r>
      <w:r w:rsidR="00807DB0" w:rsidRPr="00E6516B">
        <w:rPr>
          <w:rFonts w:asciiTheme="majorHAnsi" w:eastAsia="Calibri" w:hAnsiTheme="majorHAnsi" w:cs="Calibri"/>
          <w:color w:val="000000"/>
          <w:sz w:val="24"/>
          <w:szCs w:val="24"/>
        </w:rPr>
        <w:t>- the main features of a modern market economy and features of the regional location of productive forces; the prospects for structural changes in the economy;</w:t>
      </w:r>
      <w:r w:rsidR="00807DB0"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 </w:t>
      </w:r>
      <w:r w:rsidR="00807DB0" w:rsidRPr="00E6516B">
        <w:rPr>
          <w:rFonts w:asciiTheme="majorHAnsi" w:eastAsia="Calibri" w:hAnsiTheme="majorHAnsi" w:cs="Calibri"/>
          <w:color w:val="000000"/>
          <w:sz w:val="24"/>
          <w:szCs w:val="24"/>
        </w:rPr>
        <w:t>sectoral and territorial structure of the national economy and methods of substantiation of the location of production and investment.</w:t>
      </w:r>
    </w:p>
    <w:p w:rsidR="009F6059" w:rsidRPr="00E6516B" w:rsidRDefault="00E91C43" w:rsidP="00CD5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right="2139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Skills: </w:t>
      </w:r>
    </w:p>
    <w:p w:rsidR="00807DB0" w:rsidRPr="00E6516B" w:rsidRDefault="00807DB0" w:rsidP="00807D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6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>- analyze the economic situation in the country;</w:t>
      </w:r>
    </w:p>
    <w:p w:rsidR="00807DB0" w:rsidRPr="00E6516B" w:rsidRDefault="00807DB0" w:rsidP="00807D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6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>- describe the economic laws and categories related to the location of productive forces;</w:t>
      </w:r>
    </w:p>
    <w:p w:rsidR="00807DB0" w:rsidRPr="00E6516B" w:rsidRDefault="00807DB0" w:rsidP="00807D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6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lastRenderedPageBreak/>
        <w:t>- determine the dynamics of production by major industries and product groups;</w:t>
      </w:r>
    </w:p>
    <w:p w:rsidR="00807DB0" w:rsidRPr="00E6516B" w:rsidRDefault="00807DB0" w:rsidP="00807D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6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>- analyze production volumes by main industries and product groups;</w:t>
      </w:r>
    </w:p>
    <w:p w:rsidR="00807DB0" w:rsidRPr="00E6516B" w:rsidRDefault="00807DB0" w:rsidP="00807D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6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>- to determine the limits of the most effective state intervention in the deployment of productive forces at the regional level;</w:t>
      </w:r>
    </w:p>
    <w:p w:rsidR="00807DB0" w:rsidRPr="00E6516B" w:rsidRDefault="00807DB0" w:rsidP="00807D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6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- create a general model of </w:t>
      </w:r>
      <w:proofErr w:type="spellStart"/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>intersectoral</w:t>
      </w:r>
      <w:proofErr w:type="spellEnd"/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 and territorial relations for a particular industry or product group;</w:t>
      </w:r>
    </w:p>
    <w:p w:rsidR="00807DB0" w:rsidRPr="00E6516B" w:rsidRDefault="00807DB0" w:rsidP="00807D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6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>- analyze the factors of the location of individual production.</w:t>
      </w:r>
    </w:p>
    <w:p w:rsidR="009F6059" w:rsidRPr="00E6516B" w:rsidRDefault="00E91C43" w:rsidP="00807D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65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2. Prerequisites and </w:t>
      </w:r>
      <w:proofErr w:type="spellStart"/>
      <w:r w:rsidRPr="00E6516B">
        <w:rPr>
          <w:rFonts w:asciiTheme="majorHAnsi" w:eastAsia="Calibri" w:hAnsiTheme="majorHAnsi" w:cs="Calibri"/>
          <w:b/>
          <w:color w:val="000000"/>
          <w:sz w:val="24"/>
          <w:szCs w:val="24"/>
        </w:rPr>
        <w:t>postrequisites</w:t>
      </w:r>
      <w:proofErr w:type="spellEnd"/>
      <w:r w:rsidRPr="00E6516B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 of the discipline: </w:t>
      </w:r>
    </w:p>
    <w:p w:rsidR="00807DB0" w:rsidRPr="00E6516B" w:rsidRDefault="00C63BE3" w:rsidP="00807D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5" w:lineRule="auto"/>
        <w:ind w:left="8" w:right="-4" w:hanging="6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>The p</w:t>
      </w:r>
      <w:r w:rsidR="00807DB0" w:rsidRPr="00E6516B">
        <w:rPr>
          <w:rFonts w:asciiTheme="majorHAnsi" w:eastAsia="Calibri" w:hAnsiTheme="majorHAnsi" w:cs="Calibri"/>
          <w:color w:val="000000"/>
          <w:sz w:val="24"/>
          <w:szCs w:val="24"/>
        </w:rPr>
        <w:t>re</w:t>
      </w:r>
      <w:r w:rsidR="00E91C43"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requisites for studying the discipline are as </w:t>
      </w:r>
      <w:proofErr w:type="gramStart"/>
      <w:r w:rsidR="00E91C43" w:rsidRPr="00E6516B">
        <w:rPr>
          <w:rFonts w:asciiTheme="majorHAnsi" w:eastAsia="Calibri" w:hAnsiTheme="majorHAnsi" w:cs="Calibri"/>
          <w:color w:val="000000"/>
          <w:sz w:val="24"/>
          <w:szCs w:val="24"/>
        </w:rPr>
        <w:t>follows :</w:t>
      </w:r>
      <w:proofErr w:type="gramEnd"/>
      <w:r w:rsidR="00E91C43"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 </w:t>
      </w:r>
      <w:r w:rsidR="00807DB0" w:rsidRPr="00E6516B">
        <w:rPr>
          <w:rFonts w:asciiTheme="majorHAnsi" w:eastAsia="Calibri" w:hAnsiTheme="majorHAnsi" w:cs="Calibri"/>
          <w:color w:val="000000"/>
          <w:sz w:val="24"/>
          <w:szCs w:val="24"/>
        </w:rPr>
        <w:t>History of economics and economic thoughts</w:t>
      </w:r>
    </w:p>
    <w:p w:rsidR="00807DB0" w:rsidRPr="00E6516B" w:rsidRDefault="00807DB0" w:rsidP="00807D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5" w:lineRule="auto"/>
        <w:ind w:left="8" w:right="-4" w:hanging="6"/>
        <w:rPr>
          <w:rFonts w:asciiTheme="majorHAnsi" w:eastAsia="Calibri" w:hAnsiTheme="majorHAnsi" w:cs="Calibri"/>
          <w:color w:val="000000"/>
          <w:sz w:val="24"/>
          <w:szCs w:val="24"/>
        </w:rPr>
      </w:pPr>
    </w:p>
    <w:p w:rsidR="009F6059" w:rsidRPr="00E6516B" w:rsidRDefault="00E91C43" w:rsidP="00807D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5" w:lineRule="auto"/>
        <w:ind w:left="8" w:right="-4" w:hanging="6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3. The content of the discipline </w:t>
      </w:r>
    </w:p>
    <w:p w:rsidR="00807DB0" w:rsidRPr="00E6516B" w:rsidRDefault="00807DB0" w:rsidP="00E97B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6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>1. Theoretical foundations of regional economy</w:t>
      </w:r>
    </w:p>
    <w:p w:rsidR="00807DB0" w:rsidRPr="00E6516B" w:rsidRDefault="00807DB0" w:rsidP="00E97B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6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>2. Basic concepts of regional economy. Development of theories of regional economy</w:t>
      </w:r>
    </w:p>
    <w:p w:rsidR="00807DB0" w:rsidRPr="00E6516B" w:rsidRDefault="00807DB0" w:rsidP="00E97B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6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>3. Forms of location and territorial organization of productive forces</w:t>
      </w:r>
    </w:p>
    <w:p w:rsidR="00807DB0" w:rsidRPr="00E6516B" w:rsidRDefault="00807DB0" w:rsidP="00E97B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6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>4. Natural resource potential in the regional economy</w:t>
      </w:r>
    </w:p>
    <w:p w:rsidR="00807DB0" w:rsidRPr="00E6516B" w:rsidRDefault="00807DB0" w:rsidP="00E97B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6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>5. Labor potential in the regional economy</w:t>
      </w:r>
    </w:p>
    <w:p w:rsidR="00807DB0" w:rsidRPr="00E6516B" w:rsidRDefault="00807DB0" w:rsidP="00E97B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6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>7. Economic zoning</w:t>
      </w:r>
    </w:p>
    <w:p w:rsidR="00807DB0" w:rsidRPr="00E6516B" w:rsidRDefault="00807DB0" w:rsidP="00E97B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6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>8. Regions in a competitive market environment</w:t>
      </w:r>
    </w:p>
    <w:p w:rsidR="00807DB0" w:rsidRPr="00E6516B" w:rsidRDefault="00807DB0" w:rsidP="00E97B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6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>9. Theoretical foundations of state regional economic policy</w:t>
      </w:r>
    </w:p>
    <w:p w:rsidR="00E97BD1" w:rsidRPr="00E6516B" w:rsidRDefault="00E97BD1" w:rsidP="00E97BD1">
      <w:pPr>
        <w:rPr>
          <w:rFonts w:asciiTheme="majorHAnsi" w:hAnsiTheme="majorHAnsi"/>
        </w:rPr>
      </w:pPr>
      <w:r w:rsidRPr="00E6516B">
        <w:rPr>
          <w:rFonts w:asciiTheme="majorHAnsi" w:hAnsiTheme="majorHAnsi"/>
        </w:rPr>
        <w:t>10. Modern Urban and Regional Economics</w:t>
      </w:r>
    </w:p>
    <w:p w:rsidR="009F6059" w:rsidRPr="00E6516B" w:rsidRDefault="00E91C43" w:rsidP="00807D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4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4. Learning materials and resources </w:t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right="4220"/>
        <w:jc w:val="right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Basic literature: </w:t>
      </w:r>
    </w:p>
    <w:p w:rsidR="007D1926" w:rsidRPr="00E6516B" w:rsidRDefault="007D1926" w:rsidP="00E651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3" w:lineRule="auto"/>
        <w:ind w:left="376" w:right="192" w:hanging="355"/>
        <w:jc w:val="both"/>
        <w:rPr>
          <w:rFonts w:asciiTheme="majorHAnsi" w:hAnsiTheme="majorHAnsi"/>
        </w:rPr>
      </w:pPr>
      <w:r w:rsidRPr="00E6516B">
        <w:rPr>
          <w:rFonts w:asciiTheme="majorHAnsi" w:hAnsiTheme="majorHAnsi"/>
        </w:rPr>
        <w:t xml:space="preserve">Hoover, Edgar M., &amp; </w:t>
      </w:r>
      <w:proofErr w:type="spellStart"/>
      <w:r w:rsidRPr="00E6516B">
        <w:rPr>
          <w:rFonts w:asciiTheme="majorHAnsi" w:hAnsiTheme="majorHAnsi"/>
        </w:rPr>
        <w:t>Giarratani</w:t>
      </w:r>
      <w:proofErr w:type="spellEnd"/>
      <w:r w:rsidRPr="00E6516B">
        <w:rPr>
          <w:rFonts w:asciiTheme="majorHAnsi" w:hAnsiTheme="majorHAnsi"/>
        </w:rPr>
        <w:t xml:space="preserve">, F. (1999). An Introduction to Regional Economics. Reprint. Edited by Scott </w:t>
      </w:r>
      <w:proofErr w:type="spellStart"/>
      <w:r w:rsidRPr="00E6516B">
        <w:rPr>
          <w:rFonts w:asciiTheme="majorHAnsi" w:hAnsiTheme="majorHAnsi"/>
        </w:rPr>
        <w:t>Loveridge</w:t>
      </w:r>
      <w:proofErr w:type="spellEnd"/>
      <w:r w:rsidRPr="00E6516B">
        <w:rPr>
          <w:rFonts w:asciiTheme="majorHAnsi" w:hAnsiTheme="majorHAnsi"/>
        </w:rPr>
        <w:t xml:space="preserve"> and Randall Jackson. WVU Research Repository, 2020.</w:t>
      </w:r>
      <w:r w:rsidRPr="00E6516B">
        <w:rPr>
          <w:rFonts w:asciiTheme="majorHAnsi" w:hAnsiTheme="majorHAnsi"/>
        </w:rPr>
        <w:t xml:space="preserve"> </w:t>
      </w:r>
      <w:hyperlink r:id="rId8" w:history="1">
        <w:r w:rsidRPr="00E6516B">
          <w:rPr>
            <w:rFonts w:asciiTheme="majorHAnsi" w:hAnsiTheme="majorHAnsi"/>
          </w:rPr>
          <w:t>https://researchrepository.wvu.edu/cgi/viewcontent.cgi?article=1003&amp;context=rri-web-book</w:t>
        </w:r>
      </w:hyperlink>
    </w:p>
    <w:p w:rsidR="007D1926" w:rsidRPr="007D1926" w:rsidRDefault="007D1926" w:rsidP="00E651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3" w:lineRule="auto"/>
        <w:ind w:left="376" w:right="192" w:hanging="355"/>
        <w:jc w:val="both"/>
        <w:rPr>
          <w:rFonts w:asciiTheme="majorHAnsi" w:hAnsiTheme="majorHAnsi"/>
        </w:rPr>
      </w:pPr>
      <w:proofErr w:type="spellStart"/>
      <w:r w:rsidRPr="007D1926">
        <w:rPr>
          <w:rFonts w:asciiTheme="majorHAnsi" w:hAnsiTheme="majorHAnsi"/>
        </w:rPr>
        <w:t>Porter</w:t>
      </w:r>
      <w:proofErr w:type="spellEnd"/>
      <w:r w:rsidRPr="007D1926">
        <w:rPr>
          <w:rFonts w:asciiTheme="majorHAnsi" w:hAnsiTheme="majorHAnsi"/>
        </w:rPr>
        <w:t xml:space="preserve">, </w:t>
      </w:r>
      <w:proofErr w:type="spellStart"/>
      <w:r w:rsidRPr="007D1926">
        <w:rPr>
          <w:rFonts w:asciiTheme="majorHAnsi" w:hAnsiTheme="majorHAnsi"/>
        </w:rPr>
        <w:t>Michael</w:t>
      </w:r>
      <w:proofErr w:type="spellEnd"/>
      <w:r w:rsidRPr="007D1926">
        <w:rPr>
          <w:rFonts w:asciiTheme="majorHAnsi" w:hAnsiTheme="majorHAnsi"/>
        </w:rPr>
        <w:t>. "</w:t>
      </w:r>
      <w:proofErr w:type="spellStart"/>
      <w:r w:rsidRPr="007D1926">
        <w:rPr>
          <w:rFonts w:asciiTheme="majorHAnsi" w:hAnsiTheme="majorHAnsi"/>
        </w:rPr>
        <w:t>Regions</w:t>
      </w:r>
      <w:proofErr w:type="spellEnd"/>
      <w:r w:rsidRPr="007D1926">
        <w:rPr>
          <w:rFonts w:asciiTheme="majorHAnsi" w:hAnsiTheme="majorHAnsi"/>
        </w:rPr>
        <w:t xml:space="preserve"> </w:t>
      </w:r>
      <w:proofErr w:type="spellStart"/>
      <w:r w:rsidRPr="007D1926">
        <w:rPr>
          <w:rFonts w:asciiTheme="majorHAnsi" w:hAnsiTheme="majorHAnsi"/>
        </w:rPr>
        <w:t>and</w:t>
      </w:r>
      <w:proofErr w:type="spellEnd"/>
      <w:r w:rsidRPr="007D1926">
        <w:rPr>
          <w:rFonts w:asciiTheme="majorHAnsi" w:hAnsiTheme="majorHAnsi"/>
        </w:rPr>
        <w:t xml:space="preserve"> </w:t>
      </w:r>
      <w:proofErr w:type="spellStart"/>
      <w:r w:rsidRPr="007D1926">
        <w:rPr>
          <w:rFonts w:asciiTheme="majorHAnsi" w:hAnsiTheme="majorHAnsi"/>
        </w:rPr>
        <w:t>the</w:t>
      </w:r>
      <w:proofErr w:type="spellEnd"/>
      <w:r w:rsidRPr="007D1926">
        <w:rPr>
          <w:rFonts w:asciiTheme="majorHAnsi" w:hAnsiTheme="majorHAnsi"/>
        </w:rPr>
        <w:t xml:space="preserve"> </w:t>
      </w:r>
      <w:proofErr w:type="spellStart"/>
      <w:r w:rsidRPr="007D1926">
        <w:rPr>
          <w:rFonts w:asciiTheme="majorHAnsi" w:hAnsiTheme="majorHAnsi"/>
        </w:rPr>
        <w:t>New</w:t>
      </w:r>
      <w:proofErr w:type="spellEnd"/>
      <w:r w:rsidRPr="007D1926">
        <w:rPr>
          <w:rFonts w:asciiTheme="majorHAnsi" w:hAnsiTheme="majorHAnsi"/>
        </w:rPr>
        <w:t xml:space="preserve"> </w:t>
      </w:r>
      <w:proofErr w:type="spellStart"/>
      <w:r w:rsidRPr="007D1926">
        <w:rPr>
          <w:rFonts w:asciiTheme="majorHAnsi" w:hAnsiTheme="majorHAnsi"/>
        </w:rPr>
        <w:t>Economics</w:t>
      </w:r>
      <w:proofErr w:type="spellEnd"/>
      <w:r w:rsidRPr="007D1926">
        <w:rPr>
          <w:rFonts w:asciiTheme="majorHAnsi" w:hAnsiTheme="majorHAnsi"/>
        </w:rPr>
        <w:t xml:space="preserve"> </w:t>
      </w:r>
      <w:proofErr w:type="spellStart"/>
      <w:r w:rsidRPr="007D1926">
        <w:rPr>
          <w:rFonts w:asciiTheme="majorHAnsi" w:hAnsiTheme="majorHAnsi"/>
        </w:rPr>
        <w:t>of</w:t>
      </w:r>
      <w:proofErr w:type="spellEnd"/>
      <w:r w:rsidRPr="007D1926">
        <w:rPr>
          <w:rFonts w:asciiTheme="majorHAnsi" w:hAnsiTheme="majorHAnsi"/>
        </w:rPr>
        <w:t xml:space="preserve"> </w:t>
      </w:r>
      <w:proofErr w:type="spellStart"/>
      <w:r w:rsidRPr="007D1926">
        <w:rPr>
          <w:rFonts w:asciiTheme="majorHAnsi" w:hAnsiTheme="majorHAnsi"/>
        </w:rPr>
        <w:t>Competition</w:t>
      </w:r>
      <w:proofErr w:type="spellEnd"/>
      <w:r w:rsidRPr="007D1926">
        <w:rPr>
          <w:rFonts w:asciiTheme="majorHAnsi" w:hAnsiTheme="majorHAnsi"/>
        </w:rPr>
        <w:t xml:space="preserve">." </w:t>
      </w:r>
      <w:proofErr w:type="spellStart"/>
      <w:r w:rsidRPr="007D1926">
        <w:rPr>
          <w:rFonts w:asciiTheme="majorHAnsi" w:hAnsiTheme="majorHAnsi"/>
        </w:rPr>
        <w:t>In</w:t>
      </w:r>
      <w:proofErr w:type="spellEnd"/>
      <w:r w:rsidRPr="007D1926">
        <w:rPr>
          <w:rFonts w:asciiTheme="majorHAnsi" w:hAnsiTheme="majorHAnsi"/>
        </w:rPr>
        <w:t> </w:t>
      </w:r>
      <w:proofErr w:type="spellStart"/>
      <w:r w:rsidRPr="00E6516B">
        <w:rPr>
          <w:rFonts w:asciiTheme="majorHAnsi" w:hAnsiTheme="majorHAnsi"/>
        </w:rPr>
        <w:t>Global</w:t>
      </w:r>
      <w:proofErr w:type="spellEnd"/>
      <w:r w:rsidRPr="00E6516B">
        <w:rPr>
          <w:rFonts w:asciiTheme="majorHAnsi" w:hAnsiTheme="majorHAnsi"/>
        </w:rPr>
        <w:t xml:space="preserve"> </w:t>
      </w:r>
      <w:proofErr w:type="spellStart"/>
      <w:r w:rsidRPr="00E6516B">
        <w:rPr>
          <w:rFonts w:asciiTheme="majorHAnsi" w:hAnsiTheme="majorHAnsi"/>
        </w:rPr>
        <w:t>City-Regions</w:t>
      </w:r>
      <w:proofErr w:type="spellEnd"/>
      <w:r w:rsidRPr="00E6516B">
        <w:rPr>
          <w:rFonts w:asciiTheme="majorHAnsi" w:hAnsiTheme="majorHAnsi"/>
        </w:rPr>
        <w:t xml:space="preserve">: </w:t>
      </w:r>
      <w:proofErr w:type="spellStart"/>
      <w:r w:rsidRPr="00E6516B">
        <w:rPr>
          <w:rFonts w:asciiTheme="majorHAnsi" w:hAnsiTheme="majorHAnsi"/>
        </w:rPr>
        <w:t>Trends</w:t>
      </w:r>
      <w:proofErr w:type="spellEnd"/>
      <w:r w:rsidRPr="00E6516B">
        <w:rPr>
          <w:rFonts w:asciiTheme="majorHAnsi" w:hAnsiTheme="majorHAnsi"/>
        </w:rPr>
        <w:t xml:space="preserve">, </w:t>
      </w:r>
      <w:proofErr w:type="spellStart"/>
      <w:r w:rsidRPr="00E6516B">
        <w:rPr>
          <w:rFonts w:asciiTheme="majorHAnsi" w:hAnsiTheme="majorHAnsi"/>
        </w:rPr>
        <w:t>Theory</w:t>
      </w:r>
      <w:proofErr w:type="spellEnd"/>
      <w:r w:rsidRPr="00E6516B">
        <w:rPr>
          <w:rFonts w:asciiTheme="majorHAnsi" w:hAnsiTheme="majorHAnsi"/>
        </w:rPr>
        <w:t xml:space="preserve">, </w:t>
      </w:r>
      <w:proofErr w:type="spellStart"/>
      <w:r w:rsidRPr="00E6516B">
        <w:rPr>
          <w:rFonts w:asciiTheme="majorHAnsi" w:hAnsiTheme="majorHAnsi"/>
        </w:rPr>
        <w:t>Policy</w:t>
      </w:r>
      <w:proofErr w:type="spellEnd"/>
      <w:r w:rsidRPr="007D1926">
        <w:rPr>
          <w:rFonts w:asciiTheme="majorHAnsi" w:hAnsiTheme="majorHAnsi"/>
        </w:rPr>
        <w:t xml:space="preserve">. </w:t>
      </w:r>
      <w:proofErr w:type="spellStart"/>
      <w:r w:rsidRPr="007D1926">
        <w:rPr>
          <w:rFonts w:asciiTheme="majorHAnsi" w:hAnsiTheme="majorHAnsi"/>
        </w:rPr>
        <w:t>Edited</w:t>
      </w:r>
      <w:proofErr w:type="spellEnd"/>
      <w:r w:rsidRPr="007D1926">
        <w:rPr>
          <w:rFonts w:asciiTheme="majorHAnsi" w:hAnsiTheme="majorHAnsi"/>
        </w:rPr>
        <w:t xml:space="preserve"> </w:t>
      </w:r>
      <w:proofErr w:type="spellStart"/>
      <w:r w:rsidRPr="007D1926">
        <w:rPr>
          <w:rFonts w:asciiTheme="majorHAnsi" w:hAnsiTheme="majorHAnsi"/>
        </w:rPr>
        <w:t>by</w:t>
      </w:r>
      <w:proofErr w:type="spellEnd"/>
      <w:r w:rsidRPr="007D1926">
        <w:rPr>
          <w:rFonts w:asciiTheme="majorHAnsi" w:hAnsiTheme="majorHAnsi"/>
        </w:rPr>
        <w:t xml:space="preserve"> </w:t>
      </w:r>
      <w:proofErr w:type="spellStart"/>
      <w:r w:rsidRPr="007D1926">
        <w:rPr>
          <w:rFonts w:asciiTheme="majorHAnsi" w:hAnsiTheme="majorHAnsi"/>
        </w:rPr>
        <w:t>Allen</w:t>
      </w:r>
      <w:proofErr w:type="spellEnd"/>
      <w:r w:rsidRPr="007D1926">
        <w:rPr>
          <w:rFonts w:asciiTheme="majorHAnsi" w:hAnsiTheme="majorHAnsi"/>
        </w:rPr>
        <w:t xml:space="preserve"> J. </w:t>
      </w:r>
      <w:proofErr w:type="spellStart"/>
      <w:r w:rsidRPr="007D1926">
        <w:rPr>
          <w:rFonts w:asciiTheme="majorHAnsi" w:hAnsiTheme="majorHAnsi"/>
        </w:rPr>
        <w:t>Scott</w:t>
      </w:r>
      <w:proofErr w:type="spellEnd"/>
      <w:r w:rsidRPr="007D1926">
        <w:rPr>
          <w:rFonts w:asciiTheme="majorHAnsi" w:hAnsiTheme="majorHAnsi"/>
        </w:rPr>
        <w:t xml:space="preserve">. </w:t>
      </w:r>
      <w:proofErr w:type="spellStart"/>
      <w:r w:rsidRPr="007D1926">
        <w:rPr>
          <w:rFonts w:asciiTheme="majorHAnsi" w:hAnsiTheme="majorHAnsi"/>
        </w:rPr>
        <w:t>New</w:t>
      </w:r>
      <w:proofErr w:type="spellEnd"/>
      <w:r w:rsidRPr="007D1926">
        <w:rPr>
          <w:rFonts w:asciiTheme="majorHAnsi" w:hAnsiTheme="majorHAnsi"/>
        </w:rPr>
        <w:t xml:space="preserve"> </w:t>
      </w:r>
      <w:proofErr w:type="spellStart"/>
      <w:r w:rsidRPr="007D1926">
        <w:rPr>
          <w:rFonts w:asciiTheme="majorHAnsi" w:hAnsiTheme="majorHAnsi"/>
        </w:rPr>
        <w:t>York</w:t>
      </w:r>
      <w:proofErr w:type="spellEnd"/>
      <w:r w:rsidRPr="007D1926">
        <w:rPr>
          <w:rFonts w:asciiTheme="majorHAnsi" w:hAnsiTheme="majorHAnsi"/>
        </w:rPr>
        <w:t xml:space="preserve">, NY: </w:t>
      </w:r>
      <w:proofErr w:type="spellStart"/>
      <w:r w:rsidRPr="007D1926">
        <w:rPr>
          <w:rFonts w:asciiTheme="majorHAnsi" w:hAnsiTheme="majorHAnsi"/>
        </w:rPr>
        <w:t>Oxford</w:t>
      </w:r>
      <w:proofErr w:type="spellEnd"/>
      <w:r w:rsidRPr="007D1926">
        <w:rPr>
          <w:rFonts w:asciiTheme="majorHAnsi" w:hAnsiTheme="majorHAnsi"/>
        </w:rPr>
        <w:t xml:space="preserve"> </w:t>
      </w:r>
      <w:proofErr w:type="spellStart"/>
      <w:r w:rsidRPr="007D1926">
        <w:rPr>
          <w:rFonts w:asciiTheme="majorHAnsi" w:hAnsiTheme="majorHAnsi"/>
        </w:rPr>
        <w:t>University</w:t>
      </w:r>
      <w:proofErr w:type="spellEnd"/>
      <w:r w:rsidRPr="007D1926">
        <w:rPr>
          <w:rFonts w:asciiTheme="majorHAnsi" w:hAnsiTheme="majorHAnsi"/>
        </w:rPr>
        <w:t xml:space="preserve"> </w:t>
      </w:r>
      <w:proofErr w:type="spellStart"/>
      <w:r w:rsidRPr="007D1926">
        <w:rPr>
          <w:rFonts w:asciiTheme="majorHAnsi" w:hAnsiTheme="majorHAnsi"/>
        </w:rPr>
        <w:t>Press</w:t>
      </w:r>
      <w:proofErr w:type="spellEnd"/>
      <w:r w:rsidRPr="007D1926">
        <w:rPr>
          <w:rFonts w:asciiTheme="majorHAnsi" w:hAnsiTheme="majorHAnsi"/>
        </w:rPr>
        <w:t xml:space="preserve">, 2001, </w:t>
      </w:r>
      <w:proofErr w:type="spellStart"/>
      <w:r w:rsidRPr="007D1926">
        <w:rPr>
          <w:rFonts w:asciiTheme="majorHAnsi" w:hAnsiTheme="majorHAnsi"/>
        </w:rPr>
        <w:t>pp</w:t>
      </w:r>
      <w:proofErr w:type="spellEnd"/>
      <w:r w:rsidRPr="007D1926">
        <w:rPr>
          <w:rFonts w:asciiTheme="majorHAnsi" w:hAnsiTheme="majorHAnsi"/>
        </w:rPr>
        <w:t>. 139-157. ISBN: 9780198297994.</w:t>
      </w:r>
    </w:p>
    <w:p w:rsidR="007D1926" w:rsidRPr="00E6516B" w:rsidRDefault="007D1926" w:rsidP="00E651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3" w:lineRule="auto"/>
        <w:ind w:left="376" w:right="192" w:hanging="355"/>
        <w:jc w:val="both"/>
        <w:rPr>
          <w:rFonts w:asciiTheme="majorHAnsi" w:hAnsiTheme="majorHAnsi"/>
        </w:rPr>
      </w:pPr>
      <w:proofErr w:type="spellStart"/>
      <w:r w:rsidRPr="007D1926">
        <w:rPr>
          <w:rFonts w:asciiTheme="majorHAnsi" w:hAnsiTheme="majorHAnsi"/>
        </w:rPr>
        <w:t>Cainelli</w:t>
      </w:r>
      <w:proofErr w:type="spellEnd"/>
      <w:r w:rsidRPr="007D1926">
        <w:rPr>
          <w:rFonts w:asciiTheme="majorHAnsi" w:hAnsiTheme="majorHAnsi"/>
        </w:rPr>
        <w:t xml:space="preserve">, </w:t>
      </w:r>
      <w:proofErr w:type="spellStart"/>
      <w:r w:rsidRPr="007D1926">
        <w:rPr>
          <w:rFonts w:asciiTheme="majorHAnsi" w:hAnsiTheme="majorHAnsi"/>
        </w:rPr>
        <w:t>Giulio</w:t>
      </w:r>
      <w:proofErr w:type="spellEnd"/>
      <w:r w:rsidRPr="007D1926">
        <w:rPr>
          <w:rFonts w:asciiTheme="majorHAnsi" w:hAnsiTheme="majorHAnsi"/>
        </w:rPr>
        <w:t>. "</w:t>
      </w:r>
      <w:proofErr w:type="spellStart"/>
      <w:r w:rsidRPr="007D1926">
        <w:rPr>
          <w:rFonts w:asciiTheme="majorHAnsi" w:hAnsiTheme="majorHAnsi"/>
        </w:rPr>
        <w:t>Industrial</w:t>
      </w:r>
      <w:proofErr w:type="spellEnd"/>
      <w:r w:rsidRPr="007D1926">
        <w:rPr>
          <w:rFonts w:asciiTheme="majorHAnsi" w:hAnsiTheme="majorHAnsi"/>
        </w:rPr>
        <w:t xml:space="preserve"> </w:t>
      </w:r>
      <w:proofErr w:type="spellStart"/>
      <w:r w:rsidRPr="007D1926">
        <w:rPr>
          <w:rFonts w:asciiTheme="majorHAnsi" w:hAnsiTheme="majorHAnsi"/>
        </w:rPr>
        <w:t>Districts</w:t>
      </w:r>
      <w:proofErr w:type="spellEnd"/>
      <w:r w:rsidRPr="007D1926">
        <w:rPr>
          <w:rFonts w:asciiTheme="majorHAnsi" w:hAnsiTheme="majorHAnsi"/>
        </w:rPr>
        <w:t xml:space="preserve">: </w:t>
      </w:r>
      <w:proofErr w:type="spellStart"/>
      <w:r w:rsidRPr="007D1926">
        <w:rPr>
          <w:rFonts w:asciiTheme="majorHAnsi" w:hAnsiTheme="majorHAnsi"/>
        </w:rPr>
        <w:t>Theoretical</w:t>
      </w:r>
      <w:proofErr w:type="spellEnd"/>
      <w:r w:rsidRPr="007D1926">
        <w:rPr>
          <w:rFonts w:asciiTheme="majorHAnsi" w:hAnsiTheme="majorHAnsi"/>
        </w:rPr>
        <w:t xml:space="preserve"> </w:t>
      </w:r>
      <w:proofErr w:type="spellStart"/>
      <w:r w:rsidRPr="007D1926">
        <w:rPr>
          <w:rFonts w:asciiTheme="majorHAnsi" w:hAnsiTheme="majorHAnsi"/>
        </w:rPr>
        <w:t>and</w:t>
      </w:r>
      <w:proofErr w:type="spellEnd"/>
      <w:r w:rsidRPr="007D1926">
        <w:rPr>
          <w:rFonts w:asciiTheme="majorHAnsi" w:hAnsiTheme="majorHAnsi"/>
        </w:rPr>
        <w:t xml:space="preserve"> </w:t>
      </w:r>
      <w:proofErr w:type="spellStart"/>
      <w:r w:rsidRPr="007D1926">
        <w:rPr>
          <w:rFonts w:asciiTheme="majorHAnsi" w:hAnsiTheme="majorHAnsi"/>
        </w:rPr>
        <w:t>Empirical</w:t>
      </w:r>
      <w:proofErr w:type="spellEnd"/>
      <w:r w:rsidRPr="007D1926">
        <w:rPr>
          <w:rFonts w:asciiTheme="majorHAnsi" w:hAnsiTheme="majorHAnsi"/>
        </w:rPr>
        <w:t xml:space="preserve"> </w:t>
      </w:r>
      <w:proofErr w:type="spellStart"/>
      <w:r w:rsidRPr="007D1926">
        <w:rPr>
          <w:rFonts w:asciiTheme="majorHAnsi" w:hAnsiTheme="majorHAnsi"/>
        </w:rPr>
        <w:t>Insights</w:t>
      </w:r>
      <w:proofErr w:type="spellEnd"/>
      <w:r w:rsidRPr="007D1926">
        <w:rPr>
          <w:rFonts w:asciiTheme="majorHAnsi" w:hAnsiTheme="majorHAnsi"/>
        </w:rPr>
        <w:t xml:space="preserve">." </w:t>
      </w:r>
      <w:proofErr w:type="spellStart"/>
      <w:r w:rsidRPr="007D1926">
        <w:rPr>
          <w:rFonts w:asciiTheme="majorHAnsi" w:hAnsiTheme="majorHAnsi"/>
        </w:rPr>
        <w:t>In</w:t>
      </w:r>
      <w:proofErr w:type="spellEnd"/>
      <w:r w:rsidRPr="007D1926">
        <w:rPr>
          <w:rFonts w:asciiTheme="majorHAnsi" w:hAnsiTheme="majorHAnsi"/>
        </w:rPr>
        <w:t> </w:t>
      </w:r>
      <w:proofErr w:type="spellStart"/>
      <w:r w:rsidRPr="00E6516B">
        <w:rPr>
          <w:rFonts w:asciiTheme="majorHAnsi" w:hAnsiTheme="majorHAnsi"/>
        </w:rPr>
        <w:t>Handbook</w:t>
      </w:r>
      <w:proofErr w:type="spellEnd"/>
      <w:r w:rsidRPr="00E6516B">
        <w:rPr>
          <w:rFonts w:asciiTheme="majorHAnsi" w:hAnsiTheme="majorHAnsi"/>
        </w:rPr>
        <w:t xml:space="preserve"> </w:t>
      </w:r>
      <w:proofErr w:type="spellStart"/>
      <w:r w:rsidRPr="00E6516B">
        <w:rPr>
          <w:rFonts w:asciiTheme="majorHAnsi" w:hAnsiTheme="majorHAnsi"/>
        </w:rPr>
        <w:t>of</w:t>
      </w:r>
      <w:proofErr w:type="spellEnd"/>
      <w:r w:rsidRPr="00E6516B">
        <w:rPr>
          <w:rFonts w:asciiTheme="majorHAnsi" w:hAnsiTheme="majorHAnsi"/>
        </w:rPr>
        <w:t xml:space="preserve"> </w:t>
      </w:r>
      <w:proofErr w:type="spellStart"/>
      <w:r w:rsidRPr="00E6516B">
        <w:rPr>
          <w:rFonts w:asciiTheme="majorHAnsi" w:hAnsiTheme="majorHAnsi"/>
        </w:rPr>
        <w:t>Research</w:t>
      </w:r>
      <w:proofErr w:type="spellEnd"/>
      <w:r w:rsidRPr="00E6516B">
        <w:rPr>
          <w:rFonts w:asciiTheme="majorHAnsi" w:hAnsiTheme="majorHAnsi"/>
        </w:rPr>
        <w:t xml:space="preserve"> </w:t>
      </w:r>
      <w:proofErr w:type="spellStart"/>
      <w:r w:rsidRPr="00E6516B">
        <w:rPr>
          <w:rFonts w:asciiTheme="majorHAnsi" w:hAnsiTheme="majorHAnsi"/>
        </w:rPr>
        <w:t>on</w:t>
      </w:r>
      <w:proofErr w:type="spellEnd"/>
      <w:r w:rsidRPr="00E6516B">
        <w:rPr>
          <w:rFonts w:asciiTheme="majorHAnsi" w:hAnsiTheme="majorHAnsi"/>
        </w:rPr>
        <w:t xml:space="preserve"> </w:t>
      </w:r>
      <w:proofErr w:type="spellStart"/>
      <w:r w:rsidRPr="00E6516B">
        <w:rPr>
          <w:rFonts w:asciiTheme="majorHAnsi" w:hAnsiTheme="majorHAnsi"/>
        </w:rPr>
        <w:t>Cluster</w:t>
      </w:r>
      <w:proofErr w:type="spellEnd"/>
      <w:r w:rsidRPr="00E6516B">
        <w:rPr>
          <w:rFonts w:asciiTheme="majorHAnsi" w:hAnsiTheme="majorHAnsi"/>
        </w:rPr>
        <w:t xml:space="preserve"> </w:t>
      </w:r>
      <w:proofErr w:type="spellStart"/>
      <w:r w:rsidRPr="00E6516B">
        <w:rPr>
          <w:rFonts w:asciiTheme="majorHAnsi" w:hAnsiTheme="majorHAnsi"/>
        </w:rPr>
        <w:t>Theory</w:t>
      </w:r>
      <w:proofErr w:type="spellEnd"/>
      <w:r w:rsidRPr="007D1926">
        <w:rPr>
          <w:rFonts w:asciiTheme="majorHAnsi" w:hAnsiTheme="majorHAnsi"/>
        </w:rPr>
        <w:t xml:space="preserve">. </w:t>
      </w:r>
      <w:proofErr w:type="spellStart"/>
      <w:r w:rsidRPr="007D1926">
        <w:rPr>
          <w:rFonts w:asciiTheme="majorHAnsi" w:hAnsiTheme="majorHAnsi"/>
        </w:rPr>
        <w:t>Edited</w:t>
      </w:r>
      <w:proofErr w:type="spellEnd"/>
      <w:r w:rsidRPr="007D1926">
        <w:rPr>
          <w:rFonts w:asciiTheme="majorHAnsi" w:hAnsiTheme="majorHAnsi"/>
        </w:rPr>
        <w:t xml:space="preserve"> </w:t>
      </w:r>
      <w:proofErr w:type="spellStart"/>
      <w:r w:rsidRPr="007D1926">
        <w:rPr>
          <w:rFonts w:asciiTheme="majorHAnsi" w:hAnsiTheme="majorHAnsi"/>
        </w:rPr>
        <w:t>by</w:t>
      </w:r>
      <w:proofErr w:type="spellEnd"/>
      <w:r w:rsidRPr="007D1926">
        <w:rPr>
          <w:rFonts w:asciiTheme="majorHAnsi" w:hAnsiTheme="majorHAnsi"/>
        </w:rPr>
        <w:t xml:space="preserve"> </w:t>
      </w:r>
      <w:proofErr w:type="spellStart"/>
      <w:r w:rsidRPr="007D1926">
        <w:rPr>
          <w:rFonts w:asciiTheme="majorHAnsi" w:hAnsiTheme="majorHAnsi"/>
        </w:rPr>
        <w:t>Charlie</w:t>
      </w:r>
      <w:proofErr w:type="spellEnd"/>
      <w:r w:rsidRPr="007D1926">
        <w:rPr>
          <w:rFonts w:asciiTheme="majorHAnsi" w:hAnsiTheme="majorHAnsi"/>
        </w:rPr>
        <w:t xml:space="preserve"> </w:t>
      </w:r>
      <w:proofErr w:type="spellStart"/>
      <w:r w:rsidRPr="007D1926">
        <w:rPr>
          <w:rFonts w:asciiTheme="majorHAnsi" w:hAnsiTheme="majorHAnsi"/>
        </w:rPr>
        <w:t>Karlsson</w:t>
      </w:r>
      <w:proofErr w:type="spellEnd"/>
      <w:r w:rsidRPr="007D1926">
        <w:rPr>
          <w:rFonts w:asciiTheme="majorHAnsi" w:hAnsiTheme="majorHAnsi"/>
        </w:rPr>
        <w:t xml:space="preserve"> </w:t>
      </w:r>
      <w:proofErr w:type="spellStart"/>
      <w:r w:rsidRPr="007D1926">
        <w:rPr>
          <w:rFonts w:asciiTheme="majorHAnsi" w:hAnsiTheme="majorHAnsi"/>
        </w:rPr>
        <w:t>and</w:t>
      </w:r>
      <w:proofErr w:type="spellEnd"/>
      <w:r w:rsidRPr="007D1926">
        <w:rPr>
          <w:rFonts w:asciiTheme="majorHAnsi" w:hAnsiTheme="majorHAnsi"/>
        </w:rPr>
        <w:t xml:space="preserve"> </w:t>
      </w:r>
      <w:proofErr w:type="spellStart"/>
      <w:r w:rsidRPr="007D1926">
        <w:rPr>
          <w:rFonts w:asciiTheme="majorHAnsi" w:hAnsiTheme="majorHAnsi"/>
        </w:rPr>
        <w:t>Edward</w:t>
      </w:r>
      <w:proofErr w:type="spellEnd"/>
      <w:r w:rsidRPr="007D1926">
        <w:rPr>
          <w:rFonts w:asciiTheme="majorHAnsi" w:hAnsiTheme="majorHAnsi"/>
        </w:rPr>
        <w:t xml:space="preserve"> </w:t>
      </w:r>
      <w:proofErr w:type="spellStart"/>
      <w:r w:rsidRPr="007D1926">
        <w:rPr>
          <w:rFonts w:asciiTheme="majorHAnsi" w:hAnsiTheme="majorHAnsi"/>
        </w:rPr>
        <w:t>Elgar</w:t>
      </w:r>
      <w:proofErr w:type="spellEnd"/>
      <w:r w:rsidRPr="007D1926">
        <w:rPr>
          <w:rFonts w:asciiTheme="majorHAnsi" w:hAnsiTheme="majorHAnsi"/>
        </w:rPr>
        <w:t xml:space="preserve">. </w:t>
      </w:r>
      <w:proofErr w:type="spellStart"/>
      <w:r w:rsidRPr="007D1926">
        <w:rPr>
          <w:rFonts w:asciiTheme="majorHAnsi" w:hAnsiTheme="majorHAnsi"/>
        </w:rPr>
        <w:t>Northampton</w:t>
      </w:r>
      <w:proofErr w:type="spellEnd"/>
      <w:r w:rsidRPr="007D1926">
        <w:rPr>
          <w:rFonts w:asciiTheme="majorHAnsi" w:hAnsiTheme="majorHAnsi"/>
        </w:rPr>
        <w:t xml:space="preserve">, MA: </w:t>
      </w:r>
      <w:proofErr w:type="spellStart"/>
      <w:r w:rsidRPr="007D1926">
        <w:rPr>
          <w:rFonts w:asciiTheme="majorHAnsi" w:hAnsiTheme="majorHAnsi"/>
        </w:rPr>
        <w:t>Edward</w:t>
      </w:r>
      <w:proofErr w:type="spellEnd"/>
      <w:r w:rsidRPr="007D1926">
        <w:rPr>
          <w:rFonts w:asciiTheme="majorHAnsi" w:hAnsiTheme="majorHAnsi"/>
        </w:rPr>
        <w:t xml:space="preserve"> </w:t>
      </w:r>
      <w:proofErr w:type="spellStart"/>
      <w:r w:rsidRPr="007D1926">
        <w:rPr>
          <w:rFonts w:asciiTheme="majorHAnsi" w:hAnsiTheme="majorHAnsi"/>
        </w:rPr>
        <w:t>Elgar</w:t>
      </w:r>
      <w:proofErr w:type="spellEnd"/>
      <w:r w:rsidRPr="007D1926">
        <w:rPr>
          <w:rFonts w:asciiTheme="majorHAnsi" w:hAnsiTheme="majorHAnsi"/>
        </w:rPr>
        <w:t xml:space="preserve">, 2008, </w:t>
      </w:r>
      <w:proofErr w:type="spellStart"/>
      <w:r w:rsidRPr="007D1926">
        <w:rPr>
          <w:rFonts w:asciiTheme="majorHAnsi" w:hAnsiTheme="majorHAnsi"/>
        </w:rPr>
        <w:t>pp</w:t>
      </w:r>
      <w:proofErr w:type="spellEnd"/>
      <w:r w:rsidRPr="007D1926">
        <w:rPr>
          <w:rFonts w:asciiTheme="majorHAnsi" w:hAnsiTheme="majorHAnsi"/>
        </w:rPr>
        <w:t>. 189-202. ISBN: 9781845425166.</w:t>
      </w:r>
    </w:p>
    <w:p w:rsidR="007D1926" w:rsidRPr="00E6516B" w:rsidRDefault="007D1926" w:rsidP="00E651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3" w:lineRule="auto"/>
        <w:ind w:left="376" w:right="192" w:hanging="355"/>
        <w:jc w:val="both"/>
        <w:rPr>
          <w:rFonts w:asciiTheme="majorHAnsi" w:hAnsiTheme="majorHAnsi"/>
        </w:rPr>
      </w:pPr>
      <w:r w:rsidRPr="00E6516B">
        <w:rPr>
          <w:rFonts w:asciiTheme="majorHAnsi" w:hAnsiTheme="majorHAnsi"/>
        </w:rPr>
        <w:t>Dunning, John. "Regions, Globalization, and the Knowledge Economy: The Issues Stated." In </w:t>
      </w:r>
      <w:r w:rsidRPr="00E6516B">
        <w:rPr>
          <w:rFonts w:asciiTheme="majorHAnsi" w:hAnsiTheme="majorHAnsi"/>
          <w:i/>
          <w:iCs/>
        </w:rPr>
        <w:t>Regions, Globalization, and the Knowledge-Based Economy</w:t>
      </w:r>
      <w:r w:rsidRPr="00E6516B">
        <w:rPr>
          <w:rFonts w:asciiTheme="majorHAnsi" w:hAnsiTheme="majorHAnsi"/>
        </w:rPr>
        <w:t>. Edited by John H. Dunning. New York, NY: Oxford University Press, 2002, pp. 7-41. ISBN: 9780199250011.</w:t>
      </w:r>
    </w:p>
    <w:p w:rsidR="00000000" w:rsidRPr="00E6516B" w:rsidRDefault="00E6516B" w:rsidP="00E651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3" w:lineRule="auto"/>
        <w:ind w:left="376" w:right="192" w:hanging="355"/>
        <w:jc w:val="both"/>
        <w:rPr>
          <w:rFonts w:asciiTheme="majorHAnsi" w:hAnsiTheme="majorHAnsi"/>
        </w:rPr>
      </w:pPr>
      <w:r w:rsidRPr="00E6516B">
        <w:rPr>
          <w:rFonts w:asciiTheme="majorHAnsi" w:hAnsiTheme="majorHAnsi"/>
        </w:rPr>
        <w:t xml:space="preserve">online reports </w:t>
      </w:r>
    </w:p>
    <w:p w:rsidR="007D1926" w:rsidRPr="00E6516B" w:rsidRDefault="007D1926" w:rsidP="007D19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3" w:lineRule="auto"/>
        <w:ind w:left="376" w:right="923" w:hanging="355"/>
        <w:rPr>
          <w:rFonts w:asciiTheme="majorHAnsi" w:hAnsiTheme="majorHAnsi"/>
          <w:color w:val="333333"/>
          <w:sz w:val="17"/>
          <w:szCs w:val="17"/>
        </w:rPr>
      </w:pPr>
    </w:p>
    <w:p w:rsidR="007D1926" w:rsidRPr="007D1926" w:rsidRDefault="007D1926" w:rsidP="007D19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3" w:lineRule="auto"/>
        <w:ind w:left="376" w:right="923" w:hanging="355"/>
        <w:rPr>
          <w:rFonts w:asciiTheme="majorHAnsi" w:hAnsiTheme="majorHAnsi"/>
        </w:rPr>
      </w:pPr>
    </w:p>
    <w:p w:rsidR="007D1926" w:rsidRPr="00E6516B" w:rsidRDefault="007D1926" w:rsidP="007D19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3" w:lineRule="auto"/>
        <w:ind w:left="376" w:right="923" w:hanging="355"/>
        <w:rPr>
          <w:rFonts w:asciiTheme="majorHAnsi" w:hAnsiTheme="majorHAnsi"/>
        </w:rPr>
      </w:pP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1" w:line="240" w:lineRule="auto"/>
        <w:jc w:val="center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b/>
          <w:color w:val="000000"/>
          <w:sz w:val="24"/>
          <w:szCs w:val="24"/>
          <w:shd w:val="clear" w:color="auto" w:fill="BFBFBF"/>
        </w:rPr>
        <w:t>Learning component</w:t>
      </w:r>
      <w:r w:rsidRPr="00E6516B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 </w:t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294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5. Methods of studying the discipline (Educational component) </w:t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714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The structural and logical construction of the course is as follows: </w:t>
      </w:r>
    </w:p>
    <w:tbl>
      <w:tblPr>
        <w:tblStyle w:val="a5"/>
        <w:tblW w:w="1014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5"/>
        <w:gridCol w:w="6052"/>
        <w:gridCol w:w="2775"/>
      </w:tblGrid>
      <w:tr w:rsidR="009F6059" w:rsidRPr="00E6516B" w:rsidTr="00E83CDF">
        <w:trPr>
          <w:trHeight w:val="597"/>
        </w:trPr>
        <w:tc>
          <w:tcPr>
            <w:tcW w:w="1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59" w:rsidRPr="00E6516B" w:rsidRDefault="00E91C43" w:rsidP="00E6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</w:pPr>
            <w:r w:rsidRPr="00E6516B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  <w:t xml:space="preserve">Semester  </w:t>
            </w:r>
          </w:p>
          <w:p w:rsidR="009F6059" w:rsidRPr="00E6516B" w:rsidRDefault="00E91C43" w:rsidP="00E6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</w:pPr>
            <w:r w:rsidRPr="00E6516B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  <w:t xml:space="preserve">Week </w:t>
            </w:r>
          </w:p>
        </w:tc>
        <w:tc>
          <w:tcPr>
            <w:tcW w:w="6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59" w:rsidRPr="00E6516B" w:rsidRDefault="00E91C43" w:rsidP="00E6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</w:pPr>
            <w:r w:rsidRPr="00E6516B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  <w:t xml:space="preserve">Learning Topic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59" w:rsidRPr="00E6516B" w:rsidRDefault="00E91C43" w:rsidP="00E6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</w:pPr>
            <w:r w:rsidRPr="00E6516B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  <w:t>Assessment</w:t>
            </w:r>
          </w:p>
        </w:tc>
      </w:tr>
      <w:tr w:rsidR="00E97BD1" w:rsidRPr="00E6516B" w:rsidTr="00E83CDF">
        <w:trPr>
          <w:trHeight w:val="302"/>
        </w:trPr>
        <w:tc>
          <w:tcPr>
            <w:tcW w:w="1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BD1" w:rsidRPr="00E6516B" w:rsidRDefault="00E97BD1" w:rsidP="00E6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contextualSpacing/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6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BD1" w:rsidRPr="00E6516B" w:rsidRDefault="00E97BD1" w:rsidP="00E6516B">
            <w:pPr>
              <w:spacing w:line="240" w:lineRule="auto"/>
              <w:rPr>
                <w:rFonts w:asciiTheme="majorHAnsi" w:hAnsiTheme="majorHAnsi"/>
              </w:rPr>
            </w:pPr>
            <w:r w:rsidRPr="00E6516B">
              <w:rPr>
                <w:rFonts w:asciiTheme="majorHAnsi" w:hAnsiTheme="majorHAnsi"/>
              </w:rPr>
              <w:t>1. Theoretical foundations of regional economy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BD1" w:rsidRPr="00E6516B" w:rsidRDefault="00E97BD1" w:rsidP="00E6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8"/>
              <w:contextualSpacing/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  <w:t>Group  discussions</w:t>
            </w:r>
          </w:p>
        </w:tc>
      </w:tr>
      <w:tr w:rsidR="00E97BD1" w:rsidRPr="00E6516B" w:rsidTr="00E83CDF">
        <w:trPr>
          <w:trHeight w:val="302"/>
        </w:trPr>
        <w:tc>
          <w:tcPr>
            <w:tcW w:w="1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BD1" w:rsidRPr="00E6516B" w:rsidRDefault="00E97BD1" w:rsidP="00E6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contextualSpacing/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6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BD1" w:rsidRPr="00E6516B" w:rsidRDefault="00E97BD1" w:rsidP="00E6516B">
            <w:pPr>
              <w:spacing w:line="240" w:lineRule="auto"/>
              <w:rPr>
                <w:rFonts w:asciiTheme="majorHAnsi" w:hAnsiTheme="majorHAnsi"/>
              </w:rPr>
            </w:pPr>
            <w:r w:rsidRPr="00E6516B">
              <w:rPr>
                <w:rFonts w:asciiTheme="majorHAnsi" w:hAnsiTheme="majorHAnsi"/>
              </w:rPr>
              <w:t>2. Basic concepts of regional economy. Development of theories of regional economy</w:t>
            </w:r>
          </w:p>
        </w:tc>
        <w:tc>
          <w:tcPr>
            <w:tcW w:w="277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BD1" w:rsidRPr="00E6516B" w:rsidRDefault="00E97BD1" w:rsidP="00E6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  <w:t>Group  discussions, problems</w:t>
            </w:r>
          </w:p>
        </w:tc>
      </w:tr>
      <w:tr w:rsidR="00E97BD1" w:rsidRPr="00E6516B" w:rsidTr="00E83CDF">
        <w:trPr>
          <w:trHeight w:val="887"/>
        </w:trPr>
        <w:tc>
          <w:tcPr>
            <w:tcW w:w="1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BD1" w:rsidRPr="00E6516B" w:rsidRDefault="00E97BD1" w:rsidP="00E6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contextualSpacing/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6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BD1" w:rsidRPr="00E6516B" w:rsidRDefault="00E97BD1" w:rsidP="00E6516B">
            <w:pPr>
              <w:spacing w:line="240" w:lineRule="auto"/>
              <w:rPr>
                <w:rFonts w:asciiTheme="majorHAnsi" w:hAnsiTheme="majorHAnsi"/>
              </w:rPr>
            </w:pPr>
            <w:r w:rsidRPr="00E6516B">
              <w:rPr>
                <w:rFonts w:asciiTheme="majorHAnsi" w:hAnsiTheme="majorHAnsi"/>
              </w:rPr>
              <w:t>3. Forms of location and territorial organization of productive forces</w:t>
            </w:r>
            <w:bookmarkStart w:id="0" w:name="_GoBack"/>
            <w:bookmarkEnd w:id="0"/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BD1" w:rsidRPr="00E6516B" w:rsidRDefault="00E97BD1" w:rsidP="00E6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 w:right="50" w:firstLine="4"/>
              <w:contextualSpacing/>
              <w:jc w:val="both"/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  <w:t>Group  discussions, problems</w:t>
            </w:r>
          </w:p>
        </w:tc>
      </w:tr>
      <w:tr w:rsidR="00E97BD1" w:rsidRPr="00E6516B" w:rsidTr="00E83CDF">
        <w:trPr>
          <w:trHeight w:val="887"/>
        </w:trPr>
        <w:tc>
          <w:tcPr>
            <w:tcW w:w="1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BD1" w:rsidRPr="00E6516B" w:rsidRDefault="00E97BD1" w:rsidP="00E6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contextualSpacing/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6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BD1" w:rsidRPr="00E6516B" w:rsidRDefault="00E97BD1" w:rsidP="00E6516B">
            <w:pPr>
              <w:spacing w:line="240" w:lineRule="auto"/>
              <w:rPr>
                <w:rFonts w:asciiTheme="majorHAnsi" w:hAnsiTheme="majorHAnsi"/>
              </w:rPr>
            </w:pPr>
            <w:r w:rsidRPr="00E6516B">
              <w:rPr>
                <w:rFonts w:asciiTheme="majorHAnsi" w:hAnsiTheme="majorHAnsi"/>
              </w:rPr>
              <w:t>4. Natural resource potential in the regional economy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BD1" w:rsidRPr="00E6516B" w:rsidRDefault="00E97BD1" w:rsidP="00E6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 w:right="50" w:firstLine="4"/>
              <w:contextualSpacing/>
              <w:jc w:val="both"/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  <w:t>Group  discussions, problems</w:t>
            </w:r>
          </w:p>
        </w:tc>
      </w:tr>
      <w:tr w:rsidR="00E97BD1" w:rsidRPr="00E6516B" w:rsidTr="005B1D8D">
        <w:trPr>
          <w:trHeight w:val="633"/>
        </w:trPr>
        <w:tc>
          <w:tcPr>
            <w:tcW w:w="1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BD1" w:rsidRPr="00E6516B" w:rsidRDefault="00E97BD1" w:rsidP="00E6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contextualSpacing/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6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BD1" w:rsidRPr="00E6516B" w:rsidRDefault="00E97BD1" w:rsidP="00E6516B">
            <w:pPr>
              <w:spacing w:line="240" w:lineRule="auto"/>
              <w:rPr>
                <w:rFonts w:asciiTheme="majorHAnsi" w:hAnsiTheme="majorHAnsi"/>
              </w:rPr>
            </w:pPr>
            <w:r w:rsidRPr="00E6516B">
              <w:rPr>
                <w:rFonts w:asciiTheme="majorHAnsi" w:hAnsiTheme="majorHAnsi"/>
              </w:rPr>
              <w:t>5. Labor potential in the regional economy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BD1" w:rsidRPr="00E6516B" w:rsidRDefault="00E97BD1" w:rsidP="00E6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 w:right="50" w:firstLine="4"/>
              <w:contextualSpacing/>
              <w:jc w:val="both"/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  <w:t>Group  discussions, problems</w:t>
            </w:r>
          </w:p>
        </w:tc>
      </w:tr>
      <w:tr w:rsidR="00E97BD1" w:rsidRPr="00E6516B" w:rsidTr="00E83CDF">
        <w:trPr>
          <w:trHeight w:val="887"/>
        </w:trPr>
        <w:tc>
          <w:tcPr>
            <w:tcW w:w="1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BD1" w:rsidRPr="00E6516B" w:rsidRDefault="00E97BD1" w:rsidP="00E6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contextualSpacing/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6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BD1" w:rsidRPr="00E6516B" w:rsidRDefault="00E97BD1" w:rsidP="00E6516B">
            <w:pPr>
              <w:spacing w:line="240" w:lineRule="auto"/>
              <w:rPr>
                <w:rFonts w:asciiTheme="majorHAnsi" w:hAnsiTheme="majorHAnsi"/>
              </w:rPr>
            </w:pPr>
            <w:r w:rsidRPr="00E6516B">
              <w:rPr>
                <w:rFonts w:asciiTheme="majorHAnsi" w:hAnsiTheme="majorHAnsi"/>
              </w:rPr>
              <w:t>7. Economic zoning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BD1" w:rsidRPr="00E6516B" w:rsidRDefault="00E97BD1" w:rsidP="00E6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 w:right="50" w:firstLine="4"/>
              <w:contextualSpacing/>
              <w:jc w:val="both"/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  <w:t>Group  discussions, problems</w:t>
            </w:r>
          </w:p>
        </w:tc>
      </w:tr>
      <w:tr w:rsidR="00E97BD1" w:rsidRPr="00E6516B" w:rsidTr="00E83CDF">
        <w:trPr>
          <w:trHeight w:val="887"/>
        </w:trPr>
        <w:tc>
          <w:tcPr>
            <w:tcW w:w="1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BD1" w:rsidRPr="00E6516B" w:rsidRDefault="00E97BD1" w:rsidP="00E6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contextualSpacing/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6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BD1" w:rsidRPr="00E6516B" w:rsidRDefault="00E97BD1" w:rsidP="00E6516B">
            <w:pPr>
              <w:spacing w:line="240" w:lineRule="auto"/>
              <w:rPr>
                <w:rFonts w:asciiTheme="majorHAnsi" w:hAnsiTheme="majorHAnsi"/>
              </w:rPr>
            </w:pPr>
            <w:r w:rsidRPr="00E6516B">
              <w:rPr>
                <w:rFonts w:asciiTheme="majorHAnsi" w:hAnsiTheme="majorHAnsi"/>
              </w:rPr>
              <w:t>8. Regions in a competitive market environment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BD1" w:rsidRPr="00E6516B" w:rsidRDefault="00E97BD1" w:rsidP="00E6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 w:right="50" w:firstLine="4"/>
              <w:contextualSpacing/>
              <w:jc w:val="both"/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  <w:t>Group  discussions, problems</w:t>
            </w:r>
          </w:p>
        </w:tc>
      </w:tr>
      <w:tr w:rsidR="00E97BD1" w:rsidRPr="00E6516B" w:rsidTr="00E83CDF">
        <w:trPr>
          <w:trHeight w:val="887"/>
        </w:trPr>
        <w:tc>
          <w:tcPr>
            <w:tcW w:w="1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BD1" w:rsidRPr="00E6516B" w:rsidRDefault="00E97BD1" w:rsidP="00E6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contextualSpacing/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6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BD1" w:rsidRPr="00E6516B" w:rsidRDefault="00E97BD1" w:rsidP="00E6516B">
            <w:pPr>
              <w:spacing w:line="240" w:lineRule="auto"/>
              <w:rPr>
                <w:rFonts w:asciiTheme="majorHAnsi" w:hAnsiTheme="majorHAnsi"/>
              </w:rPr>
            </w:pPr>
            <w:r w:rsidRPr="00E6516B">
              <w:rPr>
                <w:rFonts w:asciiTheme="majorHAnsi" w:hAnsiTheme="majorHAnsi"/>
              </w:rPr>
              <w:t>9. Theoretical foundations of state regional economic policy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BD1" w:rsidRPr="00E6516B" w:rsidRDefault="00E97BD1" w:rsidP="00E6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 w:right="50" w:firstLine="4"/>
              <w:contextualSpacing/>
              <w:jc w:val="both"/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  <w:t>Group  discussions, problems</w:t>
            </w:r>
          </w:p>
        </w:tc>
      </w:tr>
      <w:tr w:rsidR="00E97BD1" w:rsidRPr="00E6516B" w:rsidTr="00E83CDF">
        <w:trPr>
          <w:trHeight w:val="887"/>
        </w:trPr>
        <w:tc>
          <w:tcPr>
            <w:tcW w:w="1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BD1" w:rsidRPr="00E6516B" w:rsidRDefault="00E97BD1" w:rsidP="00E6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contextualSpacing/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BD1" w:rsidRPr="00E6516B" w:rsidRDefault="00E97BD1" w:rsidP="00E6516B">
            <w:pPr>
              <w:spacing w:line="240" w:lineRule="auto"/>
              <w:rPr>
                <w:rFonts w:asciiTheme="majorHAnsi" w:hAnsiTheme="majorHAnsi"/>
              </w:rPr>
            </w:pPr>
            <w:r w:rsidRPr="00E6516B">
              <w:rPr>
                <w:rFonts w:asciiTheme="majorHAnsi" w:hAnsiTheme="majorHAnsi"/>
              </w:rPr>
              <w:t xml:space="preserve">10. </w:t>
            </w:r>
            <w:r w:rsidRPr="00E6516B">
              <w:rPr>
                <w:rFonts w:asciiTheme="majorHAnsi" w:hAnsiTheme="majorHAnsi"/>
              </w:rPr>
              <w:t>Modern Urban and Regional Economics</w:t>
            </w:r>
          </w:p>
          <w:p w:rsidR="00E97BD1" w:rsidRPr="00E6516B" w:rsidRDefault="00E97BD1" w:rsidP="00E6516B">
            <w:pPr>
              <w:spacing w:line="240" w:lineRule="auto"/>
              <w:rPr>
                <w:rFonts w:asciiTheme="majorHAnsi" w:hAnsiTheme="majorHAnsi"/>
              </w:rPr>
            </w:pPr>
            <w:r w:rsidRPr="00E6516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BD1" w:rsidRPr="00E6516B" w:rsidRDefault="00E97BD1" w:rsidP="00E6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 w:right="50" w:firstLine="4"/>
              <w:contextualSpacing/>
              <w:jc w:val="both"/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  <w:t>Group  discussions, problems</w:t>
            </w:r>
          </w:p>
        </w:tc>
      </w:tr>
      <w:tr w:rsidR="009F6059" w:rsidRPr="00E6516B" w:rsidTr="00E83CDF">
        <w:trPr>
          <w:trHeight w:val="304"/>
        </w:trPr>
        <w:tc>
          <w:tcPr>
            <w:tcW w:w="1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59" w:rsidRPr="00E6516B" w:rsidRDefault="00E91C43" w:rsidP="00E6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contextualSpacing/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6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59" w:rsidRPr="00E6516B" w:rsidRDefault="00E91C43" w:rsidP="00E6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contextualSpacing/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  <w:t xml:space="preserve">Final assessment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59" w:rsidRPr="00E6516B" w:rsidRDefault="00CD57EF" w:rsidP="00E6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contextualSpacing/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  <w:t>Test</w:t>
            </w:r>
          </w:p>
        </w:tc>
      </w:tr>
    </w:tbl>
    <w:p w:rsidR="009F6059" w:rsidRPr="00E6516B" w:rsidRDefault="009F60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:rsidR="009F6059" w:rsidRPr="00E6516B" w:rsidRDefault="009F60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:rsidR="009F6059" w:rsidRPr="00E6516B" w:rsidRDefault="00E91C43" w:rsidP="00E83C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3" w:right="103" w:firstLine="16"/>
        <w:jc w:val="both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Methods of studying the discipline involve </w:t>
      </w:r>
      <w:r w:rsidR="00E83CDF"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lectures, group discussions and solving problems. Test includes </w:t>
      </w:r>
      <w:r w:rsidR="008F562E" w:rsidRPr="00E6516B">
        <w:rPr>
          <w:rFonts w:asciiTheme="majorHAnsi" w:eastAsia="Calibri" w:hAnsiTheme="majorHAnsi" w:cs="Calibri"/>
          <w:color w:val="000000"/>
          <w:sz w:val="24"/>
          <w:szCs w:val="24"/>
        </w:rPr>
        <w:t>open and closed questions.</w:t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9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b/>
          <w:color w:val="1F497D"/>
          <w:sz w:val="24"/>
          <w:szCs w:val="24"/>
        </w:rPr>
        <w:t>6</w:t>
      </w:r>
      <w:r w:rsidRPr="00E6516B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. Off-class student’s work  </w:t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3" w:lineRule="auto"/>
        <w:ind w:left="3" w:right="-4" w:firstLine="7"/>
        <w:jc w:val="both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Off-class student’s work is mandatory for the formation of deep knowledge on the discipline and </w:t>
      </w:r>
      <w:proofErr w:type="gramStart"/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>the  acquisition</w:t>
      </w:r>
      <w:proofErr w:type="gramEnd"/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 of practical skills to apply the methods</w:t>
      </w:r>
      <w:r w:rsidR="00E83CDF"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 of financial management</w:t>
      </w: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. Off-class student’s work </w:t>
      </w:r>
      <w:proofErr w:type="gramStart"/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>includes  the</w:t>
      </w:r>
      <w:proofErr w:type="gramEnd"/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 following components: </w:t>
      </w:r>
      <w:r w:rsidR="00E83CDF" w:rsidRPr="00E6516B">
        <w:rPr>
          <w:rFonts w:asciiTheme="majorHAnsi" w:eastAsia="Calibri" w:hAnsiTheme="majorHAnsi" w:cs="Calibri"/>
          <w:color w:val="000000"/>
          <w:sz w:val="24"/>
          <w:szCs w:val="24"/>
        </w:rPr>
        <w:t>solving problems</w:t>
      </w: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 and  performing analytical tasks. </w:t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b/>
          <w:color w:val="000000"/>
          <w:sz w:val="24"/>
          <w:szCs w:val="24"/>
          <w:shd w:val="clear" w:color="auto" w:fill="BFBFBF"/>
        </w:rPr>
        <w:t>Policy and control</w:t>
      </w:r>
      <w:r w:rsidRPr="00E6516B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 </w:t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9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7. The policy of the discipline (educational component) </w:t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0" w:right="44" w:hanging="8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The course is tended to encourage maximally students research skills, research initiatives, interaction, constructive communications and teamwork. </w:t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2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Violation of deadlines and encouragement points </w:t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9" w:right="-2" w:hanging="7"/>
        <w:jc w:val="both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The key activities in studying the course are those that form the student's semester rate. </w:t>
      </w:r>
      <w:r w:rsidR="008F562E" w:rsidRPr="00E6516B">
        <w:rPr>
          <w:rFonts w:asciiTheme="majorHAnsi" w:eastAsia="Calibri" w:hAnsiTheme="majorHAnsi" w:cs="Calibri"/>
          <w:color w:val="000000"/>
          <w:sz w:val="24"/>
          <w:szCs w:val="24"/>
        </w:rPr>
        <w:t>Therefore, students</w:t>
      </w: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 must study lecture materials, participate in </w:t>
      </w:r>
      <w:r w:rsidR="00E83CDF" w:rsidRPr="00E6516B">
        <w:rPr>
          <w:rFonts w:asciiTheme="majorHAnsi" w:eastAsia="Calibri" w:hAnsiTheme="majorHAnsi" w:cs="Calibri"/>
          <w:color w:val="000000"/>
          <w:sz w:val="24"/>
          <w:szCs w:val="24"/>
        </w:rPr>
        <w:t>group discussions, solve problems</w:t>
      </w: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 and </w:t>
      </w:r>
      <w:r w:rsidR="00E83CDF" w:rsidRPr="00E6516B">
        <w:rPr>
          <w:rFonts w:asciiTheme="majorHAnsi" w:eastAsia="Calibri" w:hAnsiTheme="majorHAnsi" w:cs="Calibri"/>
          <w:color w:val="000000"/>
          <w:sz w:val="24"/>
          <w:szCs w:val="24"/>
        </w:rPr>
        <w:t>perform final test</w:t>
      </w: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. </w:t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3" w:lineRule="auto"/>
        <w:ind w:left="10" w:right="-5" w:hanging="8"/>
        <w:jc w:val="both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There are no penalty points for students. Student can receive encouragement points for in-depth </w:t>
      </w:r>
      <w:r w:rsidR="008F562E" w:rsidRPr="00E6516B">
        <w:rPr>
          <w:rFonts w:asciiTheme="majorHAnsi" w:eastAsia="Calibri" w:hAnsiTheme="majorHAnsi" w:cs="Calibri"/>
          <w:color w:val="000000"/>
          <w:sz w:val="24"/>
          <w:szCs w:val="24"/>
        </w:rPr>
        <w:t>study of</w:t>
      </w: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 certain topics of the course and their presentation i</w:t>
      </w:r>
      <w:r w:rsidR="00E83CDF" w:rsidRPr="00E6516B">
        <w:rPr>
          <w:rFonts w:asciiTheme="majorHAnsi" w:eastAsia="Calibri" w:hAnsiTheme="majorHAnsi" w:cs="Calibri"/>
          <w:color w:val="000000"/>
          <w:sz w:val="24"/>
          <w:szCs w:val="24"/>
        </w:rPr>
        <w:t>n the form of scientific theses or</w:t>
      </w: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 essays. </w:t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left="9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Class attendance </w:t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1" w:right="-6" w:firstLine="2"/>
        <w:jc w:val="both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Attendance is free and points for attendance at lectures and seminars are not added. </w:t>
      </w:r>
      <w:r w:rsidR="008F562E" w:rsidRPr="00E6516B">
        <w:rPr>
          <w:rFonts w:asciiTheme="majorHAnsi" w:eastAsia="Calibri" w:hAnsiTheme="majorHAnsi" w:cs="Calibri"/>
          <w:color w:val="000000"/>
          <w:sz w:val="24"/>
          <w:szCs w:val="24"/>
        </w:rPr>
        <w:t>However, a</w:t>
      </w: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 significant part of the student's rating is formed through</w:t>
      </w:r>
      <w:r w:rsidR="00E83CDF"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 class activity</w:t>
      </w: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.  </w:t>
      </w:r>
      <w:r w:rsidR="005B1D8D"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Therefore, skipping classes </w:t>
      </w: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does not allow the student to get points to semester rating. </w:t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12"/>
        <w:rPr>
          <w:rFonts w:asciiTheme="majorHAnsi" w:eastAsia="Cambria" w:hAnsiTheme="majorHAnsi" w:cs="Cambria"/>
          <w:color w:val="000000"/>
        </w:rPr>
      </w:pPr>
      <w:r w:rsidRPr="00E6516B">
        <w:rPr>
          <w:rFonts w:asciiTheme="majorHAnsi" w:eastAsia="Cambria" w:hAnsiTheme="majorHAnsi" w:cs="Cambria"/>
          <w:color w:val="000000"/>
        </w:rPr>
        <w:t xml:space="preserve">Cell phones must be turned off during the duration of the class, but they can be used during the breaks.  </w:t>
      </w:r>
    </w:p>
    <w:p w:rsidR="009F6059" w:rsidRPr="00E6516B" w:rsidRDefault="005B1D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ind w:left="9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b/>
          <w:color w:val="000000"/>
          <w:sz w:val="24"/>
          <w:szCs w:val="24"/>
        </w:rPr>
        <w:t>Final test</w:t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3" w:right="114" w:firstLine="16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If the </w:t>
      </w:r>
      <w:r w:rsidR="005B1D8D" w:rsidRPr="00E6516B">
        <w:rPr>
          <w:rFonts w:asciiTheme="majorHAnsi" w:eastAsia="Calibri" w:hAnsiTheme="majorHAnsi" w:cs="Calibri"/>
          <w:color w:val="000000"/>
          <w:sz w:val="24"/>
          <w:szCs w:val="24"/>
        </w:rPr>
        <w:t>final test is missed for valid</w:t>
      </w: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 reasons (illness or serious life circumstances), the student is </w:t>
      </w:r>
      <w:proofErr w:type="gramStart"/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>given  the</w:t>
      </w:r>
      <w:proofErr w:type="gramEnd"/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 opportunity to perform the control work within the next week. </w:t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2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Academic honesty </w:t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20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Plagiarism in any form is banned and will result in grade </w:t>
      </w:r>
      <w:r w:rsidRPr="00E6516B">
        <w:rPr>
          <w:rFonts w:asciiTheme="majorHAnsi" w:eastAsia="Calibri" w:hAnsiTheme="majorHAnsi" w:cs="Calibri"/>
          <w:i/>
          <w:color w:val="000000"/>
          <w:sz w:val="24"/>
          <w:szCs w:val="24"/>
        </w:rPr>
        <w:t>Unsatisfactory</w:t>
      </w: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. </w:t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290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8. Types of control and rating system for assessing learning outcomes (RSO) </w:t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4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A student's rating for the discipline consists of points that he/she receives for: </w:t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" w:right="-2" w:firstLine="18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>1. work</w:t>
      </w:r>
      <w:r w:rsidR="008F562E"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 at practical classes (min 3</w:t>
      </w: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5 points). During the semester, students should take an active part </w:t>
      </w:r>
      <w:proofErr w:type="gramStart"/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>in  the</w:t>
      </w:r>
      <w:proofErr w:type="gramEnd"/>
      <w:r w:rsidR="005B1D8D"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 group</w:t>
      </w: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 discussions </w:t>
      </w:r>
      <w:r w:rsidR="005B1D8D" w:rsidRPr="00E6516B">
        <w:rPr>
          <w:rFonts w:asciiTheme="majorHAnsi" w:eastAsia="Calibri" w:hAnsiTheme="majorHAnsi" w:cs="Calibri"/>
          <w:color w:val="000000"/>
          <w:sz w:val="24"/>
          <w:szCs w:val="24"/>
        </w:rPr>
        <w:t>and solve problems</w:t>
      </w: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. 2. </w:t>
      </w:r>
      <w:r w:rsidR="008F562E" w:rsidRPr="00E6516B">
        <w:rPr>
          <w:rFonts w:asciiTheme="majorHAnsi" w:eastAsia="Calibri" w:hAnsiTheme="majorHAnsi" w:cs="Calibri"/>
          <w:color w:val="000000"/>
          <w:sz w:val="24"/>
          <w:szCs w:val="24"/>
        </w:rPr>
        <w:t>final test (max 2</w:t>
      </w:r>
      <w:r w:rsidR="005B1D8D" w:rsidRPr="00E6516B">
        <w:rPr>
          <w:rFonts w:asciiTheme="majorHAnsi" w:eastAsia="Calibri" w:hAnsiTheme="majorHAnsi" w:cs="Calibri"/>
          <w:color w:val="000000"/>
          <w:sz w:val="24"/>
          <w:szCs w:val="24"/>
        </w:rPr>
        <w:t>5 points)</w:t>
      </w: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. The maximum rating for the discipline is 100 points. </w:t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center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The table of correspondence between rating points and grades on the university scale is presented below: </w:t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jc w:val="center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Table of correspondence between rating points and grades </w:t>
      </w:r>
    </w:p>
    <w:tbl>
      <w:tblPr>
        <w:tblStyle w:val="a6"/>
        <w:tblW w:w="6097" w:type="dxa"/>
        <w:tblInd w:w="2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1"/>
        <w:gridCol w:w="2976"/>
      </w:tblGrid>
      <w:tr w:rsidR="009F6059" w:rsidRPr="00E6516B">
        <w:trPr>
          <w:trHeight w:val="254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59" w:rsidRPr="00E6516B" w:rsidRDefault="00E9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="Calibri"/>
                <w:i/>
                <w:color w:val="000000"/>
                <w:sz w:val="19"/>
                <w:szCs w:val="19"/>
              </w:rPr>
            </w:pPr>
            <w:r w:rsidRPr="00E6516B">
              <w:rPr>
                <w:rFonts w:asciiTheme="majorHAnsi" w:eastAsia="Calibri" w:hAnsiTheme="majorHAnsi" w:cs="Calibri"/>
                <w:i/>
                <w:color w:val="000000"/>
                <w:sz w:val="19"/>
                <w:szCs w:val="19"/>
              </w:rPr>
              <w:t xml:space="preserve">Number of points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59" w:rsidRPr="00E6516B" w:rsidRDefault="00E9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="Calibri"/>
                <w:i/>
                <w:color w:val="000000"/>
                <w:sz w:val="19"/>
                <w:szCs w:val="19"/>
              </w:rPr>
            </w:pPr>
            <w:r w:rsidRPr="00E6516B">
              <w:rPr>
                <w:rFonts w:asciiTheme="majorHAnsi" w:eastAsia="Calibri" w:hAnsiTheme="majorHAnsi" w:cs="Calibri"/>
                <w:i/>
                <w:color w:val="000000"/>
                <w:sz w:val="19"/>
                <w:szCs w:val="19"/>
              </w:rPr>
              <w:t>Grade</w:t>
            </w:r>
          </w:p>
        </w:tc>
      </w:tr>
      <w:tr w:rsidR="009F6059" w:rsidRPr="00E6516B">
        <w:trPr>
          <w:trHeight w:val="254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59" w:rsidRPr="00E6516B" w:rsidRDefault="00E9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="Calibri"/>
                <w:color w:val="000000"/>
                <w:sz w:val="19"/>
                <w:szCs w:val="19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19"/>
                <w:szCs w:val="19"/>
              </w:rPr>
              <w:t xml:space="preserve">100-95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59" w:rsidRPr="00E6516B" w:rsidRDefault="00E9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="Calibri"/>
                <w:color w:val="000000"/>
                <w:sz w:val="19"/>
                <w:szCs w:val="19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19"/>
                <w:szCs w:val="19"/>
              </w:rPr>
              <w:t>Excellent</w:t>
            </w:r>
          </w:p>
        </w:tc>
      </w:tr>
      <w:tr w:rsidR="009F6059" w:rsidRPr="00E6516B">
        <w:trPr>
          <w:trHeight w:val="254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59" w:rsidRPr="00E6516B" w:rsidRDefault="00E9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="Calibri"/>
                <w:color w:val="000000"/>
                <w:sz w:val="19"/>
                <w:szCs w:val="19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19"/>
                <w:szCs w:val="19"/>
              </w:rPr>
              <w:t xml:space="preserve">94-85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59" w:rsidRPr="00E6516B" w:rsidRDefault="00E9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="Calibri"/>
                <w:color w:val="000000"/>
                <w:sz w:val="19"/>
                <w:szCs w:val="19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19"/>
                <w:szCs w:val="19"/>
              </w:rPr>
              <w:t>Very good</w:t>
            </w:r>
          </w:p>
        </w:tc>
      </w:tr>
      <w:tr w:rsidR="009F6059" w:rsidRPr="00E6516B">
        <w:trPr>
          <w:trHeight w:val="254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59" w:rsidRPr="00E6516B" w:rsidRDefault="00E9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="Calibri"/>
                <w:color w:val="000000"/>
                <w:sz w:val="19"/>
                <w:szCs w:val="19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19"/>
                <w:szCs w:val="19"/>
              </w:rPr>
              <w:t xml:space="preserve">84-75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59" w:rsidRPr="00E6516B" w:rsidRDefault="00E9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="Calibri"/>
                <w:color w:val="000000"/>
                <w:sz w:val="19"/>
                <w:szCs w:val="19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19"/>
                <w:szCs w:val="19"/>
              </w:rPr>
              <w:t>Good</w:t>
            </w:r>
          </w:p>
        </w:tc>
      </w:tr>
      <w:tr w:rsidR="009F6059" w:rsidRPr="00E6516B">
        <w:trPr>
          <w:trHeight w:val="254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59" w:rsidRPr="00E6516B" w:rsidRDefault="00E9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="Calibri"/>
                <w:color w:val="000000"/>
                <w:sz w:val="19"/>
                <w:szCs w:val="19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19"/>
                <w:szCs w:val="19"/>
              </w:rPr>
              <w:t xml:space="preserve">74-65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59" w:rsidRPr="00E6516B" w:rsidRDefault="00E9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17"/>
              <w:jc w:val="right"/>
              <w:rPr>
                <w:rFonts w:asciiTheme="majorHAnsi" w:eastAsia="Calibri" w:hAnsiTheme="majorHAnsi" w:cs="Calibri"/>
                <w:color w:val="000000"/>
                <w:sz w:val="19"/>
                <w:szCs w:val="19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19"/>
                <w:szCs w:val="19"/>
              </w:rPr>
              <w:t xml:space="preserve">Satisfactory </w:t>
            </w:r>
          </w:p>
        </w:tc>
      </w:tr>
      <w:tr w:rsidR="009F6059" w:rsidRPr="00E6516B">
        <w:trPr>
          <w:trHeight w:val="254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59" w:rsidRPr="00E6516B" w:rsidRDefault="00E9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="Calibri"/>
                <w:color w:val="000000"/>
                <w:sz w:val="19"/>
                <w:szCs w:val="19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19"/>
                <w:szCs w:val="19"/>
              </w:rPr>
              <w:t xml:space="preserve">64-60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59" w:rsidRPr="00E6516B" w:rsidRDefault="00E9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="Calibri"/>
                <w:color w:val="000000"/>
                <w:sz w:val="19"/>
                <w:szCs w:val="19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19"/>
                <w:szCs w:val="19"/>
              </w:rPr>
              <w:t>Sufficiently</w:t>
            </w:r>
          </w:p>
        </w:tc>
      </w:tr>
      <w:tr w:rsidR="009F6059" w:rsidRPr="00E6516B">
        <w:trPr>
          <w:trHeight w:val="254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59" w:rsidRPr="00E6516B" w:rsidRDefault="00E9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="Calibri"/>
                <w:color w:val="000000"/>
                <w:sz w:val="19"/>
                <w:szCs w:val="19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19"/>
                <w:szCs w:val="19"/>
              </w:rPr>
              <w:t xml:space="preserve">Less than 60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59" w:rsidRPr="00E6516B" w:rsidRDefault="00E9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="Calibri"/>
                <w:color w:val="000000"/>
                <w:sz w:val="19"/>
                <w:szCs w:val="19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19"/>
                <w:szCs w:val="19"/>
              </w:rPr>
              <w:t>Unsatisfactory</w:t>
            </w:r>
          </w:p>
        </w:tc>
      </w:tr>
      <w:tr w:rsidR="009F6059" w:rsidRPr="00E6516B">
        <w:trPr>
          <w:trHeight w:val="254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59" w:rsidRPr="00E6516B" w:rsidRDefault="00E9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="Calibri"/>
                <w:color w:val="000000"/>
                <w:sz w:val="19"/>
                <w:szCs w:val="19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19"/>
                <w:szCs w:val="19"/>
              </w:rPr>
              <w:t xml:space="preserve">Admission conditions are not met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59" w:rsidRPr="00E6516B" w:rsidRDefault="00E9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="Calibri"/>
                <w:color w:val="000000"/>
                <w:sz w:val="19"/>
                <w:szCs w:val="19"/>
              </w:rPr>
            </w:pPr>
            <w:r w:rsidRPr="00E6516B">
              <w:rPr>
                <w:rFonts w:asciiTheme="majorHAnsi" w:eastAsia="Calibri" w:hAnsiTheme="majorHAnsi" w:cs="Calibri"/>
                <w:color w:val="000000"/>
                <w:sz w:val="19"/>
                <w:szCs w:val="19"/>
              </w:rPr>
              <w:t>Not admitted</w:t>
            </w:r>
          </w:p>
        </w:tc>
      </w:tr>
    </w:tbl>
    <w:p w:rsidR="009F6059" w:rsidRPr="00E6516B" w:rsidRDefault="009F60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:rsidR="009F6059" w:rsidRPr="00E6516B" w:rsidRDefault="009F60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Work program of the discipline (syllabus): </w:t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9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Compiled </w:t>
      </w: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by assoc. prof., Ph.D., Associate Professor </w:t>
      </w:r>
      <w:proofErr w:type="spellStart"/>
      <w:r w:rsidR="008F562E" w:rsidRPr="00E6516B">
        <w:rPr>
          <w:rFonts w:asciiTheme="majorHAnsi" w:eastAsia="Calibri" w:hAnsiTheme="majorHAnsi" w:cs="Calibri"/>
          <w:color w:val="000000"/>
          <w:sz w:val="24"/>
          <w:szCs w:val="24"/>
        </w:rPr>
        <w:t>Maryna</w:t>
      </w:r>
      <w:proofErr w:type="spellEnd"/>
      <w:r w:rsidR="008F562E"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 </w:t>
      </w:r>
      <w:proofErr w:type="spellStart"/>
      <w:r w:rsidR="008F562E" w:rsidRPr="00E6516B">
        <w:rPr>
          <w:rFonts w:asciiTheme="majorHAnsi" w:eastAsia="Calibri" w:hAnsiTheme="majorHAnsi" w:cs="Calibri"/>
          <w:color w:val="000000"/>
          <w:sz w:val="24"/>
          <w:szCs w:val="24"/>
        </w:rPr>
        <w:t>Pichugina</w:t>
      </w:r>
      <w:proofErr w:type="spellEnd"/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 </w:t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"/>
        <w:rPr>
          <w:rFonts w:asciiTheme="majorHAnsi" w:eastAsia="Calibri" w:hAnsiTheme="majorHAnsi" w:cs="Calibri"/>
          <w:color w:val="000000"/>
          <w:sz w:val="24"/>
          <w:szCs w:val="24"/>
        </w:rPr>
      </w:pPr>
      <w:proofErr w:type="spellStart"/>
      <w:r w:rsidRPr="00E6516B">
        <w:rPr>
          <w:rFonts w:asciiTheme="majorHAnsi" w:eastAsia="Calibri" w:hAnsiTheme="majorHAnsi" w:cs="Calibri"/>
          <w:b/>
          <w:color w:val="000000"/>
          <w:sz w:val="24"/>
          <w:szCs w:val="24"/>
        </w:rPr>
        <w:t>Agrreed</w:t>
      </w:r>
      <w:proofErr w:type="spellEnd"/>
      <w:r w:rsidRPr="00E6516B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 </w:t>
      </w: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 xml:space="preserve">by the Department of Management (Protocol № 17 from 08.06.2021) </w:t>
      </w:r>
    </w:p>
    <w:p w:rsidR="009F6059" w:rsidRPr="00E6516B" w:rsidRDefault="00E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6516B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Approved </w:t>
      </w:r>
      <w:r w:rsidRPr="00E6516B">
        <w:rPr>
          <w:rFonts w:asciiTheme="majorHAnsi" w:eastAsia="Calibri" w:hAnsiTheme="majorHAnsi" w:cs="Calibri"/>
          <w:color w:val="000000"/>
          <w:sz w:val="24"/>
          <w:szCs w:val="24"/>
        </w:rPr>
        <w:t>by the Methodical Commission of the faculty (Protocol №10 from 15.06.2021)</w:t>
      </w:r>
    </w:p>
    <w:sectPr w:rsidR="009F6059" w:rsidRPr="00E6516B">
      <w:type w:val="continuous"/>
      <w:pgSz w:w="11900" w:h="16820"/>
      <w:pgMar w:top="840" w:right="792" w:bottom="753" w:left="851" w:header="0" w:footer="720" w:gutter="0"/>
      <w:cols w:space="720" w:equalWidth="0">
        <w:col w:w="1025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6BA5"/>
    <w:multiLevelType w:val="hybridMultilevel"/>
    <w:tmpl w:val="D2128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46216"/>
    <w:multiLevelType w:val="hybridMultilevel"/>
    <w:tmpl w:val="56FED2FE"/>
    <w:lvl w:ilvl="0" w:tplc="D1BE1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A8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43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6F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81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0D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CE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6A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EC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F5E3C93"/>
    <w:multiLevelType w:val="hybridMultilevel"/>
    <w:tmpl w:val="1A26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63E37"/>
    <w:multiLevelType w:val="hybridMultilevel"/>
    <w:tmpl w:val="D2128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59"/>
    <w:rsid w:val="0009569B"/>
    <w:rsid w:val="000B70E4"/>
    <w:rsid w:val="00355F3D"/>
    <w:rsid w:val="00435B1C"/>
    <w:rsid w:val="004431BE"/>
    <w:rsid w:val="005B1D8D"/>
    <w:rsid w:val="007D1926"/>
    <w:rsid w:val="00807DB0"/>
    <w:rsid w:val="008766B9"/>
    <w:rsid w:val="008F562E"/>
    <w:rsid w:val="009F6059"/>
    <w:rsid w:val="00A87FCE"/>
    <w:rsid w:val="00B50D29"/>
    <w:rsid w:val="00C63BE3"/>
    <w:rsid w:val="00CD57EF"/>
    <w:rsid w:val="00E6516B"/>
    <w:rsid w:val="00E83CDF"/>
    <w:rsid w:val="00E91C43"/>
    <w:rsid w:val="00E97BD1"/>
    <w:rsid w:val="00F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606D"/>
  <w15:docId w15:val="{D61C71E9-9D9C-4FC1-85A9-BCBB712C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-211">
    <w:name w:val="Таблица-сетка 2 — акцент 11"/>
    <w:basedOn w:val="a1"/>
    <w:uiPriority w:val="47"/>
    <w:rsid w:val="004431B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Hyperlink"/>
    <w:basedOn w:val="a0"/>
    <w:uiPriority w:val="99"/>
    <w:unhideWhenUsed/>
    <w:rsid w:val="004431B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B1D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Normal (Web)"/>
    <w:basedOn w:val="a"/>
    <w:uiPriority w:val="99"/>
    <w:rsid w:val="008766B9"/>
    <w:pPr>
      <w:spacing w:before="120" w:after="168" w:line="240" w:lineRule="auto"/>
    </w:pPr>
    <w:rPr>
      <w:rFonts w:eastAsia="Times New Roman"/>
      <w:sz w:val="24"/>
      <w:szCs w:val="24"/>
      <w:lang w:val="tr-TR" w:eastAsia="tr-TR"/>
    </w:rPr>
  </w:style>
  <w:style w:type="character" w:styleId="aa">
    <w:name w:val="Emphasis"/>
    <w:basedOn w:val="a0"/>
    <w:uiPriority w:val="20"/>
    <w:qFormat/>
    <w:rsid w:val="00A87F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17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repository.wvu.edu/cgi/viewcontent.cgi?article=1003&amp;context=rri-web-boo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a_grechk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iuk_V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1137</Words>
  <Characters>6873</Characters>
  <Application>Microsoft Office Word</Application>
  <DocSecurity>0</DocSecurity>
  <Lines>146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Пічугіна</dc:creator>
  <cp:lastModifiedBy>Пользователь Windows</cp:lastModifiedBy>
  <cp:revision>5</cp:revision>
  <dcterms:created xsi:type="dcterms:W3CDTF">2021-09-21T09:45:00Z</dcterms:created>
  <dcterms:modified xsi:type="dcterms:W3CDTF">2021-09-21T10:50:00Z</dcterms:modified>
</cp:coreProperties>
</file>