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7AE9B753" w14:textId="77777777" w:rsidR="0040389B" w:rsidRPr="0040389B" w:rsidRDefault="0040389B" w:rsidP="0040389B">
            <w:pPr>
              <w:spacing w:line="240" w:lineRule="auto"/>
              <w:ind w:left="-71"/>
              <w:jc w:val="center"/>
              <w:rPr>
                <w:rFonts w:asciiTheme="minorHAnsi" w:hAnsiTheme="minorHAnsi"/>
                <w:b/>
                <w:color w:val="0070C0"/>
                <w:sz w:val="20"/>
                <w:szCs w:val="24"/>
              </w:rPr>
            </w:pPr>
            <w:r w:rsidRPr="0040389B">
              <w:rPr>
                <w:rFonts w:asciiTheme="minorHAnsi" w:hAnsiTheme="minorHAnsi"/>
                <w:b/>
                <w:color w:val="0070C0"/>
                <w:sz w:val="20"/>
                <w:szCs w:val="24"/>
              </w:rPr>
              <w:t>Emblem</w:t>
            </w:r>
          </w:p>
          <w:p w14:paraId="3A5B646E" w14:textId="732AE129" w:rsidR="00AE41A6" w:rsidRPr="008148A3" w:rsidRDefault="0040389B" w:rsidP="0040389B">
            <w:pPr>
              <w:spacing w:line="240" w:lineRule="auto"/>
              <w:ind w:left="-71"/>
              <w:jc w:val="center"/>
              <w:rPr>
                <w:rFonts w:asciiTheme="minorHAnsi" w:hAnsiTheme="minorHAnsi"/>
                <w:b/>
                <w:color w:val="0070C0"/>
                <w:sz w:val="24"/>
                <w:szCs w:val="24"/>
              </w:rPr>
            </w:pPr>
            <w:r w:rsidRPr="0040389B">
              <w:rPr>
                <w:rFonts w:asciiTheme="minorHAnsi" w:hAnsiTheme="minorHAnsi"/>
                <w:b/>
                <w:color w:val="0070C0"/>
                <w:sz w:val="20"/>
                <w:szCs w:val="24"/>
              </w:rPr>
              <w:t xml:space="preserve">departments </w:t>
            </w:r>
            <w:r w:rsidRPr="0040389B">
              <w:rPr>
                <w:rFonts w:asciiTheme="minorHAnsi" w:hAnsiTheme="minorHAnsi"/>
                <w:color w:val="0070C0"/>
                <w:sz w:val="20"/>
                <w:szCs w:val="24"/>
              </w:rPr>
              <w:t>(if available)</w:t>
            </w:r>
          </w:p>
        </w:tc>
        <w:tc>
          <w:tcPr>
            <w:tcW w:w="3227" w:type="dxa"/>
            <w:tcBorders>
              <w:left w:val="single" w:sz="4" w:space="0" w:color="auto"/>
            </w:tcBorders>
            <w:vAlign w:val="center"/>
          </w:tcPr>
          <w:p w14:paraId="704B2463" w14:textId="1C06AD72" w:rsidR="00AE41A6" w:rsidRPr="008148A3" w:rsidRDefault="0040389B" w:rsidP="006E65B0">
            <w:pPr>
              <w:spacing w:line="240" w:lineRule="auto"/>
              <w:rPr>
                <w:rFonts w:asciiTheme="minorHAnsi" w:hAnsiTheme="minorHAnsi"/>
                <w:b/>
                <w:color w:val="0070C0"/>
                <w:sz w:val="24"/>
                <w:szCs w:val="24"/>
              </w:rPr>
            </w:pPr>
            <w:r w:rsidRPr="0040389B">
              <w:rPr>
                <w:rFonts w:asciiTheme="minorHAnsi" w:hAnsiTheme="minorHAnsi"/>
                <w:b/>
                <w:color w:val="0070C0"/>
                <w:sz w:val="24"/>
                <w:szCs w:val="24"/>
              </w:rPr>
              <w:t>Department of International Economics</w:t>
            </w:r>
          </w:p>
        </w:tc>
      </w:tr>
    </w:tbl>
    <w:p w14:paraId="7023126A" w14:textId="77777777" w:rsidR="00406220" w:rsidRDefault="00406220" w:rsidP="00406220">
      <w:pPr>
        <w:pStyle w:val="1"/>
        <w:numPr>
          <w:ilvl w:val="0"/>
          <w:numId w:val="0"/>
        </w:numPr>
        <w:ind w:left="360"/>
        <w:jc w:val="center"/>
      </w:pPr>
      <w:r>
        <w:t>European integration</w:t>
      </w:r>
    </w:p>
    <w:p w14:paraId="0C865B55" w14:textId="77777777" w:rsidR="00406220" w:rsidRDefault="00406220" w:rsidP="00406220">
      <w:pPr>
        <w:pStyle w:val="1"/>
        <w:numPr>
          <w:ilvl w:val="0"/>
          <w:numId w:val="0"/>
        </w:numPr>
        <w:ind w:left="360"/>
        <w:jc w:val="center"/>
      </w:pPr>
    </w:p>
    <w:p w14:paraId="0922319F" w14:textId="196A71DF" w:rsidR="00406220" w:rsidRDefault="00406220" w:rsidP="00406220">
      <w:pPr>
        <w:pStyle w:val="1"/>
        <w:numPr>
          <w:ilvl w:val="0"/>
          <w:numId w:val="0"/>
        </w:numPr>
        <w:ind w:left="360"/>
        <w:jc w:val="center"/>
      </w:pPr>
      <w:r>
        <w:t>Work program of the discipline (Syllabus)</w:t>
      </w:r>
    </w:p>
    <w:p w14:paraId="2E4C324D" w14:textId="36ED7D52" w:rsidR="00AA6B23" w:rsidRPr="004472C0" w:rsidRDefault="00C9397C" w:rsidP="00AA6B23">
      <w:pPr>
        <w:pStyle w:val="1"/>
        <w:numPr>
          <w:ilvl w:val="0"/>
          <w:numId w:val="0"/>
        </w:numPr>
        <w:shd w:val="clear" w:color="auto" w:fill="BFBFBF" w:themeFill="background1" w:themeFillShade="BF"/>
        <w:spacing w:line="240" w:lineRule="auto"/>
        <w:jc w:val="center"/>
      </w:pPr>
      <w:r w:rsidRPr="00C9397C">
        <w:t>Details of the disc</w:t>
      </w:r>
      <w:bookmarkStart w:id="0" w:name="_GoBack"/>
      <w:bookmarkEnd w:id="0"/>
      <w:r w:rsidRPr="00C9397C">
        <w:t>ipline</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479F853E"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Level of higher education</w:t>
            </w:r>
          </w:p>
        </w:tc>
        <w:tc>
          <w:tcPr>
            <w:tcW w:w="7512" w:type="dxa"/>
          </w:tcPr>
          <w:p w14:paraId="7DD49FCF" w14:textId="29DB5E84" w:rsidR="004A6336" w:rsidRPr="00A2798C" w:rsidRDefault="00D251D4" w:rsidP="00A40DD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D251D4">
              <w:rPr>
                <w:rFonts w:asciiTheme="minorHAnsi" w:hAnsiTheme="minorHAnsi"/>
                <w:i/>
                <w:color w:val="0070C0"/>
                <w:sz w:val="22"/>
                <w:szCs w:val="22"/>
              </w:rPr>
              <w:t>First (bachelor's)</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3365A2F1"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Branch of knowledge</w:t>
            </w:r>
          </w:p>
        </w:tc>
        <w:tc>
          <w:tcPr>
            <w:tcW w:w="7512" w:type="dxa"/>
          </w:tcPr>
          <w:p w14:paraId="04723E14" w14:textId="0BCCF57B" w:rsidR="004A6336" w:rsidRPr="00A2798C" w:rsidRDefault="00105429" w:rsidP="0010542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05</w:t>
            </w:r>
            <w:r w:rsidR="00AB05C9" w:rsidRPr="00A2798C">
              <w:rPr>
                <w:rFonts w:asciiTheme="minorHAnsi" w:hAnsiTheme="minorHAnsi"/>
                <w:i/>
                <w:color w:val="0070C0"/>
                <w:sz w:val="22"/>
                <w:szCs w:val="22"/>
              </w:rPr>
              <w:t xml:space="preserve"> </w:t>
            </w:r>
            <w:r w:rsidR="00D251D4" w:rsidRPr="00D251D4">
              <w:rPr>
                <w:rFonts w:asciiTheme="minorHAnsi" w:hAnsiTheme="minorHAnsi"/>
                <w:i/>
                <w:color w:val="0070C0"/>
                <w:sz w:val="22"/>
                <w:szCs w:val="22"/>
              </w:rPr>
              <w:t>Social and behavioral sciences</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643A5634"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Specialty</w:t>
            </w:r>
          </w:p>
        </w:tc>
        <w:tc>
          <w:tcPr>
            <w:tcW w:w="7512" w:type="dxa"/>
          </w:tcPr>
          <w:p w14:paraId="4E6EFE5C" w14:textId="538C75B7" w:rsidR="004A6336" w:rsidRPr="00A2798C" w:rsidRDefault="00A40DDF" w:rsidP="00A40D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051</w:t>
            </w:r>
            <w:r w:rsidR="007E3190" w:rsidRPr="00A2798C">
              <w:rPr>
                <w:rFonts w:asciiTheme="minorHAnsi" w:hAnsiTheme="minorHAnsi"/>
                <w:i/>
                <w:color w:val="0070C0"/>
                <w:sz w:val="22"/>
                <w:szCs w:val="22"/>
              </w:rPr>
              <w:t xml:space="preserve"> </w:t>
            </w:r>
            <w:r w:rsidR="00D251D4" w:rsidRPr="00D251D4">
              <w:rPr>
                <w:rFonts w:asciiTheme="minorHAnsi" w:hAnsiTheme="minorHAnsi"/>
                <w:i/>
                <w:color w:val="0070C0"/>
                <w:sz w:val="22"/>
                <w:szCs w:val="22"/>
              </w:rPr>
              <w:t>Economy</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19D9A3D3"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Educational program</w:t>
            </w:r>
          </w:p>
        </w:tc>
        <w:tc>
          <w:tcPr>
            <w:tcW w:w="7512" w:type="dxa"/>
          </w:tcPr>
          <w:p w14:paraId="7356B3FD" w14:textId="010EBCEF" w:rsidR="004A6336" w:rsidRPr="00A2798C" w:rsidRDefault="00D251D4"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D251D4">
              <w:rPr>
                <w:rFonts w:asciiTheme="minorHAnsi" w:hAnsiTheme="minorHAnsi"/>
                <w:i/>
                <w:color w:val="0070C0"/>
                <w:sz w:val="22"/>
                <w:szCs w:val="22"/>
              </w:rPr>
              <w:t>International Economics</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46CAD2F1" w:rsidR="004A6336" w:rsidRPr="005251A5" w:rsidRDefault="00C9397C" w:rsidP="003D35CF">
            <w:pPr>
              <w:spacing w:before="20" w:after="20" w:line="240" w:lineRule="auto"/>
              <w:rPr>
                <w:rFonts w:asciiTheme="minorHAnsi" w:hAnsiTheme="minorHAnsi"/>
                <w:sz w:val="22"/>
                <w:szCs w:val="22"/>
              </w:rPr>
            </w:pPr>
            <w:r w:rsidRPr="00C9397C">
              <w:rPr>
                <w:rFonts w:asciiTheme="minorHAnsi" w:hAnsiTheme="minorHAnsi"/>
                <w:sz w:val="22"/>
                <w:szCs w:val="22"/>
              </w:rPr>
              <w:t>Discipline status</w:t>
            </w:r>
          </w:p>
        </w:tc>
        <w:tc>
          <w:tcPr>
            <w:tcW w:w="7512" w:type="dxa"/>
          </w:tcPr>
          <w:p w14:paraId="74E958CF" w14:textId="2CD3F26B" w:rsidR="004A6336" w:rsidRPr="00A2798C" w:rsidRDefault="00D251D4"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D251D4">
              <w:rPr>
                <w:rFonts w:asciiTheme="minorHAnsi" w:hAnsiTheme="minorHAnsi"/>
                <w:i/>
                <w:color w:val="0070C0"/>
                <w:sz w:val="22"/>
                <w:szCs w:val="22"/>
              </w:rPr>
              <w:t>Selective</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3EF01728" w:rsidR="00894491" w:rsidRPr="005251A5" w:rsidRDefault="00C9397C" w:rsidP="008B6FBD">
            <w:pPr>
              <w:spacing w:before="20" w:after="20" w:line="240" w:lineRule="auto"/>
              <w:rPr>
                <w:rFonts w:asciiTheme="minorHAnsi" w:hAnsiTheme="minorHAnsi"/>
                <w:sz w:val="22"/>
                <w:szCs w:val="22"/>
              </w:rPr>
            </w:pPr>
            <w:r w:rsidRPr="00C9397C">
              <w:rPr>
                <w:rFonts w:asciiTheme="minorHAnsi" w:hAnsiTheme="minorHAnsi"/>
                <w:sz w:val="22"/>
                <w:szCs w:val="22"/>
              </w:rPr>
              <w:t>Form of study</w:t>
            </w:r>
          </w:p>
        </w:tc>
        <w:tc>
          <w:tcPr>
            <w:tcW w:w="7512" w:type="dxa"/>
          </w:tcPr>
          <w:p w14:paraId="52CF135A" w14:textId="294338A7" w:rsidR="00894491" w:rsidRPr="00A2798C" w:rsidRDefault="00D251D4" w:rsidP="00A40DD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D251D4">
              <w:rPr>
                <w:rFonts w:asciiTheme="minorHAnsi" w:hAnsiTheme="minorHAnsi"/>
                <w:i/>
                <w:color w:val="0070C0"/>
                <w:sz w:val="22"/>
                <w:szCs w:val="22"/>
              </w:rPr>
              <w:t>eye (day)</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629A5F34" w:rsidR="007244E1" w:rsidRPr="005251A5" w:rsidRDefault="00C9397C" w:rsidP="008B6FBD">
            <w:pPr>
              <w:spacing w:before="20" w:after="20" w:line="240" w:lineRule="auto"/>
              <w:rPr>
                <w:rFonts w:asciiTheme="minorHAnsi" w:hAnsiTheme="minorHAnsi"/>
                <w:sz w:val="22"/>
                <w:szCs w:val="22"/>
              </w:rPr>
            </w:pPr>
            <w:r w:rsidRPr="00C9397C">
              <w:rPr>
                <w:rFonts w:asciiTheme="minorHAnsi" w:hAnsiTheme="minorHAnsi"/>
                <w:sz w:val="22"/>
                <w:szCs w:val="22"/>
              </w:rPr>
              <w:t>Year of preparation, semester</w:t>
            </w:r>
          </w:p>
        </w:tc>
        <w:tc>
          <w:tcPr>
            <w:tcW w:w="7512" w:type="dxa"/>
          </w:tcPr>
          <w:p w14:paraId="2FA5512F" w14:textId="29D100BB" w:rsidR="007244E1" w:rsidRPr="00A2798C" w:rsidRDefault="00D251D4" w:rsidP="00A40D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D251D4">
              <w:rPr>
                <w:rFonts w:asciiTheme="minorHAnsi" w:hAnsiTheme="minorHAnsi"/>
                <w:i/>
                <w:color w:val="0070C0"/>
                <w:sz w:val="22"/>
                <w:szCs w:val="22"/>
              </w:rPr>
              <w:t>3rd year, autumn semester</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193FE79F"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The scope of discipline</w:t>
            </w:r>
          </w:p>
        </w:tc>
        <w:tc>
          <w:tcPr>
            <w:tcW w:w="7512" w:type="dxa"/>
          </w:tcPr>
          <w:p w14:paraId="287DB125" w14:textId="0CE37315" w:rsidR="004A6336" w:rsidRPr="00A2798C" w:rsidRDefault="00D251D4" w:rsidP="00935DD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935DD2">
              <w:rPr>
                <w:rFonts w:asciiTheme="minorHAnsi" w:hAnsiTheme="minorHAnsi"/>
                <w:i/>
                <w:color w:val="0070C0"/>
                <w:sz w:val="22"/>
                <w:szCs w:val="22"/>
                <w:lang w:val="en-US"/>
              </w:rPr>
              <w:t>4</w:t>
            </w:r>
            <w:r w:rsidR="00935DD2">
              <w:rPr>
                <w:rFonts w:asciiTheme="minorHAnsi" w:hAnsiTheme="minorHAnsi"/>
                <w:i/>
                <w:color w:val="0070C0"/>
                <w:sz w:val="22"/>
                <w:szCs w:val="22"/>
                <w:lang w:val="en-US"/>
              </w:rPr>
              <w:t>.5</w:t>
            </w:r>
            <w:r w:rsidRPr="00935DD2">
              <w:rPr>
                <w:rFonts w:asciiTheme="minorHAnsi" w:hAnsiTheme="minorHAnsi"/>
                <w:i/>
                <w:color w:val="0070C0"/>
                <w:sz w:val="22"/>
                <w:szCs w:val="22"/>
                <w:lang w:val="en-US"/>
              </w:rPr>
              <w:t xml:space="preserve"> credits, 1</w:t>
            </w:r>
            <w:r w:rsidR="00935DD2">
              <w:rPr>
                <w:rFonts w:asciiTheme="minorHAnsi" w:hAnsiTheme="minorHAnsi"/>
                <w:i/>
                <w:color w:val="0070C0"/>
                <w:sz w:val="22"/>
                <w:szCs w:val="22"/>
                <w:lang w:val="en-US"/>
              </w:rPr>
              <w:t>35</w:t>
            </w:r>
            <w:r w:rsidRPr="00935DD2">
              <w:rPr>
                <w:rFonts w:asciiTheme="minorHAnsi" w:hAnsiTheme="minorHAnsi"/>
                <w:i/>
                <w:color w:val="0070C0"/>
                <w:sz w:val="22"/>
                <w:szCs w:val="22"/>
                <w:lang w:val="en-US"/>
              </w:rPr>
              <w:t xml:space="preserve"> hours</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2E21A5BB" w:rsidR="007244E1" w:rsidRPr="005251A5" w:rsidRDefault="00C9397C" w:rsidP="008B6FBD">
            <w:pPr>
              <w:spacing w:before="20" w:after="20" w:line="240" w:lineRule="auto"/>
              <w:rPr>
                <w:rFonts w:asciiTheme="minorHAnsi" w:hAnsiTheme="minorHAnsi"/>
                <w:sz w:val="22"/>
                <w:szCs w:val="22"/>
              </w:rPr>
            </w:pPr>
            <w:r w:rsidRPr="00C9397C">
              <w:rPr>
                <w:rFonts w:asciiTheme="minorHAnsi" w:hAnsiTheme="minorHAnsi"/>
                <w:sz w:val="22"/>
                <w:szCs w:val="22"/>
              </w:rPr>
              <w:t>Semester control / control measures</w:t>
            </w:r>
          </w:p>
        </w:tc>
        <w:tc>
          <w:tcPr>
            <w:tcW w:w="7512" w:type="dxa"/>
          </w:tcPr>
          <w:p w14:paraId="3CADA6BC" w14:textId="73F6CC02" w:rsidR="007244E1" w:rsidRPr="00A40DDF" w:rsidRDefault="00262AAB" w:rsidP="008B6FB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A72932">
              <w:rPr>
                <w:i/>
                <w:sz w:val="20"/>
                <w:szCs w:val="20"/>
              </w:rPr>
              <w:t>Credit</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0D1D58C3"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Timetable</w:t>
            </w:r>
          </w:p>
        </w:tc>
        <w:tc>
          <w:tcPr>
            <w:tcW w:w="7512" w:type="dxa"/>
          </w:tcPr>
          <w:p w14:paraId="3B68E03D" w14:textId="26268A1E"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4A6336" w:rsidRPr="005251A5" w14:paraId="1CB699B7" w14:textId="77777777" w:rsidTr="0014772B">
        <w:trPr>
          <w:trHeight w:hRule="exact" w:val="382"/>
        </w:trPr>
        <w:tc>
          <w:tcPr>
            <w:cnfStyle w:val="001000000000" w:firstRow="0" w:lastRow="0" w:firstColumn="1" w:lastColumn="0" w:oddVBand="0" w:evenVBand="0" w:oddHBand="0" w:evenHBand="0" w:firstRowFirstColumn="0" w:firstRowLastColumn="0" w:lastRowFirstColumn="0" w:lastRowLastColumn="0"/>
            <w:tcW w:w="2694" w:type="dxa"/>
          </w:tcPr>
          <w:p w14:paraId="68E8F27F" w14:textId="3A46D173"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Language of instruction</w:t>
            </w:r>
          </w:p>
        </w:tc>
        <w:tc>
          <w:tcPr>
            <w:tcW w:w="7512" w:type="dxa"/>
          </w:tcPr>
          <w:p w14:paraId="4BABE680" w14:textId="6AEE7387" w:rsidR="004A6336" w:rsidRPr="00A2798C" w:rsidRDefault="0014772B" w:rsidP="00A40D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14772B">
              <w:rPr>
                <w:rFonts w:asciiTheme="minorHAnsi" w:hAnsiTheme="minorHAnsi"/>
                <w:i/>
                <w:color w:val="0070C0"/>
                <w:sz w:val="22"/>
                <w:szCs w:val="22"/>
              </w:rPr>
              <w:t>English</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15DB39E" w14:textId="77777777" w:rsidR="00C9397C" w:rsidRPr="00C9397C" w:rsidRDefault="00C9397C" w:rsidP="00C9397C">
            <w:pPr>
              <w:spacing w:before="20" w:after="20" w:line="240" w:lineRule="auto"/>
              <w:rPr>
                <w:rFonts w:asciiTheme="minorHAnsi" w:hAnsiTheme="minorHAnsi"/>
                <w:sz w:val="22"/>
                <w:szCs w:val="22"/>
              </w:rPr>
            </w:pPr>
            <w:r w:rsidRPr="00C9397C">
              <w:rPr>
                <w:rFonts w:asciiTheme="minorHAnsi" w:hAnsiTheme="minorHAnsi"/>
                <w:sz w:val="22"/>
                <w:szCs w:val="22"/>
              </w:rPr>
              <w:t>Information about</w:t>
            </w:r>
          </w:p>
          <w:p w14:paraId="2433B376" w14:textId="52C078BC" w:rsidR="004A6336" w:rsidRPr="005251A5" w:rsidRDefault="00C9397C" w:rsidP="00C9397C">
            <w:pPr>
              <w:spacing w:before="20" w:after="20" w:line="240" w:lineRule="auto"/>
              <w:rPr>
                <w:rFonts w:asciiTheme="minorHAnsi" w:hAnsiTheme="minorHAnsi"/>
                <w:sz w:val="22"/>
                <w:szCs w:val="22"/>
              </w:rPr>
            </w:pPr>
            <w:r w:rsidRPr="00C9397C">
              <w:rPr>
                <w:rFonts w:asciiTheme="minorHAnsi" w:hAnsiTheme="minorHAnsi"/>
                <w:sz w:val="22"/>
                <w:szCs w:val="22"/>
              </w:rPr>
              <w:t>course leader / teachers</w:t>
            </w:r>
          </w:p>
        </w:tc>
        <w:tc>
          <w:tcPr>
            <w:tcW w:w="7512" w:type="dxa"/>
          </w:tcPr>
          <w:p w14:paraId="294E95CB" w14:textId="77777777" w:rsidR="008B6FBD" w:rsidRDefault="00D251D4" w:rsidP="008B6FBD">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D251D4">
              <w:rPr>
                <w:rFonts w:asciiTheme="minorHAnsi" w:hAnsiTheme="minorHAnsi"/>
                <w:sz w:val="22"/>
                <w:szCs w:val="22"/>
              </w:rPr>
              <w:t xml:space="preserve">Lecturer: Candidate of Economic Sciences, Associate Professor of International Economics </w:t>
            </w:r>
            <w:r w:rsidR="008B6FBD">
              <w:rPr>
                <w:rFonts w:asciiTheme="minorHAnsi" w:hAnsiTheme="minorHAnsi"/>
                <w:sz w:val="22"/>
                <w:szCs w:val="22"/>
                <w:lang w:val="en-US"/>
              </w:rPr>
              <w:t>Petrenko Kateryna Valerievna</w:t>
            </w:r>
          </w:p>
          <w:p w14:paraId="511C4C7F" w14:textId="6A6C94C3" w:rsidR="008B6FBD" w:rsidRPr="008B6FBD" w:rsidRDefault="00D251D4" w:rsidP="008B6FBD">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D251D4">
              <w:rPr>
                <w:rFonts w:asciiTheme="minorHAnsi" w:hAnsiTheme="minorHAnsi"/>
                <w:sz w:val="22"/>
                <w:szCs w:val="22"/>
              </w:rPr>
              <w:t xml:space="preserve">Practical: Candidate of Economic Sciences, Associate Professor of International Economics </w:t>
            </w:r>
            <w:r w:rsidR="008B6FBD">
              <w:rPr>
                <w:rFonts w:asciiTheme="minorHAnsi" w:hAnsiTheme="minorHAnsi"/>
                <w:sz w:val="22"/>
                <w:szCs w:val="22"/>
                <w:lang w:val="en-US"/>
              </w:rPr>
              <w:t>Petrenko Kateryna Valerievna (</w:t>
            </w:r>
            <w:hyperlink r:id="rId13" w:history="1">
              <w:r w:rsidR="008B6FBD" w:rsidRPr="007D73E2">
                <w:rPr>
                  <w:rStyle w:val="a5"/>
                  <w:color w:val="auto"/>
                  <w:sz w:val="24"/>
                  <w:szCs w:val="24"/>
                  <w:u w:val="none"/>
                </w:rPr>
                <w:t>petrenko.kateryna@lll.kpi.ua</w:t>
              </w:r>
            </w:hyperlink>
            <w:r w:rsidR="008B6FBD" w:rsidRPr="00BE5006">
              <w:rPr>
                <w:sz w:val="24"/>
                <w:szCs w:val="24"/>
              </w:rPr>
              <w:t xml:space="preserve"> </w:t>
            </w:r>
            <w:r w:rsidR="008B6FBD">
              <w:rPr>
                <w:sz w:val="24"/>
                <w:szCs w:val="24"/>
                <w:lang w:val="en-US"/>
              </w:rPr>
              <w:t>)</w:t>
            </w:r>
          </w:p>
          <w:p w14:paraId="5087E867" w14:textId="13CAE980" w:rsidR="004A6336" w:rsidRPr="008B6FBD" w:rsidRDefault="004A6336" w:rsidP="008B6FBD">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en-US"/>
              </w:rPr>
            </w:pP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46D54791" w:rsidR="007E3190" w:rsidRPr="005251A5" w:rsidRDefault="00C9397C" w:rsidP="006F5C29">
            <w:pPr>
              <w:spacing w:before="20" w:after="20" w:line="240" w:lineRule="auto"/>
              <w:rPr>
                <w:rFonts w:asciiTheme="minorHAnsi" w:hAnsiTheme="minorHAnsi"/>
                <w:sz w:val="22"/>
                <w:szCs w:val="22"/>
              </w:rPr>
            </w:pPr>
            <w:r w:rsidRPr="00C9397C">
              <w:rPr>
                <w:rFonts w:asciiTheme="minorHAnsi" w:hAnsiTheme="minorHAnsi"/>
                <w:sz w:val="22"/>
                <w:szCs w:val="22"/>
              </w:rPr>
              <w:t>Course placement</w:t>
            </w:r>
          </w:p>
        </w:tc>
        <w:tc>
          <w:tcPr>
            <w:tcW w:w="7512" w:type="dxa"/>
          </w:tcPr>
          <w:p w14:paraId="5CDD1149" w14:textId="15C5A148" w:rsidR="007E3190" w:rsidRPr="00935DD2" w:rsidRDefault="00D251D4"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sidRPr="00D251D4">
              <w:rPr>
                <w:rFonts w:asciiTheme="minorHAnsi" w:hAnsiTheme="minorHAnsi"/>
                <w:color w:val="0070C0"/>
                <w:sz w:val="22"/>
                <w:szCs w:val="22"/>
              </w:rPr>
              <w:t>Campus, Google classroom</w:t>
            </w:r>
            <w:r w:rsidR="00935DD2">
              <w:rPr>
                <w:rFonts w:asciiTheme="minorHAnsi" w:hAnsiTheme="minorHAnsi"/>
                <w:color w:val="0070C0"/>
                <w:sz w:val="22"/>
                <w:szCs w:val="22"/>
                <w:lang w:val="en-US"/>
              </w:rPr>
              <w:t xml:space="preserve"> </w:t>
            </w:r>
            <w:r w:rsidR="00935DD2" w:rsidRPr="00935DD2">
              <w:rPr>
                <w:rFonts w:asciiTheme="minorHAnsi" w:hAnsiTheme="minorHAnsi"/>
                <w:color w:val="0070C0"/>
                <w:sz w:val="22"/>
                <w:szCs w:val="22"/>
                <w:lang w:val="en-US"/>
              </w:rPr>
              <w:t>https://classroom.google.com/c/Mzk3MzM1NjE5MzQx</w:t>
            </w:r>
          </w:p>
        </w:tc>
      </w:tr>
    </w:tbl>
    <w:p w14:paraId="488F9975" w14:textId="786112E9" w:rsidR="004A6336" w:rsidRPr="008B6FBD" w:rsidRDefault="001E70E0" w:rsidP="00AA6B23">
      <w:pPr>
        <w:pStyle w:val="1"/>
        <w:numPr>
          <w:ilvl w:val="0"/>
          <w:numId w:val="0"/>
        </w:numPr>
        <w:shd w:val="clear" w:color="auto" w:fill="BFBFBF" w:themeFill="background1" w:themeFillShade="BF"/>
        <w:spacing w:line="240" w:lineRule="auto"/>
        <w:jc w:val="center"/>
        <w:rPr>
          <w:lang w:val="en-US"/>
        </w:rPr>
      </w:pPr>
      <w:r w:rsidRPr="001E70E0">
        <w:t>Curriculum of the discipline</w:t>
      </w:r>
      <w:r w:rsidR="008B6FBD">
        <w:rPr>
          <w:lang w:val="en-US"/>
        </w:rPr>
        <w:t xml:space="preserve"> (</w:t>
      </w:r>
    </w:p>
    <w:p w14:paraId="47FEEEF3" w14:textId="1D8C8916" w:rsidR="004A6336" w:rsidRPr="00B31385" w:rsidRDefault="001E70E0" w:rsidP="001E70E0">
      <w:pPr>
        <w:pStyle w:val="1"/>
      </w:pPr>
      <w:r w:rsidRPr="001E70E0">
        <w:t>Description of the discipline, its purpose, subject of study and learning outcomes</w:t>
      </w:r>
    </w:p>
    <w:p w14:paraId="70DF4AA0" w14:textId="77777777" w:rsidR="001E70E0" w:rsidRPr="001E70E0" w:rsidRDefault="001E70E0" w:rsidP="001E70E0">
      <w:pPr>
        <w:spacing w:line="240" w:lineRule="auto"/>
        <w:ind w:firstLine="426"/>
        <w:jc w:val="both"/>
        <w:rPr>
          <w:rFonts w:asciiTheme="minorHAnsi" w:hAnsiTheme="minorHAnsi"/>
          <w:b/>
          <w:i/>
          <w:color w:val="0070C0"/>
          <w:sz w:val="24"/>
          <w:szCs w:val="24"/>
        </w:rPr>
      </w:pPr>
      <w:r w:rsidRPr="001E70E0">
        <w:rPr>
          <w:rFonts w:asciiTheme="minorHAnsi" w:hAnsiTheme="minorHAnsi"/>
          <w:b/>
          <w:i/>
          <w:color w:val="0070C0"/>
          <w:sz w:val="24"/>
          <w:szCs w:val="24"/>
        </w:rPr>
        <w:t>The purpose of the discipline is to form students' abilities:</w:t>
      </w:r>
    </w:p>
    <w:p w14:paraId="4B0F08A5" w14:textId="77777777" w:rsidR="00106FB9" w:rsidRPr="00106FB9" w:rsidRDefault="001E70E0" w:rsidP="00106FB9">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xml:space="preserve">- </w:t>
      </w:r>
      <w:r w:rsidR="00106FB9" w:rsidRPr="00106FB9">
        <w:rPr>
          <w:rFonts w:asciiTheme="minorHAnsi" w:hAnsiTheme="minorHAnsi"/>
          <w:i/>
          <w:color w:val="0070C0"/>
          <w:sz w:val="24"/>
          <w:szCs w:val="24"/>
        </w:rPr>
        <w:t>The credit module "Integration Processes: European Integration" is an integral part of the discipline "Integration Processes" and is mandatory in the preparation of bachelors in the educational program "International Economics".</w:t>
      </w:r>
    </w:p>
    <w:p w14:paraId="1ACB90FD" w14:textId="77777777" w:rsidR="00106FB9" w:rsidRPr="00106FB9" w:rsidRDefault="00106FB9" w:rsidP="00106FB9">
      <w:pPr>
        <w:spacing w:line="240" w:lineRule="auto"/>
        <w:ind w:firstLine="426"/>
        <w:jc w:val="both"/>
        <w:rPr>
          <w:rFonts w:asciiTheme="minorHAnsi" w:hAnsiTheme="minorHAnsi"/>
          <w:i/>
          <w:color w:val="0070C0"/>
          <w:sz w:val="24"/>
          <w:szCs w:val="24"/>
        </w:rPr>
      </w:pPr>
      <w:r w:rsidRPr="00106FB9">
        <w:rPr>
          <w:rFonts w:asciiTheme="minorHAnsi" w:hAnsiTheme="minorHAnsi"/>
          <w:i/>
          <w:color w:val="0070C0"/>
          <w:sz w:val="24"/>
          <w:szCs w:val="24"/>
        </w:rPr>
        <w:t>- The main purpose of the discipline is to form knowledge about the structure and features of the European Union in the context of sustainable development of integration processes in the world, and trends in economic cooperation between Ukraine and the EU.</w:t>
      </w:r>
    </w:p>
    <w:p w14:paraId="0E85F4BB" w14:textId="77777777" w:rsidR="00106FB9" w:rsidRPr="00106FB9" w:rsidRDefault="00106FB9" w:rsidP="00106FB9">
      <w:pPr>
        <w:spacing w:line="240" w:lineRule="auto"/>
        <w:ind w:firstLine="426"/>
        <w:jc w:val="both"/>
        <w:rPr>
          <w:rFonts w:asciiTheme="minorHAnsi" w:hAnsiTheme="minorHAnsi"/>
          <w:i/>
          <w:color w:val="0070C0"/>
          <w:sz w:val="24"/>
          <w:szCs w:val="24"/>
        </w:rPr>
      </w:pPr>
      <w:r w:rsidRPr="00106FB9">
        <w:rPr>
          <w:rFonts w:asciiTheme="minorHAnsi" w:hAnsiTheme="minorHAnsi"/>
          <w:i/>
          <w:color w:val="0070C0"/>
          <w:sz w:val="24"/>
          <w:szCs w:val="24"/>
        </w:rPr>
        <w:t>- The study will provide skills in analysis to solve problems related to the European integration of the country and solve practical problems during the integration processes in the field of regional and local government, which involves the use of theories and scientific methods of regional governance.</w:t>
      </w:r>
    </w:p>
    <w:p w14:paraId="440A73F6" w14:textId="77777777" w:rsidR="00106FB9" w:rsidRPr="00106FB9" w:rsidRDefault="00106FB9" w:rsidP="00106FB9">
      <w:pPr>
        <w:spacing w:line="240" w:lineRule="auto"/>
        <w:ind w:firstLine="426"/>
        <w:jc w:val="both"/>
        <w:rPr>
          <w:rFonts w:asciiTheme="minorHAnsi" w:hAnsiTheme="minorHAnsi"/>
          <w:i/>
          <w:color w:val="0070C0"/>
          <w:sz w:val="24"/>
          <w:szCs w:val="24"/>
        </w:rPr>
      </w:pPr>
      <w:r w:rsidRPr="00106FB9">
        <w:rPr>
          <w:rFonts w:asciiTheme="minorHAnsi" w:hAnsiTheme="minorHAnsi"/>
          <w:i/>
          <w:color w:val="0070C0"/>
          <w:sz w:val="24"/>
          <w:szCs w:val="24"/>
        </w:rPr>
        <w:t>- Applicants for higher education will get acquainted with the best foreign practices of regional authorities, as well as study the main regulations and provisions of legislation governing integration processes in Europe.</w:t>
      </w:r>
    </w:p>
    <w:p w14:paraId="600F8FE3" w14:textId="77777777" w:rsidR="00106FB9" w:rsidRPr="00106FB9" w:rsidRDefault="00106FB9" w:rsidP="00106FB9">
      <w:pPr>
        <w:spacing w:line="240" w:lineRule="auto"/>
        <w:ind w:firstLine="426"/>
        <w:jc w:val="both"/>
        <w:rPr>
          <w:rFonts w:asciiTheme="minorHAnsi" w:hAnsiTheme="minorHAnsi"/>
          <w:i/>
          <w:color w:val="0070C0"/>
          <w:sz w:val="24"/>
          <w:szCs w:val="24"/>
        </w:rPr>
      </w:pPr>
      <w:r w:rsidRPr="00106FB9">
        <w:rPr>
          <w:rFonts w:asciiTheme="minorHAnsi" w:hAnsiTheme="minorHAnsi"/>
          <w:i/>
          <w:color w:val="0070C0"/>
          <w:sz w:val="24"/>
          <w:szCs w:val="24"/>
        </w:rPr>
        <w:t>During the study of the discipline applicants for higher education:</w:t>
      </w:r>
    </w:p>
    <w:p w14:paraId="500FEA67" w14:textId="77777777" w:rsidR="00106FB9" w:rsidRPr="00106FB9" w:rsidRDefault="00106FB9" w:rsidP="00106FB9">
      <w:pPr>
        <w:spacing w:line="240" w:lineRule="auto"/>
        <w:ind w:firstLine="426"/>
        <w:jc w:val="both"/>
        <w:rPr>
          <w:rFonts w:asciiTheme="minorHAnsi" w:hAnsiTheme="minorHAnsi"/>
          <w:i/>
          <w:color w:val="0070C0"/>
          <w:sz w:val="24"/>
          <w:szCs w:val="24"/>
        </w:rPr>
      </w:pPr>
      <w:r w:rsidRPr="00106FB9">
        <w:rPr>
          <w:rFonts w:asciiTheme="minorHAnsi" w:hAnsiTheme="minorHAnsi"/>
          <w:i/>
          <w:color w:val="0070C0"/>
          <w:sz w:val="24"/>
          <w:szCs w:val="24"/>
        </w:rPr>
        <w:t>- gain skills in understanding integration processes, principles and patterns of development of forms and practices of creation and functioning of the European Union;</w:t>
      </w:r>
    </w:p>
    <w:p w14:paraId="0DA063B0" w14:textId="77777777" w:rsidR="00106FB9" w:rsidRPr="00106FB9" w:rsidRDefault="00106FB9" w:rsidP="00106FB9">
      <w:pPr>
        <w:spacing w:line="240" w:lineRule="auto"/>
        <w:ind w:firstLine="426"/>
        <w:jc w:val="both"/>
        <w:rPr>
          <w:rFonts w:asciiTheme="minorHAnsi" w:hAnsiTheme="minorHAnsi"/>
          <w:i/>
          <w:color w:val="0070C0"/>
          <w:sz w:val="24"/>
          <w:szCs w:val="24"/>
        </w:rPr>
      </w:pPr>
      <w:r w:rsidRPr="00106FB9">
        <w:rPr>
          <w:rFonts w:asciiTheme="minorHAnsi" w:hAnsiTheme="minorHAnsi"/>
          <w:i/>
          <w:color w:val="0070C0"/>
          <w:sz w:val="24"/>
          <w:szCs w:val="24"/>
        </w:rPr>
        <w:t>- master the skills to aggregate knowledge about the theoretical content and features of the evolution of integration processes; critically evaluate and rethink the accumulated experience (own and others), analyze their professional and social activities;</w:t>
      </w:r>
    </w:p>
    <w:p w14:paraId="5D1D0A7D" w14:textId="77777777" w:rsidR="00106FB9" w:rsidRPr="00106FB9" w:rsidRDefault="00106FB9" w:rsidP="00106FB9">
      <w:pPr>
        <w:spacing w:line="240" w:lineRule="auto"/>
        <w:ind w:firstLine="426"/>
        <w:jc w:val="both"/>
        <w:rPr>
          <w:rFonts w:asciiTheme="minorHAnsi" w:hAnsiTheme="minorHAnsi"/>
          <w:i/>
          <w:color w:val="0070C0"/>
          <w:sz w:val="24"/>
          <w:szCs w:val="24"/>
        </w:rPr>
      </w:pPr>
      <w:r w:rsidRPr="00106FB9">
        <w:rPr>
          <w:rFonts w:asciiTheme="minorHAnsi" w:hAnsiTheme="minorHAnsi"/>
          <w:i/>
          <w:color w:val="0070C0"/>
          <w:sz w:val="24"/>
          <w:szCs w:val="24"/>
        </w:rPr>
        <w:lastRenderedPageBreak/>
        <w:t>- acquire skills to conduct research activities, including analysis of problems, setting goals and objectives, choosing the method and methods of research, as well as assessing its quality;</w:t>
      </w:r>
    </w:p>
    <w:p w14:paraId="3E28360D" w14:textId="77777777" w:rsidR="00106FB9" w:rsidRPr="00106FB9" w:rsidRDefault="00106FB9" w:rsidP="00106FB9">
      <w:pPr>
        <w:spacing w:line="240" w:lineRule="auto"/>
        <w:ind w:firstLine="426"/>
        <w:jc w:val="both"/>
        <w:rPr>
          <w:rFonts w:asciiTheme="minorHAnsi" w:hAnsiTheme="minorHAnsi"/>
          <w:i/>
          <w:color w:val="0070C0"/>
          <w:sz w:val="24"/>
          <w:szCs w:val="24"/>
        </w:rPr>
      </w:pPr>
      <w:r w:rsidRPr="00106FB9">
        <w:rPr>
          <w:rFonts w:asciiTheme="minorHAnsi" w:hAnsiTheme="minorHAnsi"/>
          <w:i/>
          <w:color w:val="0070C0"/>
          <w:sz w:val="24"/>
          <w:szCs w:val="24"/>
        </w:rPr>
        <w:t>- acquire theoretical knowledge in order to preserve and increase the moral, cultural, scientific values ​​and achievements of society based on an understanding of the history and patterns of development of the European community</w:t>
      </w:r>
    </w:p>
    <w:p w14:paraId="27AE65FE" w14:textId="77777777" w:rsidR="00106FB9" w:rsidRPr="00106FB9" w:rsidRDefault="00106FB9" w:rsidP="00106FB9">
      <w:pPr>
        <w:spacing w:line="240" w:lineRule="auto"/>
        <w:ind w:firstLine="426"/>
        <w:jc w:val="both"/>
        <w:rPr>
          <w:rFonts w:asciiTheme="minorHAnsi" w:hAnsiTheme="minorHAnsi"/>
          <w:i/>
          <w:color w:val="0070C0"/>
          <w:sz w:val="24"/>
          <w:szCs w:val="24"/>
        </w:rPr>
      </w:pPr>
      <w:r w:rsidRPr="00106FB9">
        <w:rPr>
          <w:rFonts w:asciiTheme="minorHAnsi" w:hAnsiTheme="minorHAnsi"/>
          <w:i/>
          <w:color w:val="0070C0"/>
          <w:sz w:val="24"/>
          <w:szCs w:val="24"/>
        </w:rPr>
        <w:t>- gain skills in critical and self-critical thinking on the basis of normative-legal and moral-ethical norms of behavior with an understanding of the history and patterns of development of integration processes, and their impact on regional governance;</w:t>
      </w:r>
    </w:p>
    <w:p w14:paraId="4D1B4C9B" w14:textId="77777777" w:rsidR="00106FB9" w:rsidRDefault="00106FB9" w:rsidP="00106FB9">
      <w:pPr>
        <w:spacing w:line="240" w:lineRule="auto"/>
        <w:ind w:firstLine="426"/>
        <w:jc w:val="both"/>
        <w:rPr>
          <w:rFonts w:asciiTheme="minorHAnsi" w:hAnsiTheme="minorHAnsi"/>
          <w:i/>
          <w:color w:val="0070C0"/>
          <w:sz w:val="24"/>
          <w:szCs w:val="24"/>
        </w:rPr>
      </w:pPr>
      <w:r w:rsidRPr="00106FB9">
        <w:rPr>
          <w:rFonts w:asciiTheme="minorHAnsi" w:hAnsiTheme="minorHAnsi"/>
          <w:i/>
          <w:color w:val="0070C0"/>
          <w:sz w:val="24"/>
          <w:szCs w:val="24"/>
        </w:rPr>
        <w:t>- acquire skills in research and exploration, processing and analysis of information of regional importance, their systematization by EU regulations.</w:t>
      </w:r>
    </w:p>
    <w:p w14:paraId="6DA26C36" w14:textId="2363B0BE" w:rsidR="004A6336" w:rsidRPr="00A26F01" w:rsidRDefault="00106FB9" w:rsidP="00106FB9">
      <w:pPr>
        <w:spacing w:line="240" w:lineRule="auto"/>
        <w:ind w:firstLine="426"/>
        <w:jc w:val="both"/>
        <w:rPr>
          <w:rFonts w:asciiTheme="minorHAnsi" w:hAnsiTheme="minorHAnsi" w:cstheme="minorHAnsi"/>
          <w:b/>
          <w:color w:val="1F497D" w:themeColor="text2"/>
          <w:sz w:val="24"/>
          <w:szCs w:val="24"/>
        </w:rPr>
      </w:pPr>
      <w:r w:rsidRPr="00A26F01">
        <w:rPr>
          <w:rFonts w:asciiTheme="minorHAnsi" w:hAnsiTheme="minorHAnsi" w:cstheme="minorHAnsi"/>
          <w:b/>
          <w:color w:val="1F497D" w:themeColor="text2"/>
          <w:sz w:val="24"/>
          <w:szCs w:val="24"/>
          <w:lang w:val="en-US"/>
        </w:rPr>
        <w:t>2.</w:t>
      </w:r>
      <w:r w:rsidR="00E27096" w:rsidRPr="00A26F01">
        <w:rPr>
          <w:rFonts w:asciiTheme="minorHAnsi" w:hAnsiTheme="minorHAnsi" w:cstheme="minorHAnsi"/>
          <w:b/>
          <w:color w:val="1F497D" w:themeColor="text2"/>
          <w:sz w:val="24"/>
          <w:szCs w:val="24"/>
        </w:rPr>
        <w:t>Prerequisites and postrequisites of the discipline (place in the structural and logical scheme of education according to the relevant educational program)</w:t>
      </w:r>
    </w:p>
    <w:p w14:paraId="2BDE79DB" w14:textId="77777777" w:rsidR="00A26F01" w:rsidRDefault="00E27096" w:rsidP="00A26F01">
      <w:pPr>
        <w:spacing w:after="120" w:line="240" w:lineRule="auto"/>
        <w:ind w:firstLine="426"/>
        <w:jc w:val="both"/>
        <w:rPr>
          <w:rFonts w:asciiTheme="minorHAnsi" w:hAnsiTheme="minorHAnsi"/>
          <w:i/>
          <w:color w:val="0070C0"/>
          <w:sz w:val="24"/>
          <w:szCs w:val="24"/>
        </w:rPr>
      </w:pPr>
      <w:r w:rsidRPr="00E27096">
        <w:rPr>
          <w:rFonts w:asciiTheme="minorHAnsi" w:hAnsiTheme="minorHAnsi"/>
          <w:i/>
          <w:color w:val="0070C0"/>
          <w:sz w:val="24"/>
          <w:szCs w:val="24"/>
        </w:rPr>
        <w:t xml:space="preserve">It is based on </w:t>
      </w:r>
      <w:r w:rsidR="00106FB9" w:rsidRPr="00106FB9">
        <w:rPr>
          <w:rFonts w:asciiTheme="minorHAnsi" w:hAnsiTheme="minorHAnsi"/>
          <w:i/>
          <w:color w:val="0070C0"/>
          <w:sz w:val="24"/>
          <w:szCs w:val="24"/>
        </w:rPr>
        <w:t>the credit module "Integration processes: introduction to the specialty". The credit module "Integration Processes: European Integration" is especially important in the context of sustainable development of integration processes in the world, proclaimed and enshrined in Ukraine course for integration into the European Union, trends in economic cooperation between Ukraine and the EU.</w:t>
      </w:r>
    </w:p>
    <w:p w14:paraId="61135824" w14:textId="77777777" w:rsidR="00F06E65" w:rsidRDefault="00A26F01" w:rsidP="00F06E65">
      <w:pPr>
        <w:spacing w:after="120" w:line="240" w:lineRule="auto"/>
        <w:ind w:firstLine="426"/>
        <w:jc w:val="both"/>
        <w:rPr>
          <w:rFonts w:asciiTheme="minorHAnsi" w:hAnsiTheme="minorHAnsi" w:cstheme="minorHAnsi"/>
          <w:b/>
          <w:color w:val="1F497D" w:themeColor="text2"/>
          <w:sz w:val="24"/>
          <w:szCs w:val="24"/>
        </w:rPr>
      </w:pPr>
      <w:r w:rsidRPr="00A26F01">
        <w:rPr>
          <w:rFonts w:asciiTheme="minorHAnsi" w:hAnsiTheme="minorHAnsi" w:cstheme="minorHAnsi"/>
          <w:b/>
          <w:i/>
          <w:color w:val="1F497D" w:themeColor="text2"/>
          <w:sz w:val="24"/>
          <w:szCs w:val="24"/>
          <w:lang w:val="en-US"/>
        </w:rPr>
        <w:t>3</w:t>
      </w:r>
      <w:r>
        <w:rPr>
          <w:rFonts w:asciiTheme="minorHAnsi" w:hAnsiTheme="minorHAnsi" w:cstheme="minorHAnsi"/>
          <w:b/>
          <w:i/>
          <w:color w:val="1F497D" w:themeColor="text2"/>
          <w:sz w:val="24"/>
          <w:szCs w:val="24"/>
          <w:lang w:val="en-US"/>
        </w:rPr>
        <w:t>.</w:t>
      </w:r>
      <w:r w:rsidR="00E27096" w:rsidRPr="00A26F01">
        <w:rPr>
          <w:rFonts w:asciiTheme="minorHAnsi" w:hAnsiTheme="minorHAnsi" w:cstheme="minorHAnsi"/>
          <w:b/>
          <w:color w:val="1F497D" w:themeColor="text2"/>
          <w:sz w:val="24"/>
          <w:szCs w:val="24"/>
        </w:rPr>
        <w:t>The content of the discipline</w:t>
      </w:r>
      <w:r w:rsidR="00AA6B23" w:rsidRPr="00A26F01">
        <w:rPr>
          <w:rFonts w:asciiTheme="minorHAnsi" w:hAnsiTheme="minorHAnsi" w:cstheme="minorHAnsi"/>
          <w:b/>
          <w:color w:val="1F497D" w:themeColor="text2"/>
          <w:sz w:val="24"/>
          <w:szCs w:val="24"/>
        </w:rPr>
        <w:t xml:space="preserve"> </w:t>
      </w:r>
    </w:p>
    <w:p w14:paraId="5B2AD1F2" w14:textId="77777777" w:rsidR="00F06E65" w:rsidRP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Section 1. History of European economic integration</w:t>
      </w:r>
    </w:p>
    <w:p w14:paraId="4E2B6C30" w14:textId="77777777" w:rsidR="00F06E65" w:rsidRP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Topic 1. Theoretical foundations of integration processes in Europe.</w:t>
      </w:r>
    </w:p>
    <w:p w14:paraId="3A732D69" w14:textId="77777777" w:rsidR="00F06E65" w:rsidRP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Topic 2. Stages of European economic integration</w:t>
      </w:r>
    </w:p>
    <w:p w14:paraId="3B65D1D6" w14:textId="77777777" w:rsid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Section 2. Origin of the institutional structure of the European Union.</w:t>
      </w:r>
    </w:p>
    <w:p w14:paraId="4CE568CA" w14:textId="77777777" w:rsid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Topic 3. Institutional governance structure in the European Union</w:t>
      </w:r>
    </w:p>
    <w:p w14:paraId="25B34E32" w14:textId="77777777" w:rsid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 xml:space="preserve"> Topic 4. Internal economic policy of the EU</w:t>
      </w:r>
    </w:p>
    <w:p w14:paraId="0B04A67E" w14:textId="77777777" w:rsid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Section 3. Monetary integration of the European Union.</w:t>
      </w:r>
    </w:p>
    <w:p w14:paraId="5E0FA1BA" w14:textId="77777777" w:rsid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Topic 5. European monetary policy and integration</w:t>
      </w:r>
    </w:p>
    <w:p w14:paraId="6CB84351" w14:textId="77777777" w:rsid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 xml:space="preserve"> Section 4. EU economic policy</w:t>
      </w:r>
    </w:p>
    <w:p w14:paraId="397E2A4D" w14:textId="77777777" w:rsid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Topic 6. EU financial and credit policy</w:t>
      </w:r>
    </w:p>
    <w:p w14:paraId="065857BA" w14:textId="77777777" w:rsid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Topic 7. EU foreign economic policy</w:t>
      </w:r>
    </w:p>
    <w:p w14:paraId="18E3DED2" w14:textId="77777777" w:rsidR="00F06E65" w:rsidRDefault="00F06E65"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Section</w:t>
      </w:r>
      <w:r w:rsidR="005B02B8" w:rsidRPr="00F06E65">
        <w:rPr>
          <w:rFonts w:asciiTheme="minorHAnsi" w:hAnsiTheme="minorHAnsi" w:cstheme="minorHAnsi"/>
          <w:i/>
          <w:color w:val="0070C0"/>
          <w:sz w:val="24"/>
          <w:szCs w:val="24"/>
        </w:rPr>
        <w:t xml:space="preserve"> 5 European integration in science and technology and innovation.</w:t>
      </w:r>
    </w:p>
    <w:p w14:paraId="365D7ACE" w14:textId="77777777" w:rsid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Topic 8. European integration in science and technology</w:t>
      </w:r>
    </w:p>
    <w:p w14:paraId="2C4E6694" w14:textId="77777777" w:rsid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Section 6: The mechanism of Ukraine's integration into the EU</w:t>
      </w:r>
    </w:p>
    <w:p w14:paraId="40F857E4" w14:textId="77777777" w:rsidR="00F06E65" w:rsidRDefault="005B02B8"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Topic 9. The mechanism of Ukraine's integration into the EU</w:t>
      </w:r>
    </w:p>
    <w:p w14:paraId="44C83280" w14:textId="77777777" w:rsidR="00F06E65" w:rsidRDefault="00106FB9" w:rsidP="00F06E65">
      <w:pPr>
        <w:spacing w:after="120" w:line="240" w:lineRule="auto"/>
        <w:ind w:firstLine="426"/>
        <w:jc w:val="both"/>
        <w:rPr>
          <w:rFonts w:asciiTheme="minorHAnsi" w:hAnsiTheme="minorHAnsi" w:cstheme="minorHAnsi"/>
          <w:sz w:val="24"/>
          <w:szCs w:val="24"/>
        </w:rPr>
      </w:pPr>
      <w:r w:rsidRPr="00F06E65">
        <w:rPr>
          <w:rFonts w:asciiTheme="minorHAnsi" w:hAnsiTheme="minorHAnsi" w:cstheme="minorHAnsi"/>
          <w:sz w:val="24"/>
          <w:szCs w:val="24"/>
          <w:lang w:val="en-US"/>
        </w:rPr>
        <w:t>4.</w:t>
      </w:r>
      <w:r w:rsidR="00E27096" w:rsidRPr="00F06E65">
        <w:rPr>
          <w:rFonts w:asciiTheme="minorHAnsi" w:hAnsiTheme="minorHAnsi" w:cstheme="minorHAnsi"/>
          <w:sz w:val="24"/>
          <w:szCs w:val="24"/>
        </w:rPr>
        <w:t>Training materials and resources</w:t>
      </w:r>
    </w:p>
    <w:p w14:paraId="5BCEB805" w14:textId="77777777" w:rsidR="00F06E65" w:rsidRDefault="005B02B8" w:rsidP="00F06E65">
      <w:pPr>
        <w:spacing w:after="120" w:line="240" w:lineRule="auto"/>
        <w:ind w:firstLine="426"/>
        <w:jc w:val="center"/>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Basic</w:t>
      </w:r>
    </w:p>
    <w:p w14:paraId="1CBA35E0" w14:textId="49830EBA" w:rsidR="00F06E65" w:rsidRDefault="005B1A96"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 xml:space="preserve">1. Association Agreement between Ukraine and the European Communities and their Member States // </w:t>
      </w:r>
      <w:hyperlink r:id="rId14" w:history="1">
        <w:r w:rsidR="00F06E65" w:rsidRPr="002322F8">
          <w:rPr>
            <w:rStyle w:val="a5"/>
            <w:rFonts w:asciiTheme="minorHAnsi" w:hAnsiTheme="minorHAnsi" w:cstheme="minorHAnsi"/>
            <w:i/>
            <w:sz w:val="24"/>
            <w:szCs w:val="24"/>
          </w:rPr>
          <w:t>http://www.rada.gov.ua</w:t>
        </w:r>
      </w:hyperlink>
      <w:r w:rsidRPr="00F06E65">
        <w:rPr>
          <w:rFonts w:asciiTheme="minorHAnsi" w:hAnsiTheme="minorHAnsi" w:cstheme="minorHAnsi"/>
          <w:i/>
          <w:color w:val="0070C0"/>
          <w:sz w:val="24"/>
          <w:szCs w:val="24"/>
        </w:rPr>
        <w:t>.</w:t>
      </w:r>
    </w:p>
    <w:p w14:paraId="6D357C5C" w14:textId="77777777" w:rsidR="00F06E65" w:rsidRDefault="005B1A96" w:rsidP="00F06E65">
      <w:pPr>
        <w:spacing w:after="120" w:line="240" w:lineRule="auto"/>
        <w:ind w:firstLine="426"/>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2. Economic integration of Ukraine into the European Union: Science. rivers / R. Eisen (ed.). - Т.: Економична думка, 2003. - 185с.</w:t>
      </w:r>
    </w:p>
    <w:p w14:paraId="3595B0D3" w14:textId="77777777" w:rsidR="00F06E65" w:rsidRDefault="005B02B8" w:rsidP="00F06E65">
      <w:pPr>
        <w:spacing w:after="120" w:line="240" w:lineRule="auto"/>
        <w:ind w:firstLine="426"/>
        <w:jc w:val="center"/>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Additional:</w:t>
      </w:r>
    </w:p>
    <w:p w14:paraId="2C481EA3" w14:textId="77777777" w:rsidR="00563DB0" w:rsidRDefault="005B02B8" w:rsidP="00563DB0">
      <w:pPr>
        <w:spacing w:after="120" w:line="240" w:lineRule="auto"/>
        <w:ind w:firstLine="426"/>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1. Buryak P.Yu., Gupalo OG European integration and global problems of today: A textbook. - 2nd edition, supplemented. - К .: «Hi-Tech Press», 2008. - 352 с.</w:t>
      </w:r>
    </w:p>
    <w:p w14:paraId="6DF748B8" w14:textId="77777777" w:rsidR="00563DB0" w:rsidRDefault="005B02B8" w:rsidP="00563DB0">
      <w:pPr>
        <w:spacing w:after="120" w:line="240" w:lineRule="auto"/>
        <w:ind w:firstLine="426"/>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2. Implementing the Ukraine-EU Association Agreement: first lessons, consequences, practices of use, ed. Sushka OV, Kyiv, 2016, 40 p.</w:t>
      </w:r>
    </w:p>
    <w:p w14:paraId="3812ED67" w14:textId="77777777" w:rsidR="00563DB0" w:rsidRDefault="005B02B8" w:rsidP="00563DB0">
      <w:pPr>
        <w:spacing w:after="120" w:line="240" w:lineRule="auto"/>
        <w:ind w:firstLine="426"/>
        <w:rPr>
          <w:rFonts w:asciiTheme="minorHAnsi" w:hAnsiTheme="minorHAnsi" w:cstheme="minorHAnsi"/>
          <w:i/>
          <w:color w:val="0070C0"/>
          <w:sz w:val="24"/>
          <w:szCs w:val="24"/>
        </w:rPr>
      </w:pPr>
      <w:r w:rsidRPr="00F06E65">
        <w:rPr>
          <w:rFonts w:asciiTheme="minorHAnsi" w:hAnsiTheme="minorHAnsi" w:cstheme="minorHAnsi"/>
          <w:i/>
          <w:color w:val="0070C0"/>
          <w:sz w:val="24"/>
          <w:szCs w:val="24"/>
        </w:rPr>
        <w:lastRenderedPageBreak/>
        <w:t>3. The global economy. Course of lectures: textbook. manual / For ed. Gupala OG, Stasishina AV - 2nd ed., Ext. - Lviv: SPOLOM, 2017. - 316p.</w:t>
      </w:r>
    </w:p>
    <w:p w14:paraId="4F5798EA" w14:textId="77777777" w:rsidR="00563DB0" w:rsidRDefault="005B02B8" w:rsidP="00563DB0">
      <w:pPr>
        <w:spacing w:after="120" w:line="240" w:lineRule="auto"/>
        <w:ind w:firstLine="426"/>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4. European integration policy [Text]: textbook. way. / AM Lieutenant, VI Chuzhikov, DO Ilnitsky, OA Fedirko; for general ed. Dr. Econ. Sciences, Prof. VI Chuzhikov; SHEI "Kyiv. nat. econ. Univ. V. Hetman ». - К.: КНЕУ, 2010. - 452 с. - Access mode: http://</w:t>
      </w:r>
      <w:r w:rsidRPr="00563DB0">
        <w:rPr>
          <w:rFonts w:asciiTheme="minorHAnsi" w:hAnsiTheme="minorHAnsi" w:cstheme="minorHAnsi"/>
          <w:i/>
          <w:color w:val="0070C0"/>
          <w:sz w:val="24"/>
          <w:szCs w:val="24"/>
        </w:rPr>
        <w:t>posibniki</w:t>
      </w:r>
      <w:r w:rsidRPr="00F06E65">
        <w:rPr>
          <w:rFonts w:asciiTheme="minorHAnsi" w:hAnsiTheme="minorHAnsi" w:cstheme="minorHAnsi"/>
          <w:i/>
          <w:color w:val="0070C0"/>
          <w:sz w:val="24"/>
          <w:szCs w:val="24"/>
        </w:rPr>
        <w:t>.com.ua/catalog-evropeyska-integraciyna-politika---chuzhikova-v-i http://www.europa.eu.int - site of the European Union.</w:t>
      </w:r>
    </w:p>
    <w:p w14:paraId="22174856" w14:textId="77777777" w:rsidR="00563DB0" w:rsidRDefault="005B02B8" w:rsidP="00563DB0">
      <w:pPr>
        <w:spacing w:after="120" w:line="240" w:lineRule="auto"/>
        <w:ind w:firstLine="426"/>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5. Savelyev EV European integration and marketing. Scientific essays. - Ternopil: Carte Blanche, 2003. - 482 p.</w:t>
      </w:r>
    </w:p>
    <w:p w14:paraId="39401923" w14:textId="723ED066" w:rsidR="00AA6B23" w:rsidRPr="00563DB0" w:rsidRDefault="005B02B8" w:rsidP="00563DB0">
      <w:pPr>
        <w:spacing w:after="120" w:line="240" w:lineRule="auto"/>
        <w:ind w:firstLine="426"/>
        <w:rPr>
          <w:rFonts w:asciiTheme="minorHAnsi" w:hAnsiTheme="minorHAnsi" w:cstheme="minorHAnsi"/>
          <w:i/>
          <w:color w:val="4F81BD" w:themeColor="accent1"/>
          <w:sz w:val="24"/>
          <w:szCs w:val="24"/>
        </w:rPr>
      </w:pPr>
      <w:r w:rsidRPr="00563DB0">
        <w:rPr>
          <w:rFonts w:asciiTheme="minorHAnsi" w:hAnsiTheme="minorHAnsi" w:cstheme="minorHAnsi"/>
          <w:i/>
          <w:color w:val="4F81BD" w:themeColor="accent1"/>
          <w:sz w:val="24"/>
          <w:szCs w:val="24"/>
        </w:rPr>
        <w:t>6. International integration processes of modernity: Monograph / A.S. Filipenko (supervising author), VS Budkin, M.A. Dudchenko and others. - Kyiv: Knowledge of Ukraine, 2004. - 304 p.</w:t>
      </w:r>
      <w:r w:rsidR="00E27096" w:rsidRPr="00563DB0">
        <w:rPr>
          <w:rFonts w:asciiTheme="minorHAnsi" w:hAnsiTheme="minorHAnsi" w:cstheme="minorHAnsi"/>
          <w:i/>
          <w:color w:val="4F81BD" w:themeColor="accent1"/>
          <w:sz w:val="24"/>
          <w:szCs w:val="24"/>
        </w:rPr>
        <w:t>Educational content</w:t>
      </w:r>
    </w:p>
    <w:p w14:paraId="4B9C41FF" w14:textId="10567949" w:rsidR="004A6336" w:rsidRPr="00F06E65" w:rsidRDefault="00E27096" w:rsidP="00E27096">
      <w:pPr>
        <w:pStyle w:val="1"/>
        <w:rPr>
          <w:rFonts w:cstheme="minorHAnsi"/>
        </w:rPr>
      </w:pPr>
      <w:r w:rsidRPr="00F06E65">
        <w:rPr>
          <w:rFonts w:cstheme="minorHAnsi"/>
        </w:rPr>
        <w:t>Methods of mastering the discipline (educational component)</w:t>
      </w:r>
    </w:p>
    <w:p w14:paraId="449CC381" w14:textId="1102275B" w:rsidR="004A6336" w:rsidRPr="00F06E65" w:rsidRDefault="00E27096" w:rsidP="001B56CB">
      <w:pPr>
        <w:spacing w:after="120" w:line="240" w:lineRule="auto"/>
        <w:ind w:firstLine="426"/>
        <w:jc w:val="both"/>
        <w:rPr>
          <w:rFonts w:asciiTheme="minorHAnsi" w:hAnsiTheme="minorHAnsi" w:cstheme="minorHAnsi"/>
          <w:b/>
          <w:i/>
          <w:color w:val="0070C0"/>
          <w:sz w:val="24"/>
          <w:szCs w:val="24"/>
        </w:rPr>
      </w:pPr>
      <w:r w:rsidRPr="00F06E65">
        <w:rPr>
          <w:rFonts w:asciiTheme="minorHAnsi" w:hAnsiTheme="minorHAnsi" w:cstheme="minorHAnsi"/>
          <w:b/>
          <w:i/>
          <w:color w:val="0070C0"/>
          <w:sz w:val="24"/>
          <w:szCs w:val="24"/>
        </w:rPr>
        <w:t>Lectures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76"/>
      </w:tblGrid>
      <w:tr w:rsidR="001B56CB" w:rsidRPr="00F06E65" w14:paraId="61CE1624" w14:textId="77777777" w:rsidTr="001B56CB">
        <w:trPr>
          <w:jc w:val="center"/>
        </w:trPr>
        <w:tc>
          <w:tcPr>
            <w:tcW w:w="817" w:type="dxa"/>
            <w:shd w:val="clear" w:color="auto" w:fill="auto"/>
            <w:vAlign w:val="center"/>
          </w:tcPr>
          <w:p w14:paraId="21FFD694" w14:textId="18A51230" w:rsidR="001B56CB" w:rsidRPr="00F06E65" w:rsidRDefault="001B56CB" w:rsidP="001B56CB">
            <w:pPr>
              <w:spacing w:line="240" w:lineRule="auto"/>
              <w:jc w:val="both"/>
              <w:rPr>
                <w:rFonts w:asciiTheme="minorHAnsi" w:hAnsiTheme="minorHAnsi" w:cstheme="minorHAnsi"/>
                <w:i/>
                <w:color w:val="0070C0"/>
                <w:sz w:val="24"/>
                <w:szCs w:val="24"/>
                <w:lang w:val="ru-RU"/>
              </w:rPr>
            </w:pPr>
            <w:r w:rsidRPr="00F06E65">
              <w:rPr>
                <w:rFonts w:asciiTheme="minorHAnsi" w:hAnsiTheme="minorHAnsi" w:cstheme="minorHAnsi"/>
                <w:i/>
                <w:color w:val="0070C0"/>
                <w:sz w:val="24"/>
                <w:szCs w:val="24"/>
                <w:lang w:val="ru-RU"/>
              </w:rPr>
              <w:t xml:space="preserve">№ </w:t>
            </w:r>
          </w:p>
        </w:tc>
        <w:tc>
          <w:tcPr>
            <w:tcW w:w="8676" w:type="dxa"/>
            <w:shd w:val="clear" w:color="auto" w:fill="auto"/>
            <w:vAlign w:val="center"/>
          </w:tcPr>
          <w:p w14:paraId="6ED7A47C" w14:textId="7C88D9FB" w:rsidR="001B56CB" w:rsidRPr="00F06E65" w:rsidRDefault="00557CF3" w:rsidP="001B56CB">
            <w:pPr>
              <w:spacing w:line="240" w:lineRule="auto"/>
              <w:jc w:val="both"/>
              <w:rPr>
                <w:rFonts w:asciiTheme="minorHAnsi" w:hAnsiTheme="minorHAnsi" w:cstheme="minorHAnsi"/>
                <w:i/>
                <w:color w:val="0070C0"/>
                <w:sz w:val="24"/>
                <w:szCs w:val="24"/>
                <w:lang w:val="en-US"/>
              </w:rPr>
            </w:pPr>
            <w:r w:rsidRPr="00F06E65">
              <w:rPr>
                <w:rFonts w:asciiTheme="minorHAnsi" w:hAnsiTheme="minorHAnsi" w:cstheme="minorHAnsi"/>
                <w:i/>
                <w:color w:val="0070C0"/>
                <w:sz w:val="24"/>
                <w:szCs w:val="24"/>
                <w:lang w:val="en-US"/>
              </w:rPr>
              <w:t>The title of the lecture topic and a list of key issues</w:t>
            </w:r>
          </w:p>
        </w:tc>
      </w:tr>
      <w:tr w:rsidR="005B1A96" w:rsidRPr="00F06E65" w14:paraId="63CCEDED" w14:textId="77777777" w:rsidTr="007B47B5">
        <w:trPr>
          <w:trHeight w:val="1942"/>
          <w:jc w:val="center"/>
        </w:trPr>
        <w:tc>
          <w:tcPr>
            <w:tcW w:w="817" w:type="dxa"/>
            <w:shd w:val="clear" w:color="auto" w:fill="auto"/>
          </w:tcPr>
          <w:p w14:paraId="3A344EE7" w14:textId="77777777" w:rsidR="005B1A96" w:rsidRPr="00F06E65" w:rsidRDefault="005B1A96" w:rsidP="005B1A96">
            <w:pPr>
              <w:spacing w:line="240" w:lineRule="auto"/>
              <w:jc w:val="both"/>
              <w:rPr>
                <w:rFonts w:asciiTheme="minorHAnsi" w:hAnsiTheme="minorHAnsi" w:cstheme="minorHAnsi"/>
                <w:i/>
                <w:color w:val="0070C0"/>
                <w:sz w:val="24"/>
                <w:szCs w:val="24"/>
              </w:rPr>
            </w:pPr>
            <w:r w:rsidRPr="00F06E65">
              <w:rPr>
                <w:rFonts w:asciiTheme="minorHAnsi" w:hAnsiTheme="minorHAnsi" w:cstheme="minorHAnsi"/>
                <w:i/>
                <w:color w:val="0070C0"/>
                <w:sz w:val="24"/>
                <w:szCs w:val="24"/>
              </w:rPr>
              <w:t>1</w:t>
            </w:r>
          </w:p>
        </w:tc>
        <w:tc>
          <w:tcPr>
            <w:tcW w:w="8676" w:type="dxa"/>
            <w:shd w:val="clear" w:color="auto" w:fill="auto"/>
          </w:tcPr>
          <w:p w14:paraId="787A9B3C" w14:textId="77777777" w:rsidR="005B1A96" w:rsidRPr="00F06E65" w:rsidRDefault="005B1A96" w:rsidP="005B1A96">
            <w:pPr>
              <w:spacing w:line="240" w:lineRule="auto"/>
              <w:jc w:val="both"/>
              <w:rPr>
                <w:rFonts w:asciiTheme="minorHAnsi" w:hAnsiTheme="minorHAnsi" w:cstheme="minorHAnsi"/>
                <w:i/>
                <w:color w:val="4F81BD" w:themeColor="accent1"/>
                <w:sz w:val="24"/>
                <w:szCs w:val="24"/>
              </w:rPr>
            </w:pPr>
            <w:r w:rsidRPr="00F06E65">
              <w:rPr>
                <w:rFonts w:asciiTheme="minorHAnsi" w:hAnsiTheme="minorHAnsi" w:cstheme="minorHAnsi"/>
                <w:i/>
                <w:color w:val="4F81BD" w:themeColor="accent1"/>
                <w:sz w:val="24"/>
                <w:szCs w:val="24"/>
              </w:rPr>
              <w:t>1 Theoretical foundations of integration processes in Europe</w:t>
            </w:r>
          </w:p>
          <w:p w14:paraId="72A29F7A" w14:textId="12A23852" w:rsidR="005B1A96" w:rsidRPr="00F06E65" w:rsidRDefault="005B1A96" w:rsidP="005B1A96">
            <w:pPr>
              <w:spacing w:line="240" w:lineRule="auto"/>
              <w:jc w:val="both"/>
              <w:rPr>
                <w:rFonts w:asciiTheme="minorHAnsi" w:hAnsiTheme="minorHAnsi" w:cstheme="minorHAnsi"/>
                <w:i/>
                <w:color w:val="4F81BD" w:themeColor="accent1"/>
                <w:sz w:val="24"/>
                <w:szCs w:val="24"/>
              </w:rPr>
            </w:pPr>
            <w:r w:rsidRPr="00F06E65">
              <w:rPr>
                <w:rFonts w:asciiTheme="minorHAnsi" w:hAnsiTheme="minorHAnsi" w:cstheme="minorHAnsi"/>
                <w:i/>
                <w:color w:val="4F81BD" w:themeColor="accent1"/>
                <w:sz w:val="24"/>
                <w:szCs w:val="24"/>
              </w:rPr>
              <w:t>Basic concepts of integration processes. Objectives of integration. Horizontal and vertical integration. Forms of economic integration. Effects of integration processes. Trends and patterns of development of international economic integration. Globalization and regionalization. Prerequisites and factors of European economic integration.</w:t>
            </w:r>
          </w:p>
        </w:tc>
      </w:tr>
      <w:tr w:rsidR="005B1A96" w:rsidRPr="001B56CB" w14:paraId="65958937" w14:textId="77777777" w:rsidTr="00B63704">
        <w:trPr>
          <w:trHeight w:val="1288"/>
          <w:jc w:val="center"/>
        </w:trPr>
        <w:tc>
          <w:tcPr>
            <w:tcW w:w="817" w:type="dxa"/>
            <w:shd w:val="clear" w:color="auto" w:fill="auto"/>
          </w:tcPr>
          <w:p w14:paraId="482D4374" w14:textId="73E3D0EA" w:rsidR="005B1A96" w:rsidRPr="008E60F2" w:rsidRDefault="008E60F2" w:rsidP="005B1A96">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2</w:t>
            </w:r>
          </w:p>
        </w:tc>
        <w:tc>
          <w:tcPr>
            <w:tcW w:w="8676" w:type="dxa"/>
            <w:shd w:val="clear" w:color="auto" w:fill="auto"/>
          </w:tcPr>
          <w:p w14:paraId="19A6C071" w14:textId="77777777" w:rsidR="005B1A96" w:rsidRPr="008E60F2" w:rsidRDefault="005B1A96" w:rsidP="005B1A96">
            <w:pPr>
              <w:spacing w:line="240" w:lineRule="auto"/>
              <w:jc w:val="both"/>
              <w:rPr>
                <w:rFonts w:asciiTheme="minorHAnsi" w:hAnsiTheme="minorHAnsi" w:cstheme="minorHAnsi"/>
                <w:i/>
                <w:color w:val="4F81BD" w:themeColor="accent1"/>
                <w:sz w:val="24"/>
                <w:szCs w:val="24"/>
              </w:rPr>
            </w:pPr>
            <w:r w:rsidRPr="008E60F2">
              <w:rPr>
                <w:rFonts w:asciiTheme="minorHAnsi" w:hAnsiTheme="minorHAnsi" w:cstheme="minorHAnsi"/>
                <w:i/>
                <w:color w:val="4F81BD" w:themeColor="accent1"/>
                <w:sz w:val="24"/>
                <w:szCs w:val="24"/>
              </w:rPr>
              <w:t>2 Theoretical foundations of integration processes in Europe</w:t>
            </w:r>
          </w:p>
          <w:p w14:paraId="348175EB" w14:textId="2D317A81" w:rsidR="005B1A96" w:rsidRPr="008E60F2" w:rsidRDefault="005B1A96" w:rsidP="005B1A96">
            <w:pPr>
              <w:spacing w:line="240" w:lineRule="auto"/>
              <w:jc w:val="both"/>
              <w:rPr>
                <w:rFonts w:asciiTheme="minorHAnsi" w:hAnsiTheme="minorHAnsi" w:cstheme="minorHAnsi"/>
                <w:i/>
                <w:color w:val="4F81BD" w:themeColor="accent1"/>
                <w:sz w:val="24"/>
                <w:szCs w:val="24"/>
              </w:rPr>
            </w:pPr>
            <w:r w:rsidRPr="008E60F2">
              <w:rPr>
                <w:rFonts w:asciiTheme="minorHAnsi" w:hAnsiTheme="minorHAnsi" w:cstheme="minorHAnsi"/>
                <w:i/>
                <w:color w:val="4F81BD" w:themeColor="accent1"/>
                <w:sz w:val="24"/>
                <w:szCs w:val="24"/>
              </w:rPr>
              <w:t>Trends and patterns of development of international economic integration. Globalization and regionalization. Prerequisites and factors of European economic integration.</w:t>
            </w:r>
          </w:p>
        </w:tc>
      </w:tr>
      <w:tr w:rsidR="008E60F2" w:rsidRPr="001B56CB" w14:paraId="75606195" w14:textId="77777777" w:rsidTr="004B7DB0">
        <w:trPr>
          <w:trHeight w:val="2908"/>
          <w:jc w:val="center"/>
        </w:trPr>
        <w:tc>
          <w:tcPr>
            <w:tcW w:w="817" w:type="dxa"/>
            <w:shd w:val="clear" w:color="auto" w:fill="auto"/>
          </w:tcPr>
          <w:p w14:paraId="2620D4D2" w14:textId="436F7C0C" w:rsidR="008E60F2" w:rsidRPr="008E60F2" w:rsidRDefault="008E60F2" w:rsidP="005B1A96">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3</w:t>
            </w:r>
          </w:p>
        </w:tc>
        <w:tc>
          <w:tcPr>
            <w:tcW w:w="8676" w:type="dxa"/>
            <w:shd w:val="clear" w:color="auto" w:fill="auto"/>
          </w:tcPr>
          <w:p w14:paraId="10495BD4" w14:textId="77777777" w:rsidR="008E60F2" w:rsidRPr="008E60F2" w:rsidRDefault="008E60F2" w:rsidP="005B1A96">
            <w:pPr>
              <w:spacing w:line="240" w:lineRule="auto"/>
              <w:jc w:val="both"/>
              <w:rPr>
                <w:rFonts w:asciiTheme="minorHAnsi" w:hAnsiTheme="minorHAnsi" w:cstheme="minorHAnsi"/>
                <w:i/>
                <w:color w:val="4F81BD" w:themeColor="accent1"/>
                <w:sz w:val="24"/>
                <w:szCs w:val="24"/>
              </w:rPr>
            </w:pPr>
            <w:r w:rsidRPr="008E60F2">
              <w:rPr>
                <w:rFonts w:asciiTheme="minorHAnsi" w:hAnsiTheme="minorHAnsi" w:cstheme="minorHAnsi"/>
                <w:i/>
                <w:color w:val="4F81BD" w:themeColor="accent1"/>
                <w:sz w:val="24"/>
                <w:szCs w:val="24"/>
              </w:rPr>
              <w:t>3 The process of European economic integration</w:t>
            </w:r>
          </w:p>
          <w:p w14:paraId="227ECBE2" w14:textId="6954962D" w:rsidR="008E60F2" w:rsidRPr="008E60F2" w:rsidRDefault="008E60F2" w:rsidP="005B1A96">
            <w:pPr>
              <w:spacing w:line="240" w:lineRule="auto"/>
              <w:jc w:val="both"/>
              <w:rPr>
                <w:rFonts w:asciiTheme="minorHAnsi" w:hAnsiTheme="minorHAnsi" w:cstheme="minorHAnsi"/>
                <w:i/>
                <w:color w:val="4F81BD" w:themeColor="accent1"/>
                <w:sz w:val="24"/>
                <w:szCs w:val="24"/>
              </w:rPr>
            </w:pPr>
            <w:r w:rsidRPr="008E60F2">
              <w:rPr>
                <w:rFonts w:asciiTheme="minorHAnsi" w:hAnsiTheme="minorHAnsi" w:cstheme="minorHAnsi"/>
                <w:i/>
                <w:color w:val="4F81BD" w:themeColor="accent1"/>
                <w:sz w:val="24"/>
                <w:szCs w:val="24"/>
              </w:rPr>
              <w:t>Features and problems of European economic integration. Establishment of functional integration entities in Europe: the Treaty of Paris establishing the European Coal and Steel Community (1951), the Treaty of Rome establishing European Economic Cooperation and Euratom (1957). Formation of a free trade zone (1958 - 1968). Examples of free trade zones in Europe. European Free Trade Association. Customs Union (1968 - 1986). Common market. Economic Union. Maastricht Treaty establishing the European Union (1993). Political union. EU member states.</w:t>
            </w:r>
          </w:p>
        </w:tc>
      </w:tr>
      <w:tr w:rsidR="008E60F2" w:rsidRPr="001B56CB" w14:paraId="0A24386C" w14:textId="77777777" w:rsidTr="001B56CB">
        <w:trPr>
          <w:jc w:val="center"/>
        </w:trPr>
        <w:tc>
          <w:tcPr>
            <w:tcW w:w="817" w:type="dxa"/>
            <w:shd w:val="clear" w:color="auto" w:fill="auto"/>
          </w:tcPr>
          <w:p w14:paraId="4D74D9D0" w14:textId="7BC77B01" w:rsidR="008E60F2" w:rsidRPr="008E60F2" w:rsidRDefault="008E60F2"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4</w:t>
            </w:r>
          </w:p>
        </w:tc>
        <w:tc>
          <w:tcPr>
            <w:tcW w:w="8676" w:type="dxa"/>
            <w:shd w:val="clear" w:color="auto" w:fill="auto"/>
          </w:tcPr>
          <w:p w14:paraId="63740F47" w14:textId="77777777" w:rsidR="008E60F2" w:rsidRPr="008E60F2" w:rsidRDefault="008E60F2" w:rsidP="008E60F2">
            <w:pPr>
              <w:spacing w:line="240" w:lineRule="auto"/>
              <w:jc w:val="both"/>
              <w:rPr>
                <w:rFonts w:asciiTheme="minorHAnsi" w:hAnsiTheme="minorHAnsi" w:cstheme="minorHAnsi"/>
                <w:i/>
                <w:color w:val="4F81BD" w:themeColor="accent1"/>
                <w:sz w:val="24"/>
                <w:szCs w:val="24"/>
              </w:rPr>
            </w:pPr>
            <w:r w:rsidRPr="008E60F2">
              <w:rPr>
                <w:rFonts w:asciiTheme="minorHAnsi" w:hAnsiTheme="minorHAnsi" w:cstheme="minorHAnsi"/>
                <w:i/>
                <w:color w:val="4F81BD" w:themeColor="accent1"/>
                <w:sz w:val="24"/>
                <w:szCs w:val="24"/>
              </w:rPr>
              <w:t>The process of European economic integration Formation of a free trade zone (1958 - 1968).</w:t>
            </w:r>
          </w:p>
          <w:p w14:paraId="31F47473" w14:textId="767B14E5" w:rsidR="008E60F2" w:rsidRPr="008E60F2" w:rsidRDefault="008E60F2" w:rsidP="008E60F2">
            <w:pPr>
              <w:spacing w:line="240" w:lineRule="auto"/>
              <w:jc w:val="both"/>
              <w:rPr>
                <w:rFonts w:asciiTheme="minorHAnsi" w:hAnsiTheme="minorHAnsi" w:cstheme="minorHAnsi"/>
                <w:i/>
                <w:color w:val="4F81BD" w:themeColor="accent1"/>
                <w:sz w:val="24"/>
                <w:szCs w:val="24"/>
              </w:rPr>
            </w:pPr>
            <w:r w:rsidRPr="008E60F2">
              <w:rPr>
                <w:rFonts w:asciiTheme="minorHAnsi" w:hAnsiTheme="minorHAnsi" w:cstheme="minorHAnsi"/>
                <w:i/>
                <w:color w:val="4F81BD" w:themeColor="accent1"/>
                <w:sz w:val="24"/>
                <w:szCs w:val="24"/>
              </w:rPr>
              <w:t xml:space="preserve"> Examples of free trade zones in Europe. European Free Trade Association. Customs Union (1968 - 1986). Common market. Economic Union. Maastricht Treaty establishing the European Union (1993). Political union. EU member states.</w:t>
            </w:r>
          </w:p>
        </w:tc>
      </w:tr>
      <w:tr w:rsidR="008E60F2" w:rsidRPr="001B56CB" w14:paraId="1D167BEB" w14:textId="77777777" w:rsidTr="001B56CB">
        <w:trPr>
          <w:jc w:val="center"/>
        </w:trPr>
        <w:tc>
          <w:tcPr>
            <w:tcW w:w="817" w:type="dxa"/>
            <w:shd w:val="clear" w:color="auto" w:fill="auto"/>
          </w:tcPr>
          <w:p w14:paraId="029CB93F" w14:textId="074A404D" w:rsidR="008E60F2" w:rsidRPr="008E60F2" w:rsidRDefault="008E60F2"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5</w:t>
            </w:r>
          </w:p>
          <w:p w14:paraId="32C262D6" w14:textId="77777777" w:rsidR="008E60F2" w:rsidRPr="001B56CB" w:rsidRDefault="008E60F2" w:rsidP="008E60F2">
            <w:pPr>
              <w:spacing w:line="240" w:lineRule="auto"/>
              <w:jc w:val="both"/>
              <w:rPr>
                <w:rFonts w:asciiTheme="minorHAnsi" w:hAnsiTheme="minorHAnsi"/>
                <w:i/>
                <w:color w:val="0070C0"/>
                <w:sz w:val="24"/>
                <w:szCs w:val="24"/>
              </w:rPr>
            </w:pPr>
          </w:p>
        </w:tc>
        <w:tc>
          <w:tcPr>
            <w:tcW w:w="8676" w:type="dxa"/>
            <w:shd w:val="clear" w:color="auto" w:fill="auto"/>
          </w:tcPr>
          <w:p w14:paraId="5C353BFE" w14:textId="77777777" w:rsidR="008E60F2" w:rsidRPr="008E60F2" w:rsidRDefault="008E60F2" w:rsidP="008E60F2">
            <w:pPr>
              <w:spacing w:line="240" w:lineRule="auto"/>
              <w:jc w:val="both"/>
              <w:rPr>
                <w:rFonts w:asciiTheme="minorHAnsi" w:hAnsiTheme="minorHAnsi" w:cstheme="minorHAnsi"/>
                <w:i/>
                <w:color w:val="4F81BD" w:themeColor="accent1"/>
                <w:sz w:val="24"/>
                <w:szCs w:val="24"/>
              </w:rPr>
            </w:pPr>
            <w:r w:rsidRPr="008E60F2">
              <w:rPr>
                <w:rFonts w:asciiTheme="minorHAnsi" w:hAnsiTheme="minorHAnsi" w:cstheme="minorHAnsi"/>
                <w:i/>
                <w:color w:val="4F81BD" w:themeColor="accent1"/>
                <w:sz w:val="24"/>
                <w:szCs w:val="24"/>
              </w:rPr>
              <w:t>5 Institutional governance structure in the European Union</w:t>
            </w:r>
          </w:p>
          <w:p w14:paraId="66567013" w14:textId="014B71C5" w:rsidR="008E60F2" w:rsidRPr="008E60F2" w:rsidRDefault="008E60F2" w:rsidP="008E60F2">
            <w:pPr>
              <w:spacing w:line="240" w:lineRule="auto"/>
              <w:jc w:val="both"/>
              <w:rPr>
                <w:rFonts w:asciiTheme="minorHAnsi" w:hAnsiTheme="minorHAnsi" w:cstheme="minorHAnsi"/>
                <w:i/>
                <w:color w:val="4F81BD" w:themeColor="accent1"/>
                <w:sz w:val="24"/>
                <w:szCs w:val="24"/>
              </w:rPr>
            </w:pPr>
            <w:r w:rsidRPr="008E60F2">
              <w:rPr>
                <w:rFonts w:asciiTheme="minorHAnsi" w:hAnsiTheme="minorHAnsi" w:cstheme="minorHAnsi"/>
                <w:i/>
                <w:color w:val="4F81BD" w:themeColor="accent1"/>
                <w:sz w:val="24"/>
                <w:szCs w:val="24"/>
              </w:rPr>
              <w:t>Basic principles of functioning of the EU institutional system. The role and interaction of the main legislative, executive and judicial bodies of the EU. European Parliament. European Council. Council of the European Union.</w:t>
            </w:r>
          </w:p>
        </w:tc>
      </w:tr>
      <w:tr w:rsidR="008E60F2" w:rsidRPr="001B56CB" w14:paraId="31A03D22" w14:textId="77777777" w:rsidTr="001B56CB">
        <w:trPr>
          <w:jc w:val="center"/>
        </w:trPr>
        <w:tc>
          <w:tcPr>
            <w:tcW w:w="817" w:type="dxa"/>
            <w:shd w:val="clear" w:color="auto" w:fill="auto"/>
          </w:tcPr>
          <w:p w14:paraId="1B3020CE" w14:textId="465834A9" w:rsidR="008E60F2" w:rsidRPr="008E60F2" w:rsidRDefault="008E60F2"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6</w:t>
            </w:r>
          </w:p>
        </w:tc>
        <w:tc>
          <w:tcPr>
            <w:tcW w:w="8676" w:type="dxa"/>
            <w:shd w:val="clear" w:color="auto" w:fill="auto"/>
          </w:tcPr>
          <w:p w14:paraId="6087D7E2" w14:textId="77777777" w:rsidR="008E60F2" w:rsidRPr="008E60F2" w:rsidRDefault="008E60F2" w:rsidP="008E60F2">
            <w:pPr>
              <w:spacing w:line="240" w:lineRule="auto"/>
              <w:jc w:val="both"/>
              <w:rPr>
                <w:rFonts w:asciiTheme="minorHAnsi" w:hAnsiTheme="minorHAnsi"/>
                <w:i/>
                <w:color w:val="0070C0"/>
                <w:sz w:val="24"/>
                <w:szCs w:val="24"/>
              </w:rPr>
            </w:pPr>
            <w:r w:rsidRPr="008E60F2">
              <w:rPr>
                <w:rFonts w:asciiTheme="minorHAnsi" w:hAnsiTheme="minorHAnsi"/>
                <w:i/>
                <w:color w:val="0070C0"/>
                <w:sz w:val="24"/>
                <w:szCs w:val="24"/>
              </w:rPr>
              <w:t>6 Institutional governance structure in the European Union</w:t>
            </w:r>
          </w:p>
          <w:p w14:paraId="20672FC4" w14:textId="5671E812" w:rsidR="008E60F2" w:rsidRPr="001B56CB" w:rsidRDefault="008E60F2" w:rsidP="008E60F2">
            <w:pPr>
              <w:spacing w:line="240" w:lineRule="auto"/>
              <w:jc w:val="both"/>
              <w:rPr>
                <w:rFonts w:asciiTheme="minorHAnsi" w:hAnsiTheme="minorHAnsi"/>
                <w:i/>
                <w:color w:val="0070C0"/>
                <w:sz w:val="24"/>
                <w:szCs w:val="24"/>
              </w:rPr>
            </w:pPr>
            <w:r w:rsidRPr="008E60F2">
              <w:rPr>
                <w:rFonts w:asciiTheme="minorHAnsi" w:hAnsiTheme="minorHAnsi"/>
                <w:i/>
                <w:color w:val="0070C0"/>
                <w:sz w:val="24"/>
                <w:szCs w:val="24"/>
              </w:rPr>
              <w:t>Commission of the European Union. The European Court. European Ombudsman. European Inspector for Personal Information Protection. Management mechanisms of the European Union.</w:t>
            </w:r>
          </w:p>
        </w:tc>
      </w:tr>
      <w:tr w:rsidR="008E60F2" w:rsidRPr="001B56CB" w14:paraId="12EE2DEC" w14:textId="77777777" w:rsidTr="001B56CB">
        <w:trPr>
          <w:jc w:val="center"/>
        </w:trPr>
        <w:tc>
          <w:tcPr>
            <w:tcW w:w="817" w:type="dxa"/>
            <w:shd w:val="clear" w:color="auto" w:fill="auto"/>
          </w:tcPr>
          <w:p w14:paraId="703F4EFC" w14:textId="6AE0D4C0" w:rsidR="008E60F2" w:rsidRDefault="008E60F2"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7</w:t>
            </w:r>
          </w:p>
        </w:tc>
        <w:tc>
          <w:tcPr>
            <w:tcW w:w="8676" w:type="dxa"/>
            <w:shd w:val="clear" w:color="auto" w:fill="auto"/>
          </w:tcPr>
          <w:p w14:paraId="3B5F57A0" w14:textId="77777777" w:rsidR="008E60F2" w:rsidRPr="008E60F2" w:rsidRDefault="008E60F2" w:rsidP="008E60F2">
            <w:pPr>
              <w:spacing w:line="240" w:lineRule="auto"/>
              <w:jc w:val="both"/>
              <w:rPr>
                <w:rFonts w:asciiTheme="minorHAnsi" w:hAnsiTheme="minorHAnsi"/>
                <w:i/>
                <w:color w:val="0070C0"/>
                <w:sz w:val="24"/>
                <w:szCs w:val="24"/>
              </w:rPr>
            </w:pPr>
            <w:r w:rsidRPr="008E60F2">
              <w:rPr>
                <w:rFonts w:asciiTheme="minorHAnsi" w:hAnsiTheme="minorHAnsi"/>
                <w:i/>
                <w:color w:val="0070C0"/>
                <w:sz w:val="24"/>
                <w:szCs w:val="24"/>
              </w:rPr>
              <w:t>7 EU internal economic policy</w:t>
            </w:r>
          </w:p>
          <w:p w14:paraId="47C60658" w14:textId="53B16D8A" w:rsidR="008E60F2" w:rsidRPr="001B56CB" w:rsidRDefault="008E60F2" w:rsidP="008E60F2">
            <w:pPr>
              <w:spacing w:line="240" w:lineRule="auto"/>
              <w:jc w:val="both"/>
              <w:rPr>
                <w:rFonts w:asciiTheme="minorHAnsi" w:hAnsiTheme="minorHAnsi"/>
                <w:i/>
                <w:color w:val="0070C0"/>
                <w:sz w:val="24"/>
                <w:szCs w:val="24"/>
              </w:rPr>
            </w:pPr>
            <w:r w:rsidRPr="008E60F2">
              <w:rPr>
                <w:rFonts w:asciiTheme="minorHAnsi" w:hAnsiTheme="minorHAnsi"/>
                <w:i/>
                <w:color w:val="0070C0"/>
                <w:sz w:val="24"/>
                <w:szCs w:val="24"/>
              </w:rPr>
              <w:t>Balanced economic development and EU regional policy. Internal trade cooperation of EU countries. Tariff and non-tariff trade barriers.</w:t>
            </w:r>
          </w:p>
        </w:tc>
      </w:tr>
      <w:tr w:rsidR="008E60F2" w:rsidRPr="001B56CB" w14:paraId="7DD923FD" w14:textId="77777777" w:rsidTr="001B56CB">
        <w:trPr>
          <w:jc w:val="center"/>
        </w:trPr>
        <w:tc>
          <w:tcPr>
            <w:tcW w:w="817" w:type="dxa"/>
            <w:shd w:val="clear" w:color="auto" w:fill="auto"/>
          </w:tcPr>
          <w:p w14:paraId="50B1AFE1" w14:textId="58C42DDC" w:rsidR="008E60F2" w:rsidRDefault="008E60F2"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lastRenderedPageBreak/>
              <w:t>8</w:t>
            </w:r>
          </w:p>
        </w:tc>
        <w:tc>
          <w:tcPr>
            <w:tcW w:w="8676" w:type="dxa"/>
            <w:shd w:val="clear" w:color="auto" w:fill="auto"/>
          </w:tcPr>
          <w:p w14:paraId="59198C6D" w14:textId="77777777" w:rsidR="008E60F2" w:rsidRPr="008E60F2" w:rsidRDefault="008E60F2" w:rsidP="008E60F2">
            <w:pPr>
              <w:spacing w:line="240" w:lineRule="auto"/>
              <w:jc w:val="both"/>
              <w:rPr>
                <w:rFonts w:asciiTheme="minorHAnsi" w:hAnsiTheme="minorHAnsi"/>
                <w:i/>
                <w:color w:val="0070C0"/>
                <w:sz w:val="24"/>
                <w:szCs w:val="24"/>
              </w:rPr>
            </w:pPr>
            <w:r w:rsidRPr="008E60F2">
              <w:rPr>
                <w:rFonts w:asciiTheme="minorHAnsi" w:hAnsiTheme="minorHAnsi"/>
                <w:i/>
                <w:color w:val="0070C0"/>
                <w:sz w:val="24"/>
                <w:szCs w:val="24"/>
              </w:rPr>
              <w:t>EU internal economic policy</w:t>
            </w:r>
          </w:p>
          <w:p w14:paraId="4BB51AFC" w14:textId="442D230A" w:rsidR="008E60F2" w:rsidRPr="001B56CB" w:rsidRDefault="008E60F2" w:rsidP="008E60F2">
            <w:pPr>
              <w:spacing w:line="240" w:lineRule="auto"/>
              <w:jc w:val="both"/>
              <w:rPr>
                <w:rFonts w:asciiTheme="minorHAnsi" w:hAnsiTheme="minorHAnsi"/>
                <w:i/>
                <w:color w:val="0070C0"/>
                <w:sz w:val="24"/>
                <w:szCs w:val="24"/>
              </w:rPr>
            </w:pPr>
            <w:r w:rsidRPr="008E60F2">
              <w:rPr>
                <w:rFonts w:asciiTheme="minorHAnsi" w:hAnsiTheme="minorHAnsi"/>
                <w:i/>
                <w:color w:val="0070C0"/>
                <w:sz w:val="24"/>
                <w:szCs w:val="24"/>
              </w:rPr>
              <w:t>Ensuring a level playing field within the EU. Industrial policy in the EU. EU tax and budget policy. Labor migration to the EU and employment policy.</w:t>
            </w:r>
          </w:p>
        </w:tc>
      </w:tr>
      <w:tr w:rsidR="008E60F2" w:rsidRPr="001B56CB" w14:paraId="513EA78D" w14:textId="77777777" w:rsidTr="001B56CB">
        <w:trPr>
          <w:jc w:val="center"/>
        </w:trPr>
        <w:tc>
          <w:tcPr>
            <w:tcW w:w="817" w:type="dxa"/>
            <w:shd w:val="clear" w:color="auto" w:fill="auto"/>
          </w:tcPr>
          <w:p w14:paraId="26B337BE" w14:textId="12A610A0" w:rsidR="008E60F2" w:rsidRDefault="008E60F2"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9</w:t>
            </w:r>
          </w:p>
        </w:tc>
        <w:tc>
          <w:tcPr>
            <w:tcW w:w="8676" w:type="dxa"/>
            <w:shd w:val="clear" w:color="auto" w:fill="auto"/>
          </w:tcPr>
          <w:p w14:paraId="5B6A1F38" w14:textId="77777777" w:rsidR="008E60F2" w:rsidRPr="008E60F2" w:rsidRDefault="008E60F2" w:rsidP="008E60F2">
            <w:pPr>
              <w:spacing w:line="240" w:lineRule="auto"/>
              <w:jc w:val="both"/>
              <w:rPr>
                <w:rFonts w:asciiTheme="minorHAnsi" w:hAnsiTheme="minorHAnsi"/>
                <w:i/>
                <w:color w:val="0070C0"/>
                <w:sz w:val="24"/>
                <w:szCs w:val="24"/>
              </w:rPr>
            </w:pPr>
            <w:r w:rsidRPr="008E60F2">
              <w:rPr>
                <w:rFonts w:asciiTheme="minorHAnsi" w:hAnsiTheme="minorHAnsi"/>
                <w:i/>
                <w:color w:val="0070C0"/>
                <w:sz w:val="24"/>
                <w:szCs w:val="24"/>
              </w:rPr>
              <w:t>European Monetary Integration</w:t>
            </w:r>
          </w:p>
          <w:p w14:paraId="446E2999" w14:textId="113C96D7" w:rsidR="008E60F2" w:rsidRPr="001B56CB" w:rsidRDefault="008E60F2" w:rsidP="008E60F2">
            <w:pPr>
              <w:spacing w:line="240" w:lineRule="auto"/>
              <w:jc w:val="both"/>
              <w:rPr>
                <w:rFonts w:asciiTheme="minorHAnsi" w:hAnsiTheme="minorHAnsi"/>
                <w:i/>
                <w:color w:val="0070C0"/>
                <w:sz w:val="24"/>
                <w:szCs w:val="24"/>
              </w:rPr>
            </w:pPr>
            <w:r w:rsidRPr="008E60F2">
              <w:rPr>
                <w:rFonts w:asciiTheme="minorHAnsi" w:hAnsiTheme="minorHAnsi"/>
                <w:i/>
                <w:color w:val="0070C0"/>
                <w:sz w:val="24"/>
                <w:szCs w:val="24"/>
              </w:rPr>
              <w:t>The process of forming a single EU monetary system. Use of ECU currency. Introduction of the single European currency - the euro.</w:t>
            </w:r>
          </w:p>
        </w:tc>
      </w:tr>
      <w:tr w:rsidR="008E60F2" w:rsidRPr="001B56CB" w14:paraId="6A24730D" w14:textId="77777777" w:rsidTr="001B56CB">
        <w:trPr>
          <w:jc w:val="center"/>
        </w:trPr>
        <w:tc>
          <w:tcPr>
            <w:tcW w:w="817" w:type="dxa"/>
            <w:shd w:val="clear" w:color="auto" w:fill="auto"/>
          </w:tcPr>
          <w:p w14:paraId="7CB1CC1E" w14:textId="5C73745F" w:rsidR="008E60F2" w:rsidRDefault="008E60F2"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10</w:t>
            </w:r>
          </w:p>
        </w:tc>
        <w:tc>
          <w:tcPr>
            <w:tcW w:w="8676" w:type="dxa"/>
            <w:shd w:val="clear" w:color="auto" w:fill="auto"/>
          </w:tcPr>
          <w:p w14:paraId="39A1997A" w14:textId="77777777" w:rsidR="008E60F2" w:rsidRPr="008E60F2" w:rsidRDefault="008E60F2" w:rsidP="008E60F2">
            <w:pPr>
              <w:spacing w:line="240" w:lineRule="auto"/>
              <w:jc w:val="both"/>
              <w:rPr>
                <w:rFonts w:asciiTheme="minorHAnsi" w:hAnsiTheme="minorHAnsi"/>
                <w:i/>
                <w:color w:val="0070C0"/>
                <w:sz w:val="24"/>
                <w:szCs w:val="24"/>
              </w:rPr>
            </w:pPr>
            <w:r w:rsidRPr="008E60F2">
              <w:rPr>
                <w:rFonts w:asciiTheme="minorHAnsi" w:hAnsiTheme="minorHAnsi"/>
                <w:i/>
                <w:color w:val="0070C0"/>
                <w:sz w:val="24"/>
                <w:szCs w:val="24"/>
              </w:rPr>
              <w:t>10 European Monetary Integration</w:t>
            </w:r>
          </w:p>
          <w:p w14:paraId="4BF0A631" w14:textId="0789C27A" w:rsidR="008E60F2" w:rsidRPr="001B56CB" w:rsidRDefault="008E60F2" w:rsidP="008E60F2">
            <w:pPr>
              <w:spacing w:line="240" w:lineRule="auto"/>
              <w:jc w:val="both"/>
              <w:rPr>
                <w:rFonts w:asciiTheme="minorHAnsi" w:hAnsiTheme="minorHAnsi"/>
                <w:i/>
                <w:color w:val="0070C0"/>
                <w:sz w:val="24"/>
                <w:szCs w:val="24"/>
              </w:rPr>
            </w:pPr>
            <w:r w:rsidRPr="008E60F2">
              <w:rPr>
                <w:rFonts w:asciiTheme="minorHAnsi" w:hAnsiTheme="minorHAnsi"/>
                <w:i/>
                <w:color w:val="0070C0"/>
                <w:sz w:val="24"/>
                <w:szCs w:val="24"/>
              </w:rPr>
              <w:t>Advantages and disadvantages of the single currency area in the EU. The role of the Central European Bank in ensuring the stability of the euro.</w:t>
            </w:r>
          </w:p>
        </w:tc>
      </w:tr>
      <w:tr w:rsidR="008E60F2" w:rsidRPr="001B56CB" w14:paraId="1D1DB7A8" w14:textId="77777777" w:rsidTr="001B56CB">
        <w:trPr>
          <w:jc w:val="center"/>
        </w:trPr>
        <w:tc>
          <w:tcPr>
            <w:tcW w:w="817" w:type="dxa"/>
            <w:shd w:val="clear" w:color="auto" w:fill="auto"/>
          </w:tcPr>
          <w:p w14:paraId="4E987657" w14:textId="4AF67E0A" w:rsidR="008E60F2" w:rsidRDefault="008E60F2"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11</w:t>
            </w:r>
          </w:p>
        </w:tc>
        <w:tc>
          <w:tcPr>
            <w:tcW w:w="8676" w:type="dxa"/>
            <w:shd w:val="clear" w:color="auto" w:fill="auto"/>
          </w:tcPr>
          <w:p w14:paraId="1B73CA7E" w14:textId="77777777" w:rsidR="00A26F01" w:rsidRPr="00A26F01"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11 EU financial and credit policy</w:t>
            </w:r>
          </w:p>
          <w:p w14:paraId="4A00D5FA" w14:textId="442BF992" w:rsidR="008E60F2" w:rsidRPr="001B56CB"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EU banking system. Central European Bank. Loan interest rate policy.</w:t>
            </w:r>
          </w:p>
        </w:tc>
      </w:tr>
      <w:tr w:rsidR="008E60F2" w:rsidRPr="001B56CB" w14:paraId="209315EE" w14:textId="77777777" w:rsidTr="001B56CB">
        <w:trPr>
          <w:jc w:val="center"/>
        </w:trPr>
        <w:tc>
          <w:tcPr>
            <w:tcW w:w="817" w:type="dxa"/>
            <w:shd w:val="clear" w:color="auto" w:fill="auto"/>
          </w:tcPr>
          <w:p w14:paraId="35D3943F" w14:textId="66123FE9" w:rsidR="008E60F2" w:rsidRDefault="00A26F01"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12</w:t>
            </w:r>
          </w:p>
        </w:tc>
        <w:tc>
          <w:tcPr>
            <w:tcW w:w="8676" w:type="dxa"/>
            <w:shd w:val="clear" w:color="auto" w:fill="auto"/>
          </w:tcPr>
          <w:p w14:paraId="5584F55A" w14:textId="77777777" w:rsidR="00A26F01" w:rsidRPr="00A26F01"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12 EU financial and credit policy</w:t>
            </w:r>
          </w:p>
          <w:p w14:paraId="10EAF3AE" w14:textId="68C57248" w:rsidR="008E60F2" w:rsidRPr="001B56CB"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The role of the European Investment Bank. European Bank for Reconstruction and Development. European Board of Auditors.</w:t>
            </w:r>
          </w:p>
        </w:tc>
      </w:tr>
      <w:tr w:rsidR="008E60F2" w:rsidRPr="001B56CB" w14:paraId="16234097" w14:textId="77777777" w:rsidTr="001B56CB">
        <w:trPr>
          <w:jc w:val="center"/>
        </w:trPr>
        <w:tc>
          <w:tcPr>
            <w:tcW w:w="817" w:type="dxa"/>
            <w:shd w:val="clear" w:color="auto" w:fill="auto"/>
          </w:tcPr>
          <w:p w14:paraId="2A75F79E" w14:textId="79BE2645" w:rsidR="008E60F2" w:rsidRPr="00A26F01" w:rsidRDefault="00A26F01"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13</w:t>
            </w:r>
          </w:p>
        </w:tc>
        <w:tc>
          <w:tcPr>
            <w:tcW w:w="8676" w:type="dxa"/>
            <w:shd w:val="clear" w:color="auto" w:fill="auto"/>
          </w:tcPr>
          <w:p w14:paraId="639CBC37" w14:textId="77777777" w:rsidR="00A26F01" w:rsidRPr="00A26F01"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13 EU foreign economic policy</w:t>
            </w:r>
          </w:p>
          <w:p w14:paraId="0AA925FE" w14:textId="0EED7C2D" w:rsidR="008E60F2" w:rsidRPr="001B56CB"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EU foreign trade policy. Common rules for export. Export credit insurance. Problems and prospects of EU development and enlargement.</w:t>
            </w:r>
          </w:p>
        </w:tc>
      </w:tr>
      <w:tr w:rsidR="008E60F2" w:rsidRPr="001B56CB" w14:paraId="280C1722" w14:textId="77777777" w:rsidTr="001B56CB">
        <w:trPr>
          <w:jc w:val="center"/>
        </w:trPr>
        <w:tc>
          <w:tcPr>
            <w:tcW w:w="817" w:type="dxa"/>
            <w:shd w:val="clear" w:color="auto" w:fill="auto"/>
          </w:tcPr>
          <w:p w14:paraId="3D05E82A" w14:textId="47C176EE" w:rsidR="008E60F2" w:rsidRPr="00A26F01" w:rsidRDefault="00A26F01"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14</w:t>
            </w:r>
          </w:p>
        </w:tc>
        <w:tc>
          <w:tcPr>
            <w:tcW w:w="8676" w:type="dxa"/>
            <w:shd w:val="clear" w:color="auto" w:fill="auto"/>
          </w:tcPr>
          <w:p w14:paraId="18FE8704" w14:textId="77777777" w:rsidR="00A26F01" w:rsidRPr="00A26F01"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14 EU foreign economic policy</w:t>
            </w:r>
          </w:p>
          <w:p w14:paraId="26A877E3" w14:textId="778E59F3" w:rsidR="008E60F2" w:rsidRPr="001B56CB"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European Neighborhood Policy and Associate Membership. Mechanism of integration of countries into the European Union. Criteria for convergence of economies of candidate countries for EU membership.</w:t>
            </w:r>
          </w:p>
        </w:tc>
      </w:tr>
      <w:tr w:rsidR="008E60F2" w:rsidRPr="001B56CB" w14:paraId="004E15FA" w14:textId="77777777" w:rsidTr="001B56CB">
        <w:trPr>
          <w:jc w:val="center"/>
        </w:trPr>
        <w:tc>
          <w:tcPr>
            <w:tcW w:w="817" w:type="dxa"/>
            <w:shd w:val="clear" w:color="auto" w:fill="auto"/>
          </w:tcPr>
          <w:p w14:paraId="496CC363" w14:textId="2B1DB3A5" w:rsidR="008E60F2" w:rsidRPr="00A26F01" w:rsidRDefault="00A26F01"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15</w:t>
            </w:r>
          </w:p>
        </w:tc>
        <w:tc>
          <w:tcPr>
            <w:tcW w:w="8676" w:type="dxa"/>
            <w:shd w:val="clear" w:color="auto" w:fill="auto"/>
          </w:tcPr>
          <w:p w14:paraId="58A21A07" w14:textId="77777777" w:rsidR="00A26F01" w:rsidRPr="00A26F01"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15 European integration in science and technology</w:t>
            </w:r>
          </w:p>
          <w:p w14:paraId="6C908BBF" w14:textId="5DCD55D5" w:rsidR="008E60F2" w:rsidRPr="001B56CB"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Priority areas of scientific and technological development and cooperation in the EU. European innovation policy. European Research Area (ERA). Sixth Framework Program (2002-2006). Seventh Framework Program (2007-2013). Innovative cooperation between small and medium-sized businesses in the EU (SME). Examples of scientific and technical integration in the industry of EU countries. The role of the European Research Council.</w:t>
            </w:r>
          </w:p>
        </w:tc>
      </w:tr>
      <w:tr w:rsidR="00A26F01" w:rsidRPr="001B56CB" w14:paraId="44F1E9CF" w14:textId="77777777" w:rsidTr="001B56CB">
        <w:trPr>
          <w:jc w:val="center"/>
        </w:trPr>
        <w:tc>
          <w:tcPr>
            <w:tcW w:w="817" w:type="dxa"/>
            <w:shd w:val="clear" w:color="auto" w:fill="auto"/>
          </w:tcPr>
          <w:p w14:paraId="0EE0B05C" w14:textId="2962BDAC" w:rsidR="00A26F01" w:rsidRPr="00A26F01" w:rsidRDefault="00A26F01"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16</w:t>
            </w:r>
          </w:p>
        </w:tc>
        <w:tc>
          <w:tcPr>
            <w:tcW w:w="8676" w:type="dxa"/>
            <w:shd w:val="clear" w:color="auto" w:fill="auto"/>
          </w:tcPr>
          <w:p w14:paraId="5865DCE9" w14:textId="77777777" w:rsidR="00A26F01" w:rsidRPr="00A26F01"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16 European integration in science and technology</w:t>
            </w:r>
          </w:p>
          <w:p w14:paraId="5CDA7CC8" w14:textId="56D8C490" w:rsidR="00A26F01" w:rsidRPr="001B56CB"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Technology and innovation transfer in the EU. EU Science and Technology Information Center (CORDIS). Protection of intellectual property rights in the EU. European Patent Office. Mobility of scientific staff. European Institute of Technology.</w:t>
            </w:r>
          </w:p>
        </w:tc>
      </w:tr>
      <w:tr w:rsidR="00A26F01" w:rsidRPr="001B56CB" w14:paraId="7E4FAB99" w14:textId="77777777" w:rsidTr="001B56CB">
        <w:trPr>
          <w:jc w:val="center"/>
        </w:trPr>
        <w:tc>
          <w:tcPr>
            <w:tcW w:w="817" w:type="dxa"/>
            <w:shd w:val="clear" w:color="auto" w:fill="auto"/>
          </w:tcPr>
          <w:p w14:paraId="6D6A1AB2" w14:textId="54F9B40F" w:rsidR="00A26F01" w:rsidRPr="00A26F01" w:rsidRDefault="00A26F01"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17</w:t>
            </w:r>
          </w:p>
        </w:tc>
        <w:tc>
          <w:tcPr>
            <w:tcW w:w="8676" w:type="dxa"/>
            <w:shd w:val="clear" w:color="auto" w:fill="auto"/>
          </w:tcPr>
          <w:p w14:paraId="0695F2F9" w14:textId="77777777" w:rsidR="00A26F01" w:rsidRPr="00A26F01"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17 Mechanism of Ukraine's integration into the EU</w:t>
            </w:r>
          </w:p>
          <w:p w14:paraId="1A8F161A" w14:textId="4196F43A" w:rsidR="00A26F01" w:rsidRPr="001B56CB"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Preconditions, problems and prospects of Ukraine's European integration. The mechanism of European economic integration of Ukraine. Partnership and Cooperation Agreement between Ukraine and the EU. Ukraine - EU Action Plan. Priority areas and areas of cooperation between Ukraine and the European Union. Message from the European Commission (11 March 2003) "Wider Europe - Neighborhood".</w:t>
            </w:r>
          </w:p>
        </w:tc>
      </w:tr>
      <w:tr w:rsidR="00A26F01" w:rsidRPr="001B56CB" w14:paraId="5520C025" w14:textId="77777777" w:rsidTr="001B56CB">
        <w:trPr>
          <w:jc w:val="center"/>
        </w:trPr>
        <w:tc>
          <w:tcPr>
            <w:tcW w:w="817" w:type="dxa"/>
            <w:shd w:val="clear" w:color="auto" w:fill="auto"/>
          </w:tcPr>
          <w:p w14:paraId="7E73C5E9" w14:textId="0A7D84EF" w:rsidR="00A26F01" w:rsidRPr="00A26F01" w:rsidRDefault="00A26F01" w:rsidP="008E60F2">
            <w:pPr>
              <w:spacing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18</w:t>
            </w:r>
          </w:p>
        </w:tc>
        <w:tc>
          <w:tcPr>
            <w:tcW w:w="8676" w:type="dxa"/>
            <w:shd w:val="clear" w:color="auto" w:fill="auto"/>
          </w:tcPr>
          <w:p w14:paraId="306E62D1" w14:textId="1CA99A72" w:rsidR="00A26F01" w:rsidRPr="00A26F01" w:rsidRDefault="00A26F01" w:rsidP="00A26F01">
            <w:pPr>
              <w:spacing w:line="240" w:lineRule="auto"/>
              <w:jc w:val="both"/>
              <w:rPr>
                <w:rFonts w:asciiTheme="minorHAnsi" w:hAnsiTheme="minorHAnsi"/>
                <w:i/>
                <w:color w:val="0070C0"/>
                <w:sz w:val="24"/>
                <w:szCs w:val="24"/>
              </w:rPr>
            </w:pPr>
            <w:r>
              <w:rPr>
                <w:rFonts w:asciiTheme="minorHAnsi" w:hAnsiTheme="minorHAnsi"/>
                <w:i/>
                <w:color w:val="0070C0"/>
                <w:sz w:val="24"/>
                <w:szCs w:val="24"/>
                <w:lang w:val="en-US"/>
              </w:rPr>
              <w:t>18. M</w:t>
            </w:r>
            <w:r w:rsidRPr="00A26F01">
              <w:rPr>
                <w:rFonts w:asciiTheme="minorHAnsi" w:hAnsiTheme="minorHAnsi"/>
                <w:i/>
                <w:color w:val="0070C0"/>
                <w:sz w:val="24"/>
                <w:szCs w:val="24"/>
              </w:rPr>
              <w:t>echanism of Ukraine's integration into the EU</w:t>
            </w:r>
          </w:p>
          <w:p w14:paraId="3A7C7EFF" w14:textId="15D1B37C" w:rsidR="00A26F01" w:rsidRPr="001B56CB" w:rsidRDefault="00A26F01" w:rsidP="00A26F01">
            <w:pPr>
              <w:spacing w:line="240" w:lineRule="auto"/>
              <w:jc w:val="both"/>
              <w:rPr>
                <w:rFonts w:asciiTheme="minorHAnsi" w:hAnsiTheme="minorHAnsi"/>
                <w:i/>
                <w:color w:val="0070C0"/>
                <w:sz w:val="24"/>
                <w:szCs w:val="24"/>
              </w:rPr>
            </w:pPr>
            <w:r w:rsidRPr="00A26F01">
              <w:rPr>
                <w:rFonts w:asciiTheme="minorHAnsi" w:hAnsiTheme="minorHAnsi"/>
                <w:i/>
                <w:color w:val="0070C0"/>
                <w:sz w:val="24"/>
                <w:szCs w:val="24"/>
              </w:rPr>
              <w:t>"Eastern Partnership" of Ukraine and the EU. Association Agreement between Ukraine and the EU. Agreement structure. Visa-free regime between Ukraine and the European Union. Free Trade Agreement between Ukraine and the EU</w:t>
            </w:r>
          </w:p>
        </w:tc>
      </w:tr>
    </w:tbl>
    <w:p w14:paraId="71A49A33" w14:textId="5DD301F8" w:rsidR="001B56CB" w:rsidRDefault="001B56CB" w:rsidP="004A6336">
      <w:pPr>
        <w:spacing w:after="120" w:line="240" w:lineRule="auto"/>
        <w:jc w:val="both"/>
        <w:rPr>
          <w:rFonts w:asciiTheme="minorHAnsi" w:hAnsiTheme="minorHAnsi"/>
          <w:i/>
          <w:color w:val="0070C0"/>
          <w:sz w:val="24"/>
          <w:szCs w:val="24"/>
        </w:rPr>
      </w:pPr>
    </w:p>
    <w:p w14:paraId="1470EA02" w14:textId="68DF91D0" w:rsidR="007E5041" w:rsidRPr="007E5041" w:rsidRDefault="00557CF3" w:rsidP="0056463E">
      <w:pPr>
        <w:pStyle w:val="1"/>
      </w:pPr>
      <w:r w:rsidRPr="00557CF3">
        <w:t>Practical training</w:t>
      </w:r>
      <w:r w:rsidR="007E5041" w:rsidRPr="007E5041">
        <w:t xml:space="preserve"> </w:t>
      </w:r>
    </w:p>
    <w:p w14:paraId="17DBEF83" w14:textId="3EAD4B8F" w:rsidR="0056463E" w:rsidRPr="0056463E" w:rsidRDefault="00557CF3" w:rsidP="0056463E">
      <w:pPr>
        <w:spacing w:after="120" w:line="240" w:lineRule="auto"/>
        <w:ind w:firstLine="426"/>
        <w:jc w:val="both"/>
        <w:rPr>
          <w:rFonts w:asciiTheme="minorHAnsi" w:hAnsiTheme="minorHAnsi"/>
          <w:i/>
          <w:color w:val="0070C0"/>
          <w:sz w:val="24"/>
          <w:szCs w:val="24"/>
        </w:rPr>
      </w:pPr>
      <w:r w:rsidRPr="00557CF3">
        <w:rPr>
          <w:rFonts w:asciiTheme="minorHAnsi" w:hAnsiTheme="minorHAnsi"/>
          <w:i/>
          <w:color w:val="0070C0"/>
          <w:sz w:val="24"/>
          <w:szCs w:val="24"/>
        </w:rPr>
        <w:t>Practical classes are aimed at developing students' ability to solve problems, cases, work with literature, prepare speeches, formulate and defend their position, take an active part in the discussion.</w:t>
      </w:r>
      <w:r w:rsidR="0056463E" w:rsidRPr="0056463E">
        <w:t xml:space="preserve"> </w:t>
      </w:r>
      <w:r w:rsidR="0056463E" w:rsidRPr="0056463E">
        <w:rPr>
          <w:rFonts w:asciiTheme="minorHAnsi" w:hAnsiTheme="minorHAnsi"/>
          <w:i/>
          <w:color w:val="0070C0"/>
          <w:sz w:val="24"/>
          <w:szCs w:val="24"/>
        </w:rPr>
        <w:t>Practical classes</w:t>
      </w:r>
    </w:p>
    <w:p w14:paraId="6B803626" w14:textId="77777777" w:rsidR="0056463E" w:rsidRPr="0056463E" w:rsidRDefault="0056463E" w:rsidP="0056463E">
      <w:pPr>
        <w:spacing w:after="120" w:line="240" w:lineRule="auto"/>
        <w:ind w:firstLine="426"/>
        <w:jc w:val="both"/>
        <w:rPr>
          <w:rFonts w:asciiTheme="minorHAnsi" w:hAnsiTheme="minorHAnsi"/>
          <w:i/>
          <w:color w:val="0070C0"/>
          <w:sz w:val="24"/>
          <w:szCs w:val="24"/>
        </w:rPr>
      </w:pPr>
      <w:r w:rsidRPr="0056463E">
        <w:rPr>
          <w:rFonts w:asciiTheme="minorHAnsi" w:hAnsiTheme="minorHAnsi"/>
          <w:i/>
          <w:color w:val="0070C0"/>
          <w:sz w:val="24"/>
          <w:szCs w:val="24"/>
        </w:rPr>
        <w:t>The main tasks of the cycle of practical classes:</w:t>
      </w:r>
    </w:p>
    <w:p w14:paraId="30AA4D89" w14:textId="77777777" w:rsidR="0056463E" w:rsidRPr="0056463E" w:rsidRDefault="0056463E" w:rsidP="0056463E">
      <w:pPr>
        <w:spacing w:after="120" w:line="240" w:lineRule="auto"/>
        <w:ind w:firstLine="426"/>
        <w:jc w:val="both"/>
        <w:rPr>
          <w:rFonts w:asciiTheme="minorHAnsi" w:hAnsiTheme="minorHAnsi"/>
          <w:i/>
          <w:color w:val="0070C0"/>
          <w:sz w:val="24"/>
          <w:szCs w:val="24"/>
        </w:rPr>
      </w:pPr>
      <w:r w:rsidRPr="0056463E">
        <w:rPr>
          <w:rFonts w:asciiTheme="minorHAnsi" w:hAnsiTheme="minorHAnsi"/>
          <w:i/>
          <w:color w:val="0070C0"/>
          <w:sz w:val="24"/>
          <w:szCs w:val="24"/>
        </w:rPr>
        <w:t>- deepening of the material studied at lectures;</w:t>
      </w:r>
    </w:p>
    <w:p w14:paraId="106D52D2" w14:textId="77777777" w:rsidR="0056463E" w:rsidRPr="0056463E" w:rsidRDefault="0056463E" w:rsidP="0056463E">
      <w:pPr>
        <w:spacing w:after="120" w:line="240" w:lineRule="auto"/>
        <w:ind w:firstLine="426"/>
        <w:jc w:val="both"/>
        <w:rPr>
          <w:rFonts w:asciiTheme="minorHAnsi" w:hAnsiTheme="minorHAnsi"/>
          <w:i/>
          <w:color w:val="0070C0"/>
          <w:sz w:val="24"/>
          <w:szCs w:val="24"/>
        </w:rPr>
      </w:pPr>
      <w:r w:rsidRPr="0056463E">
        <w:rPr>
          <w:rFonts w:asciiTheme="minorHAnsi" w:hAnsiTheme="minorHAnsi"/>
          <w:i/>
          <w:color w:val="0070C0"/>
          <w:sz w:val="24"/>
          <w:szCs w:val="24"/>
        </w:rPr>
        <w:t>- gaining skills for its practical use;</w:t>
      </w:r>
    </w:p>
    <w:p w14:paraId="4D0EF1CB" w14:textId="77777777" w:rsidR="0056463E" w:rsidRPr="0056463E" w:rsidRDefault="0056463E" w:rsidP="0056463E">
      <w:pPr>
        <w:spacing w:after="120" w:line="240" w:lineRule="auto"/>
        <w:ind w:firstLine="426"/>
        <w:jc w:val="both"/>
        <w:rPr>
          <w:rFonts w:asciiTheme="minorHAnsi" w:hAnsiTheme="minorHAnsi"/>
          <w:i/>
          <w:color w:val="0070C0"/>
          <w:sz w:val="24"/>
          <w:szCs w:val="24"/>
        </w:rPr>
      </w:pPr>
      <w:r w:rsidRPr="0056463E">
        <w:rPr>
          <w:rFonts w:asciiTheme="minorHAnsi" w:hAnsiTheme="minorHAnsi"/>
          <w:i/>
          <w:color w:val="0070C0"/>
          <w:sz w:val="24"/>
          <w:szCs w:val="24"/>
        </w:rPr>
        <w:lastRenderedPageBreak/>
        <w:t>- acquisition of skills of analysis and synthesis of processes, phenomena, conditions for the formation of their own economic position;</w:t>
      </w:r>
    </w:p>
    <w:p w14:paraId="02FF74B8" w14:textId="515ED8BA" w:rsidR="007E5041" w:rsidRDefault="0056463E" w:rsidP="0056463E">
      <w:pPr>
        <w:spacing w:after="120" w:line="240" w:lineRule="auto"/>
        <w:ind w:firstLine="426"/>
        <w:jc w:val="both"/>
        <w:rPr>
          <w:rFonts w:asciiTheme="minorHAnsi" w:hAnsiTheme="minorHAnsi"/>
          <w:i/>
          <w:color w:val="0070C0"/>
          <w:sz w:val="24"/>
          <w:szCs w:val="24"/>
        </w:rPr>
      </w:pPr>
      <w:r w:rsidRPr="0056463E">
        <w:rPr>
          <w:rFonts w:asciiTheme="minorHAnsi" w:hAnsiTheme="minorHAnsi"/>
          <w:i/>
          <w:color w:val="0070C0"/>
          <w:sz w:val="24"/>
          <w:szCs w:val="24"/>
        </w:rPr>
        <w:t>The main goal is for students to master the practical tools for analysis, forecasting integration processes and justification of their feasibility.</w:t>
      </w:r>
    </w:p>
    <w:p w14:paraId="2C65F0C8" w14:textId="77777777" w:rsidR="007E5041" w:rsidRPr="0023533A" w:rsidRDefault="007E5041" w:rsidP="004A6336">
      <w:pPr>
        <w:spacing w:after="120" w:line="240" w:lineRule="auto"/>
        <w:jc w:val="both"/>
        <w:rPr>
          <w:rFonts w:asciiTheme="minorHAnsi" w:hAnsiTheme="minorHAnsi"/>
          <w:i/>
          <w:color w:val="0070C0"/>
          <w:sz w:val="24"/>
          <w:szCs w:val="24"/>
        </w:rPr>
      </w:pPr>
    </w:p>
    <w:p w14:paraId="4D050CF8" w14:textId="53ACBFE4" w:rsidR="004A6336" w:rsidRPr="004472C0" w:rsidRDefault="007B6022" w:rsidP="007B6022">
      <w:pPr>
        <w:pStyle w:val="1"/>
      </w:pPr>
      <w:r w:rsidRPr="007B6022">
        <w:t>Independent work of student</w:t>
      </w:r>
    </w:p>
    <w:p w14:paraId="25294FA1"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Individual work</w:t>
      </w:r>
    </w:p>
    <w:p w14:paraId="3CE08E4F"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Independent work of students is preparation for classroom classes, calculations based on primary data formed in practical classes on selected countries for further analysis, homework in Google classroom, calculation work (International Economics), essay writing (Economic Cybernetics, Business Economics) -enterprises).</w:t>
      </w:r>
    </w:p>
    <w:p w14:paraId="0DC036BB" w14:textId="77777777" w:rsidR="0056463E" w:rsidRPr="0056463E" w:rsidRDefault="0056463E" w:rsidP="0056463E">
      <w:pPr>
        <w:spacing w:after="120" w:line="240" w:lineRule="auto"/>
        <w:jc w:val="both"/>
        <w:rPr>
          <w:rFonts w:asciiTheme="minorHAnsi" w:hAnsiTheme="minorHAnsi"/>
          <w:i/>
          <w:color w:val="0070C0"/>
          <w:sz w:val="24"/>
          <w:szCs w:val="24"/>
        </w:rPr>
      </w:pPr>
    </w:p>
    <w:p w14:paraId="22006918" w14:textId="77777777" w:rsidR="0056463E" w:rsidRPr="0056463E" w:rsidRDefault="0056463E" w:rsidP="0056463E">
      <w:pPr>
        <w:spacing w:after="120" w:line="240" w:lineRule="auto"/>
        <w:ind w:firstLine="567"/>
        <w:jc w:val="both"/>
        <w:rPr>
          <w:rFonts w:asciiTheme="minorHAnsi" w:hAnsiTheme="minorHAnsi"/>
          <w:b/>
          <w:color w:val="1F497D" w:themeColor="text2"/>
          <w:sz w:val="24"/>
          <w:szCs w:val="24"/>
        </w:rPr>
      </w:pPr>
      <w:r w:rsidRPr="0056463E">
        <w:rPr>
          <w:rFonts w:asciiTheme="minorHAnsi" w:hAnsiTheme="minorHAnsi"/>
          <w:b/>
          <w:color w:val="1F497D" w:themeColor="text2"/>
          <w:sz w:val="24"/>
          <w:szCs w:val="24"/>
        </w:rPr>
        <w:t>6. Discipline policy (educational component)</w:t>
      </w:r>
    </w:p>
    <w:p w14:paraId="04CC8A4D"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At the lecture, students should take an active part in discussions, contact the lecturer if it is impossible to attend lectures.</w:t>
      </w:r>
    </w:p>
    <w:p w14:paraId="35E25183"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Students should prepare for practical classes by working on lecture material and doing homework in the Google classroom, be able to search the Internet (in open databases, such as the World Bank) and calculate during classes (including pure online classes in Zoom ).</w:t>
      </w:r>
    </w:p>
    <w:p w14:paraId="465DE881"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The module control work provided for full-time study is divided into two control works (KR) during the semester: KR-1 after studying the first three sections and KR-2 after studying the last two sections. The main purpose of the CD is to check the level of knowledge and skills of students. The purpose of test control is to check, evaluate and ascertain the results of the student's learning process at each level.</w:t>
      </w:r>
    </w:p>
    <w:p w14:paraId="1BAD7582"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Selected forms of work allow to check the levels of knowledge formation in students, namely:</w:t>
      </w:r>
    </w:p>
    <w:p w14:paraId="6881AB21"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 reproducing - direct reproduction of knowledge and methods of activity. The student recognizes educational information, can describe it, give a ready definition, apply the methods of activity known to him, perform tasks according to the sample;</w:t>
      </w:r>
    </w:p>
    <w:p w14:paraId="518F05F3"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 constructive - involves the transformation of students' knowledge that they already have, ie the implementation of certain analytical and synthetic activities. The student has the transfer of knowledge to new situations in which he sees elements of previous situations;</w:t>
      </w:r>
    </w:p>
    <w:p w14:paraId="76E429DE"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 creative - involves the transfer of knowledge by students in new conditions, which were not previously known to them, the creation of new non-standard algorithms of cognitive actions.</w:t>
      </w:r>
    </w:p>
    <w:p w14:paraId="2A272DC0" w14:textId="77777777" w:rsidR="0056463E" w:rsidRPr="0056463E" w:rsidRDefault="0056463E" w:rsidP="0056463E">
      <w:pPr>
        <w:spacing w:after="120" w:line="240" w:lineRule="auto"/>
        <w:jc w:val="both"/>
        <w:rPr>
          <w:rFonts w:asciiTheme="minorHAnsi" w:hAnsiTheme="minorHAnsi"/>
          <w:i/>
          <w:color w:val="0070C0"/>
          <w:sz w:val="24"/>
          <w:szCs w:val="24"/>
        </w:rPr>
      </w:pPr>
    </w:p>
    <w:p w14:paraId="3C12DB38" w14:textId="77777777" w:rsidR="0056463E" w:rsidRPr="0056463E" w:rsidRDefault="0056463E" w:rsidP="0056463E">
      <w:pPr>
        <w:spacing w:after="120" w:line="240" w:lineRule="auto"/>
        <w:ind w:firstLine="567"/>
        <w:jc w:val="both"/>
        <w:rPr>
          <w:rFonts w:asciiTheme="minorHAnsi" w:hAnsiTheme="minorHAnsi"/>
          <w:b/>
          <w:color w:val="1F497D" w:themeColor="text2"/>
          <w:sz w:val="24"/>
          <w:szCs w:val="24"/>
        </w:rPr>
      </w:pPr>
      <w:r w:rsidRPr="0056463E">
        <w:rPr>
          <w:rFonts w:asciiTheme="minorHAnsi" w:hAnsiTheme="minorHAnsi"/>
          <w:b/>
          <w:color w:val="1F497D" w:themeColor="text2"/>
          <w:sz w:val="24"/>
          <w:szCs w:val="24"/>
        </w:rPr>
        <w:t>7. Types of control and rating system for assessing learning outcomes (RSO)</w:t>
      </w:r>
    </w:p>
    <w:p w14:paraId="3A70BD39"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1. The student's rating in the discipline is calculated from 100 points, of which points are composed</w:t>
      </w:r>
    </w:p>
    <w:p w14:paraId="1218114C"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 xml:space="preserve"> of the points that the student receives for:</w:t>
      </w:r>
    </w:p>
    <w:p w14:paraId="405C3F11"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 work on practical classes (15 classes);</w:t>
      </w:r>
    </w:p>
    <w:p w14:paraId="2DEC3A55"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 modular control work;</w:t>
      </w:r>
    </w:p>
    <w:p w14:paraId="5A868979"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2. Scoring criteria:</w:t>
      </w:r>
    </w:p>
    <w:p w14:paraId="7654C271"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2.1. Work on practical classes:</w:t>
      </w:r>
    </w:p>
    <w:p w14:paraId="2CB460F0"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 active creative work - 5 points;</w:t>
      </w:r>
    </w:p>
    <w:p w14:paraId="1EF7A2A5"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 fruitful work - 3 points;</w:t>
      </w:r>
    </w:p>
    <w:p w14:paraId="1D27440C"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2.2. Modular control work:</w:t>
      </w:r>
    </w:p>
    <w:p w14:paraId="066A4B5E"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lastRenderedPageBreak/>
        <w:t>- "excellent", complete answer, not less than 90% of the required information (complete, error-free solution of the problem) - 25 points;</w:t>
      </w:r>
    </w:p>
    <w:p w14:paraId="36DA01CE"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 "good", a fairly complete answer, at least 75% of the required information or minor inaccuracies (complete solution of the problem with minor inaccuracies) - 20-24 points;</w:t>
      </w:r>
    </w:p>
    <w:p w14:paraId="64841F90"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 "satisfactory", incomplete answer, not less than 60% of the required information and some errors (the task is performed with certain shortcomings) - 13-19 points;</w:t>
      </w:r>
    </w:p>
    <w:p w14:paraId="3BBBCE73"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 "unsatisfactory", the answer does not meet the conditions for "satisfactory" - 0 points.</w:t>
      </w:r>
    </w:p>
    <w:p w14:paraId="2EEBE446" w14:textId="77777777" w:rsidR="0056463E" w:rsidRPr="0056463E"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3. The condition of the first certification is to obtain at least 10 points and complete all tasks (at the time of certification). The condition of the second attestation is to receive at least 30 points, complete all tasks (at the time of attestation) and submit an abstract for review.</w:t>
      </w:r>
    </w:p>
    <w:p w14:paraId="55CF6F84" w14:textId="2AA12ABF" w:rsidR="004A6336" w:rsidRDefault="0056463E" w:rsidP="0056463E">
      <w:pPr>
        <w:spacing w:after="120" w:line="240" w:lineRule="auto"/>
        <w:jc w:val="both"/>
        <w:rPr>
          <w:rFonts w:asciiTheme="minorHAnsi" w:hAnsiTheme="minorHAnsi"/>
          <w:i/>
          <w:color w:val="0070C0"/>
          <w:sz w:val="24"/>
          <w:szCs w:val="24"/>
        </w:rPr>
      </w:pPr>
      <w:r w:rsidRPr="0056463E">
        <w:rPr>
          <w:rFonts w:asciiTheme="minorHAnsi" w:hAnsiTheme="minorHAnsi"/>
          <w:i/>
          <w:color w:val="0070C0"/>
          <w:sz w:val="24"/>
          <w:szCs w:val="24"/>
        </w:rPr>
        <w:t>4. The condition of admission to the test is the enrollment of all tasks, individual / abstract work and a starting rating of at least 36 points.</w:t>
      </w:r>
    </w:p>
    <w:p w14:paraId="6D025923" w14:textId="2B5AC024" w:rsidR="0056463E" w:rsidRPr="0056463E" w:rsidRDefault="0056463E" w:rsidP="0056463E">
      <w:pPr>
        <w:spacing w:after="120" w:line="240" w:lineRule="auto"/>
        <w:jc w:val="both"/>
        <w:rPr>
          <w:rFonts w:asciiTheme="minorHAnsi" w:hAnsiTheme="minorHAnsi"/>
          <w:i/>
          <w:color w:val="0070C0"/>
          <w:sz w:val="24"/>
          <w:szCs w:val="24"/>
          <w:lang w:val="en-US"/>
        </w:rPr>
      </w:pPr>
      <w:r>
        <w:rPr>
          <w:rFonts w:asciiTheme="minorHAnsi" w:hAnsiTheme="minorHAnsi"/>
          <w:i/>
          <w:color w:val="0070C0"/>
          <w:sz w:val="24"/>
          <w:szCs w:val="24"/>
          <w:lang w:val="en-US"/>
        </w:rPr>
        <w:t xml:space="preserve">5.  </w:t>
      </w:r>
      <w:r w:rsidRPr="0056463E">
        <w:rPr>
          <w:rFonts w:asciiTheme="minorHAnsi" w:hAnsiTheme="minorHAnsi"/>
          <w:i/>
          <w:color w:val="0070C0"/>
          <w:sz w:val="24"/>
          <w:szCs w:val="24"/>
          <w:lang w:val="en-US"/>
        </w:rPr>
        <w:t>On the test, students perform a written test. Each task contains three theoretical questions and one on the possession of a categorical apparatus. The list of questions is given in the Recommendations for mastering the credit module. Each question is evaluated with 10 points according to the following criteria:</w:t>
      </w:r>
    </w:p>
    <w:p w14:paraId="0E2293EC" w14:textId="77777777" w:rsidR="0056463E" w:rsidRPr="0056463E" w:rsidRDefault="0056463E" w:rsidP="0056463E">
      <w:pPr>
        <w:spacing w:after="120" w:line="240" w:lineRule="auto"/>
        <w:jc w:val="both"/>
        <w:rPr>
          <w:rFonts w:asciiTheme="minorHAnsi" w:hAnsiTheme="minorHAnsi"/>
          <w:i/>
          <w:color w:val="0070C0"/>
          <w:sz w:val="24"/>
          <w:szCs w:val="24"/>
          <w:lang w:val="en-US"/>
        </w:rPr>
      </w:pPr>
      <w:r w:rsidRPr="0056463E">
        <w:rPr>
          <w:rFonts w:asciiTheme="minorHAnsi" w:hAnsiTheme="minorHAnsi"/>
          <w:i/>
          <w:color w:val="0070C0"/>
          <w:sz w:val="24"/>
          <w:szCs w:val="24"/>
          <w:lang w:val="en-US"/>
        </w:rPr>
        <w:t>- "excellent", complete answer, not less than 90% of the required information - 9-10 points;</w:t>
      </w:r>
    </w:p>
    <w:p w14:paraId="5F91701E" w14:textId="77777777" w:rsidR="0056463E" w:rsidRPr="0056463E" w:rsidRDefault="0056463E" w:rsidP="0056463E">
      <w:pPr>
        <w:spacing w:after="120" w:line="240" w:lineRule="auto"/>
        <w:jc w:val="both"/>
        <w:rPr>
          <w:rFonts w:asciiTheme="minorHAnsi" w:hAnsiTheme="minorHAnsi"/>
          <w:i/>
          <w:color w:val="0070C0"/>
          <w:sz w:val="24"/>
          <w:szCs w:val="24"/>
          <w:lang w:val="en-US"/>
        </w:rPr>
      </w:pPr>
      <w:r w:rsidRPr="0056463E">
        <w:rPr>
          <w:rFonts w:asciiTheme="minorHAnsi" w:hAnsiTheme="minorHAnsi"/>
          <w:i/>
          <w:color w:val="0070C0"/>
          <w:sz w:val="24"/>
          <w:szCs w:val="24"/>
          <w:lang w:val="en-US"/>
        </w:rPr>
        <w:t>- "good", a fairly complete answer, at least 75% of the required information or minor inaccuracies (complete solution of the problem with minor inaccuracies) - 7-8 points;</w:t>
      </w:r>
    </w:p>
    <w:p w14:paraId="69870F41" w14:textId="77777777" w:rsidR="0056463E" w:rsidRPr="0056463E" w:rsidRDefault="0056463E" w:rsidP="0056463E">
      <w:pPr>
        <w:spacing w:after="120" w:line="240" w:lineRule="auto"/>
        <w:jc w:val="both"/>
        <w:rPr>
          <w:rFonts w:asciiTheme="minorHAnsi" w:hAnsiTheme="minorHAnsi"/>
          <w:i/>
          <w:color w:val="0070C0"/>
          <w:sz w:val="24"/>
          <w:szCs w:val="24"/>
          <w:lang w:val="en-US"/>
        </w:rPr>
      </w:pPr>
      <w:r w:rsidRPr="0056463E">
        <w:rPr>
          <w:rFonts w:asciiTheme="minorHAnsi" w:hAnsiTheme="minorHAnsi"/>
          <w:i/>
          <w:color w:val="0070C0"/>
          <w:sz w:val="24"/>
          <w:szCs w:val="24"/>
          <w:lang w:val="en-US"/>
        </w:rPr>
        <w:t>- "satisfactory", incomplete answer, not less than 60% of the required information and some errors (the task is performed with certain shortcomings) - 5-6 points;</w:t>
      </w:r>
    </w:p>
    <w:p w14:paraId="4DC7D3AC" w14:textId="123EEEC2" w:rsidR="0056463E" w:rsidRPr="0056463E" w:rsidRDefault="0056463E" w:rsidP="0056463E">
      <w:pPr>
        <w:spacing w:after="120" w:line="240" w:lineRule="auto"/>
        <w:jc w:val="both"/>
        <w:rPr>
          <w:rFonts w:asciiTheme="minorHAnsi" w:hAnsiTheme="minorHAnsi"/>
          <w:i/>
          <w:color w:val="0070C0"/>
          <w:sz w:val="24"/>
          <w:szCs w:val="24"/>
          <w:lang w:val="en-US"/>
        </w:rPr>
      </w:pPr>
      <w:r w:rsidRPr="0056463E">
        <w:rPr>
          <w:rFonts w:asciiTheme="minorHAnsi" w:hAnsiTheme="minorHAnsi"/>
          <w:i/>
          <w:color w:val="0070C0"/>
          <w:sz w:val="24"/>
          <w:szCs w:val="24"/>
          <w:lang w:val="en-US"/>
        </w:rPr>
        <w:t>- "unsatisfactory", the answer does not meet the conditions for "satisfactory" - 0 points.</w:t>
      </w:r>
      <w:r>
        <w:rPr>
          <w:rFonts w:asciiTheme="minorHAnsi" w:hAnsiTheme="minorHAnsi"/>
          <w:i/>
          <w:color w:val="0070C0"/>
          <w:sz w:val="24"/>
          <w:szCs w:val="24"/>
          <w:lang w:val="en-US"/>
        </w:rPr>
        <w:t>/</w:t>
      </w:r>
    </w:p>
    <w:p w14:paraId="2C4EAB60" w14:textId="0B01488C" w:rsidR="004A6336" w:rsidRPr="005413FF" w:rsidRDefault="004D3B5A" w:rsidP="004D3B5A">
      <w:pPr>
        <w:pStyle w:val="a0"/>
        <w:spacing w:line="240" w:lineRule="auto"/>
        <w:ind w:left="0" w:firstLine="426"/>
        <w:contextualSpacing w:val="0"/>
        <w:jc w:val="both"/>
        <w:rPr>
          <w:rFonts w:asciiTheme="minorHAnsi" w:hAnsiTheme="minorHAnsi"/>
          <w:sz w:val="24"/>
          <w:szCs w:val="24"/>
        </w:rPr>
      </w:pPr>
      <w:r>
        <w:rPr>
          <w:rFonts w:asciiTheme="minorHAnsi" w:hAnsiTheme="minorHAnsi"/>
          <w:bCs/>
          <w:sz w:val="24"/>
          <w:szCs w:val="24"/>
        </w:rPr>
        <w:t xml:space="preserve">6. </w:t>
      </w:r>
      <w:r w:rsidR="00F9272D" w:rsidRPr="00F9272D">
        <w:rPr>
          <w:rFonts w:asciiTheme="minorHAnsi" w:hAnsiTheme="minorHAnsi"/>
          <w:bCs/>
          <w:sz w:val="24"/>
          <w:szCs w:val="24"/>
        </w:rPr>
        <w:t>Table of correspondence of rating points to grades on a university scale</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4FE7F9AF" w14:textId="77777777" w:rsidTr="004D3B5A">
        <w:tc>
          <w:tcPr>
            <w:tcW w:w="3119" w:type="dxa"/>
          </w:tcPr>
          <w:p w14:paraId="61115C50" w14:textId="53E1D5B5" w:rsidR="004A6336" w:rsidRPr="00570FF5" w:rsidRDefault="006D7213" w:rsidP="008B6FBD">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6D7213">
              <w:rPr>
                <w:rFonts w:asciiTheme="minorHAnsi" w:eastAsia="Times New Roman" w:hAnsiTheme="minorHAnsi"/>
                <w:i/>
                <w:sz w:val="20"/>
                <w:szCs w:val="20"/>
                <w:lang w:eastAsia="uk-UA"/>
              </w:rPr>
              <w:t>Scores</w:t>
            </w:r>
          </w:p>
        </w:tc>
        <w:tc>
          <w:tcPr>
            <w:tcW w:w="2977" w:type="dxa"/>
          </w:tcPr>
          <w:p w14:paraId="720F4C1D" w14:textId="22691EC8" w:rsidR="004A6336" w:rsidRPr="00570FF5" w:rsidRDefault="006D7213" w:rsidP="008B6FBD">
            <w:pPr>
              <w:autoSpaceDE w:val="0"/>
              <w:autoSpaceDN w:val="0"/>
              <w:adjustRightInd w:val="0"/>
              <w:spacing w:line="240" w:lineRule="auto"/>
              <w:jc w:val="center"/>
              <w:rPr>
                <w:rFonts w:asciiTheme="minorHAnsi" w:hAnsiTheme="minorHAnsi"/>
                <w:i/>
                <w:sz w:val="20"/>
                <w:szCs w:val="20"/>
              </w:rPr>
            </w:pPr>
            <w:r w:rsidRPr="006D7213">
              <w:rPr>
                <w:rFonts w:asciiTheme="minorHAnsi" w:hAnsiTheme="minorHAnsi"/>
                <w:i/>
                <w:sz w:val="20"/>
                <w:szCs w:val="20"/>
              </w:rPr>
              <w:t>Rating</w:t>
            </w:r>
          </w:p>
        </w:tc>
      </w:tr>
      <w:tr w:rsidR="006D7213" w:rsidRPr="00570FF5" w14:paraId="78A2C290" w14:textId="77777777" w:rsidTr="008B6FBD">
        <w:tc>
          <w:tcPr>
            <w:tcW w:w="3119" w:type="dxa"/>
          </w:tcPr>
          <w:p w14:paraId="11627FE0" w14:textId="7777777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tcPr>
          <w:p w14:paraId="0AD06AED" w14:textId="4A4E8086"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Perfectly</w:t>
            </w:r>
          </w:p>
        </w:tc>
      </w:tr>
      <w:tr w:rsidR="006D7213" w:rsidRPr="00570FF5" w14:paraId="364A0B8C" w14:textId="77777777" w:rsidTr="008B6FBD">
        <w:tc>
          <w:tcPr>
            <w:tcW w:w="3119" w:type="dxa"/>
          </w:tcPr>
          <w:p w14:paraId="170EFE8F" w14:textId="7777777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tcPr>
          <w:p w14:paraId="35486B52" w14:textId="25C45388"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Very good</w:t>
            </w:r>
          </w:p>
        </w:tc>
      </w:tr>
      <w:tr w:rsidR="006D7213" w:rsidRPr="00570FF5" w14:paraId="76D958DF" w14:textId="77777777" w:rsidTr="008B6FBD">
        <w:tc>
          <w:tcPr>
            <w:tcW w:w="3119" w:type="dxa"/>
          </w:tcPr>
          <w:p w14:paraId="51A9BCC5" w14:textId="7777777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tcPr>
          <w:p w14:paraId="77BBB345" w14:textId="6A09400C"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Fine</w:t>
            </w:r>
          </w:p>
        </w:tc>
      </w:tr>
      <w:tr w:rsidR="006D7213" w:rsidRPr="00570FF5" w14:paraId="69C3B61C" w14:textId="77777777" w:rsidTr="008B6FBD">
        <w:tc>
          <w:tcPr>
            <w:tcW w:w="3119" w:type="dxa"/>
          </w:tcPr>
          <w:p w14:paraId="0B335821" w14:textId="7777777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tcPr>
          <w:p w14:paraId="4BC899DE" w14:textId="76ACC939"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Satisfactorily</w:t>
            </w:r>
          </w:p>
        </w:tc>
      </w:tr>
      <w:tr w:rsidR="006D7213" w:rsidRPr="00570FF5" w14:paraId="0AAF5C24" w14:textId="77777777" w:rsidTr="008B6FBD">
        <w:tc>
          <w:tcPr>
            <w:tcW w:w="3119" w:type="dxa"/>
          </w:tcPr>
          <w:p w14:paraId="142E2F8F" w14:textId="7777777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tcPr>
          <w:p w14:paraId="4AE33D31" w14:textId="59992EDF"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Enough</w:t>
            </w:r>
          </w:p>
        </w:tc>
      </w:tr>
      <w:tr w:rsidR="006D7213" w:rsidRPr="00570FF5" w14:paraId="318C64DC" w14:textId="77777777" w:rsidTr="008B6FBD">
        <w:tc>
          <w:tcPr>
            <w:tcW w:w="3119" w:type="dxa"/>
          </w:tcPr>
          <w:p w14:paraId="046E94AB" w14:textId="1BE8D3F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Less</w:t>
            </w:r>
            <w:r w:rsidRPr="00570FF5">
              <w:rPr>
                <w:rFonts w:asciiTheme="minorHAnsi" w:eastAsia="Times New Roman" w:hAnsiTheme="minorHAnsi"/>
                <w:sz w:val="20"/>
                <w:szCs w:val="20"/>
                <w:lang w:eastAsia="uk-UA"/>
              </w:rPr>
              <w:t xml:space="preserve"> 60</w:t>
            </w:r>
          </w:p>
        </w:tc>
        <w:tc>
          <w:tcPr>
            <w:tcW w:w="2977" w:type="dxa"/>
          </w:tcPr>
          <w:p w14:paraId="214A1174" w14:textId="1F90BDDB"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Unsatisfactorily</w:t>
            </w:r>
          </w:p>
        </w:tc>
      </w:tr>
      <w:tr w:rsidR="006D7213" w:rsidRPr="00570FF5" w14:paraId="156B2581" w14:textId="77777777" w:rsidTr="008B6FBD">
        <w:tc>
          <w:tcPr>
            <w:tcW w:w="3119" w:type="dxa"/>
            <w:vAlign w:val="center"/>
          </w:tcPr>
          <w:p w14:paraId="72061DF7" w14:textId="36F17829" w:rsidR="006D7213" w:rsidRPr="00570FF5" w:rsidRDefault="006D7213" w:rsidP="006D7213">
            <w:pPr>
              <w:autoSpaceDE w:val="0"/>
              <w:autoSpaceDN w:val="0"/>
              <w:adjustRightInd w:val="0"/>
              <w:spacing w:line="240" w:lineRule="auto"/>
              <w:jc w:val="center"/>
              <w:rPr>
                <w:rFonts w:asciiTheme="minorHAnsi" w:hAnsiTheme="minorHAnsi"/>
                <w:sz w:val="20"/>
                <w:szCs w:val="20"/>
              </w:rPr>
            </w:pPr>
            <w:r w:rsidRPr="006D7213">
              <w:rPr>
                <w:rFonts w:asciiTheme="minorHAnsi" w:hAnsiTheme="minorHAnsi"/>
                <w:sz w:val="20"/>
                <w:szCs w:val="20"/>
              </w:rPr>
              <w:t>Admission conditions are not met</w:t>
            </w:r>
          </w:p>
        </w:tc>
        <w:tc>
          <w:tcPr>
            <w:tcW w:w="2977" w:type="dxa"/>
          </w:tcPr>
          <w:p w14:paraId="6FB888F6" w14:textId="65182EB4"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Not allowed</w:t>
            </w:r>
          </w:p>
        </w:tc>
      </w:tr>
    </w:tbl>
    <w:p w14:paraId="4DC820F4" w14:textId="77777777" w:rsidR="00F06E65" w:rsidRPr="00F06E65" w:rsidRDefault="00F06E65" w:rsidP="00F06E65">
      <w:pPr>
        <w:spacing w:after="120" w:line="240" w:lineRule="auto"/>
        <w:jc w:val="both"/>
        <w:rPr>
          <w:rFonts w:asciiTheme="minorHAnsi" w:hAnsiTheme="minorHAnsi"/>
          <w:b/>
          <w:color w:val="002060"/>
          <w:sz w:val="24"/>
          <w:szCs w:val="24"/>
        </w:rPr>
      </w:pPr>
      <w:r w:rsidRPr="00F06E65">
        <w:rPr>
          <w:rFonts w:asciiTheme="minorHAnsi" w:hAnsiTheme="minorHAnsi"/>
          <w:b/>
          <w:color w:val="002060"/>
          <w:sz w:val="24"/>
          <w:szCs w:val="24"/>
        </w:rPr>
        <w:t>. Additional information on the discipline (educational component)</w:t>
      </w:r>
    </w:p>
    <w:p w14:paraId="11A5163F" w14:textId="77777777" w:rsidR="00F06E65" w:rsidRPr="00563DB0" w:rsidRDefault="00F06E65" w:rsidP="00F06E65">
      <w:pPr>
        <w:spacing w:after="120" w:line="240" w:lineRule="auto"/>
        <w:jc w:val="both"/>
        <w:rPr>
          <w:rFonts w:asciiTheme="minorHAnsi" w:hAnsiTheme="minorHAnsi"/>
          <w:b/>
          <w:color w:val="4F81BD" w:themeColor="accent1"/>
          <w:sz w:val="24"/>
          <w:szCs w:val="24"/>
        </w:rPr>
      </w:pPr>
      <w:r w:rsidRPr="00563DB0">
        <w:rPr>
          <w:rFonts w:asciiTheme="minorHAnsi" w:hAnsiTheme="minorHAnsi"/>
          <w:b/>
          <w:color w:val="4F81BD" w:themeColor="accent1"/>
          <w:sz w:val="24"/>
          <w:szCs w:val="24"/>
        </w:rPr>
        <w:t>Additional points in the discipline can be obtained by writing professional articles and abstracts, as well as in the case of successful completion of relevant online courses specified by the teacher in the Google class.</w:t>
      </w:r>
    </w:p>
    <w:p w14:paraId="05532E0E" w14:textId="77777777" w:rsidR="00F06E65" w:rsidRPr="00F06E65" w:rsidRDefault="00F06E65" w:rsidP="00F06E65">
      <w:pPr>
        <w:spacing w:after="120" w:line="240" w:lineRule="auto"/>
        <w:jc w:val="both"/>
        <w:rPr>
          <w:rFonts w:asciiTheme="minorHAnsi" w:hAnsiTheme="minorHAnsi"/>
          <w:b/>
          <w:color w:val="002060"/>
          <w:sz w:val="24"/>
          <w:szCs w:val="24"/>
        </w:rPr>
      </w:pPr>
    </w:p>
    <w:p w14:paraId="631A8748" w14:textId="77777777" w:rsidR="00F06E65" w:rsidRPr="00F06E65" w:rsidRDefault="00F06E65" w:rsidP="00F06E65">
      <w:pPr>
        <w:spacing w:after="120" w:line="240" w:lineRule="auto"/>
        <w:jc w:val="both"/>
        <w:rPr>
          <w:rFonts w:asciiTheme="minorHAnsi" w:hAnsiTheme="minorHAnsi"/>
          <w:b/>
          <w:color w:val="002060"/>
          <w:sz w:val="24"/>
          <w:szCs w:val="24"/>
        </w:rPr>
      </w:pPr>
      <w:r w:rsidRPr="00F06E65">
        <w:rPr>
          <w:rFonts w:asciiTheme="minorHAnsi" w:hAnsiTheme="minorHAnsi"/>
          <w:b/>
          <w:color w:val="002060"/>
          <w:sz w:val="24"/>
          <w:szCs w:val="24"/>
        </w:rPr>
        <w:t>Work program of the discipline (syllabus):</w:t>
      </w:r>
    </w:p>
    <w:p w14:paraId="0BC4B7D7" w14:textId="77777777" w:rsidR="00F06E65" w:rsidRPr="00F06E65" w:rsidRDefault="00F06E65" w:rsidP="00F06E65">
      <w:pPr>
        <w:spacing w:after="120" w:line="240" w:lineRule="auto"/>
        <w:jc w:val="both"/>
        <w:rPr>
          <w:rFonts w:asciiTheme="minorHAnsi" w:hAnsiTheme="minorHAnsi"/>
          <w:b/>
          <w:color w:val="002060"/>
          <w:sz w:val="24"/>
          <w:szCs w:val="24"/>
        </w:rPr>
      </w:pPr>
      <w:r w:rsidRPr="00F06E65">
        <w:rPr>
          <w:rFonts w:asciiTheme="minorHAnsi" w:hAnsiTheme="minorHAnsi"/>
          <w:b/>
          <w:color w:val="002060"/>
          <w:sz w:val="24"/>
          <w:szCs w:val="24"/>
        </w:rPr>
        <w:t>Folded</w:t>
      </w:r>
    </w:p>
    <w:p w14:paraId="14CD6F0D" w14:textId="77777777" w:rsidR="00F06E65" w:rsidRPr="00F06E65" w:rsidRDefault="00F06E65" w:rsidP="00F06E65">
      <w:pPr>
        <w:spacing w:after="120" w:line="240" w:lineRule="auto"/>
        <w:jc w:val="both"/>
        <w:rPr>
          <w:rFonts w:asciiTheme="minorHAnsi" w:hAnsiTheme="minorHAnsi"/>
          <w:b/>
          <w:color w:val="002060"/>
          <w:sz w:val="24"/>
          <w:szCs w:val="24"/>
        </w:rPr>
      </w:pPr>
      <w:r w:rsidRPr="00F06E65">
        <w:rPr>
          <w:rFonts w:asciiTheme="minorHAnsi" w:hAnsiTheme="minorHAnsi"/>
          <w:b/>
          <w:color w:val="002060"/>
          <w:sz w:val="24"/>
          <w:szCs w:val="24"/>
        </w:rPr>
        <w:t>Petrenko Kateryna Valeriivna, Candidate of Economic Sciences, Associate Professor</w:t>
      </w:r>
    </w:p>
    <w:p w14:paraId="282A0530" w14:textId="77777777" w:rsidR="00F06E65" w:rsidRPr="00F06E65" w:rsidRDefault="00F06E65" w:rsidP="00F06E65">
      <w:pPr>
        <w:spacing w:after="120" w:line="240" w:lineRule="auto"/>
        <w:jc w:val="both"/>
        <w:rPr>
          <w:rFonts w:asciiTheme="minorHAnsi" w:hAnsiTheme="minorHAnsi"/>
          <w:b/>
          <w:color w:val="002060"/>
          <w:sz w:val="24"/>
          <w:szCs w:val="24"/>
        </w:rPr>
      </w:pPr>
      <w:r w:rsidRPr="00F06E65">
        <w:rPr>
          <w:rFonts w:asciiTheme="minorHAnsi" w:hAnsiTheme="minorHAnsi"/>
          <w:b/>
          <w:color w:val="002060"/>
          <w:sz w:val="24"/>
          <w:szCs w:val="24"/>
        </w:rPr>
        <w:t>Approved by the Department of International Economics (Minutes № 11 of 26.05.2021)</w:t>
      </w:r>
    </w:p>
    <w:p w14:paraId="3B780D4D" w14:textId="6F3E03B5" w:rsidR="00B5256B" w:rsidRDefault="00F06E65" w:rsidP="00F06E65">
      <w:pPr>
        <w:spacing w:after="120" w:line="240" w:lineRule="auto"/>
        <w:jc w:val="both"/>
        <w:rPr>
          <w:rFonts w:asciiTheme="minorHAnsi" w:hAnsiTheme="minorHAnsi"/>
          <w:sz w:val="22"/>
          <w:szCs w:val="22"/>
        </w:rPr>
      </w:pPr>
      <w:r w:rsidRPr="00F06E65">
        <w:rPr>
          <w:rFonts w:asciiTheme="minorHAnsi" w:hAnsiTheme="minorHAnsi"/>
          <w:b/>
          <w:color w:val="002060"/>
          <w:sz w:val="24"/>
          <w:szCs w:val="24"/>
        </w:rPr>
        <w:t>Approved by the Methodical Commission of the Faculty of Management and Marketing (Minutes № 10 of 15.06.2021)</w:t>
      </w:r>
    </w:p>
    <w:sectPr w:rsidR="00B5256B"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39D3E" w14:textId="77777777" w:rsidR="00DA0768" w:rsidRDefault="00DA0768" w:rsidP="004E0EDF">
      <w:pPr>
        <w:spacing w:line="240" w:lineRule="auto"/>
      </w:pPr>
      <w:r>
        <w:separator/>
      </w:r>
    </w:p>
  </w:endnote>
  <w:endnote w:type="continuationSeparator" w:id="0">
    <w:p w14:paraId="230B123D" w14:textId="77777777" w:rsidR="00DA0768" w:rsidRDefault="00DA0768"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43A42" w14:textId="77777777" w:rsidR="00DA0768" w:rsidRDefault="00DA0768" w:rsidP="004E0EDF">
      <w:pPr>
        <w:spacing w:line="240" w:lineRule="auto"/>
      </w:pPr>
      <w:r>
        <w:separator/>
      </w:r>
    </w:p>
  </w:footnote>
  <w:footnote w:type="continuationSeparator" w:id="0">
    <w:p w14:paraId="7668E5A7" w14:textId="77777777" w:rsidR="00DA0768" w:rsidRDefault="00DA0768"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09C"/>
    <w:multiLevelType w:val="hybridMultilevel"/>
    <w:tmpl w:val="C5480F38"/>
    <w:lvl w:ilvl="0" w:tplc="6BF077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C52864"/>
    <w:multiLevelType w:val="hybridMultilevel"/>
    <w:tmpl w:val="6C600C2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CC36B8"/>
    <w:multiLevelType w:val="hybridMultilevel"/>
    <w:tmpl w:val="D4BE1210"/>
    <w:lvl w:ilvl="0" w:tplc="EF96D33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nsid w:val="77695A1C"/>
    <w:multiLevelType w:val="hybridMultilevel"/>
    <w:tmpl w:val="42CE48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A3F1D66"/>
    <w:multiLevelType w:val="hybridMultilevel"/>
    <w:tmpl w:val="FA96E4F0"/>
    <w:lvl w:ilvl="0" w:tplc="EF96D33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9">
    <w:nsid w:val="7CFE7292"/>
    <w:multiLevelType w:val="hybridMultilevel"/>
    <w:tmpl w:val="6974E62C"/>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9"/>
  </w:num>
  <w:num w:numId="6">
    <w:abstractNumId w:val="9"/>
  </w:num>
  <w:num w:numId="7">
    <w:abstractNumId w:val="9"/>
  </w:num>
  <w:num w:numId="8">
    <w:abstractNumId w:val="9"/>
    <w:lvlOverride w:ilvl="0">
      <w:startOverride w:val="1"/>
    </w:lvlOverride>
  </w:num>
  <w:num w:numId="9">
    <w:abstractNumId w:val="9"/>
  </w:num>
  <w:num w:numId="10">
    <w:abstractNumId w:val="9"/>
  </w:num>
  <w:num w:numId="11">
    <w:abstractNumId w:val="9"/>
  </w:num>
  <w:num w:numId="12">
    <w:abstractNumId w:val="2"/>
  </w:num>
  <w:num w:numId="13">
    <w:abstractNumId w:val="3"/>
  </w:num>
  <w:num w:numId="14">
    <w:abstractNumId w:val="0"/>
  </w:num>
  <w:num w:numId="15">
    <w:abstractNumId w:val="8"/>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1A34"/>
    <w:rsid w:val="000446EB"/>
    <w:rsid w:val="000710BB"/>
    <w:rsid w:val="00087AFC"/>
    <w:rsid w:val="000C0821"/>
    <w:rsid w:val="000C40A0"/>
    <w:rsid w:val="000D1F73"/>
    <w:rsid w:val="000F01A9"/>
    <w:rsid w:val="00105429"/>
    <w:rsid w:val="00106FB9"/>
    <w:rsid w:val="00130AB7"/>
    <w:rsid w:val="001435BE"/>
    <w:rsid w:val="0014772B"/>
    <w:rsid w:val="00174714"/>
    <w:rsid w:val="001943AA"/>
    <w:rsid w:val="001B56CB"/>
    <w:rsid w:val="001D56C1"/>
    <w:rsid w:val="001E70E0"/>
    <w:rsid w:val="002241AD"/>
    <w:rsid w:val="0023533A"/>
    <w:rsid w:val="0024717A"/>
    <w:rsid w:val="00253BCC"/>
    <w:rsid w:val="00262AAB"/>
    <w:rsid w:val="00270675"/>
    <w:rsid w:val="00306C33"/>
    <w:rsid w:val="00327FBC"/>
    <w:rsid w:val="00380532"/>
    <w:rsid w:val="003C1370"/>
    <w:rsid w:val="003C70D8"/>
    <w:rsid w:val="003D35CF"/>
    <w:rsid w:val="003F0A41"/>
    <w:rsid w:val="003F50EC"/>
    <w:rsid w:val="0040389B"/>
    <w:rsid w:val="00406220"/>
    <w:rsid w:val="004442EE"/>
    <w:rsid w:val="0046632F"/>
    <w:rsid w:val="00493EFF"/>
    <w:rsid w:val="00494B8C"/>
    <w:rsid w:val="004A6336"/>
    <w:rsid w:val="004D1575"/>
    <w:rsid w:val="004D3B5A"/>
    <w:rsid w:val="004E0EDF"/>
    <w:rsid w:val="004F6918"/>
    <w:rsid w:val="005251A5"/>
    <w:rsid w:val="00530BFF"/>
    <w:rsid w:val="005413FF"/>
    <w:rsid w:val="00556E26"/>
    <w:rsid w:val="00557CF3"/>
    <w:rsid w:val="00563DB0"/>
    <w:rsid w:val="0056463E"/>
    <w:rsid w:val="005B02B8"/>
    <w:rsid w:val="005B1A96"/>
    <w:rsid w:val="005D764D"/>
    <w:rsid w:val="005F4692"/>
    <w:rsid w:val="0064514B"/>
    <w:rsid w:val="006757B0"/>
    <w:rsid w:val="006C0B6E"/>
    <w:rsid w:val="006D37DC"/>
    <w:rsid w:val="006D7213"/>
    <w:rsid w:val="006E65B0"/>
    <w:rsid w:val="006F5C29"/>
    <w:rsid w:val="00714AB2"/>
    <w:rsid w:val="007244E1"/>
    <w:rsid w:val="00773010"/>
    <w:rsid w:val="0077700A"/>
    <w:rsid w:val="00791855"/>
    <w:rsid w:val="007B52E9"/>
    <w:rsid w:val="007B6022"/>
    <w:rsid w:val="007D42C3"/>
    <w:rsid w:val="007E3190"/>
    <w:rsid w:val="007E5041"/>
    <w:rsid w:val="007E7F74"/>
    <w:rsid w:val="007F7C45"/>
    <w:rsid w:val="00815F43"/>
    <w:rsid w:val="00832CCE"/>
    <w:rsid w:val="00880FD0"/>
    <w:rsid w:val="00894491"/>
    <w:rsid w:val="008A03A1"/>
    <w:rsid w:val="008A4024"/>
    <w:rsid w:val="008B16FE"/>
    <w:rsid w:val="008B6FBD"/>
    <w:rsid w:val="008D1B2D"/>
    <w:rsid w:val="008D5E42"/>
    <w:rsid w:val="008E60F2"/>
    <w:rsid w:val="009324B3"/>
    <w:rsid w:val="00935DD2"/>
    <w:rsid w:val="009371D5"/>
    <w:rsid w:val="00941384"/>
    <w:rsid w:val="00962C2E"/>
    <w:rsid w:val="009A12C2"/>
    <w:rsid w:val="009B2DDB"/>
    <w:rsid w:val="009C4E80"/>
    <w:rsid w:val="009F1B2A"/>
    <w:rsid w:val="009F69B9"/>
    <w:rsid w:val="009F751E"/>
    <w:rsid w:val="00A2464E"/>
    <w:rsid w:val="00A26F01"/>
    <w:rsid w:val="00A2798C"/>
    <w:rsid w:val="00A40DDF"/>
    <w:rsid w:val="00A61FC3"/>
    <w:rsid w:val="00A8367B"/>
    <w:rsid w:val="00A90398"/>
    <w:rsid w:val="00AA250D"/>
    <w:rsid w:val="00AA6B23"/>
    <w:rsid w:val="00AB05C9"/>
    <w:rsid w:val="00AC5A70"/>
    <w:rsid w:val="00AD417F"/>
    <w:rsid w:val="00AD5593"/>
    <w:rsid w:val="00AE41A6"/>
    <w:rsid w:val="00B20824"/>
    <w:rsid w:val="00B40317"/>
    <w:rsid w:val="00B47838"/>
    <w:rsid w:val="00B5256B"/>
    <w:rsid w:val="00BA25EC"/>
    <w:rsid w:val="00BA590A"/>
    <w:rsid w:val="00BB08B4"/>
    <w:rsid w:val="00BB4E2E"/>
    <w:rsid w:val="00C241EB"/>
    <w:rsid w:val="00C301EF"/>
    <w:rsid w:val="00C32BA6"/>
    <w:rsid w:val="00C42A21"/>
    <w:rsid w:val="00C55C12"/>
    <w:rsid w:val="00C9397C"/>
    <w:rsid w:val="00CA27AF"/>
    <w:rsid w:val="00CB24C8"/>
    <w:rsid w:val="00CF7BD8"/>
    <w:rsid w:val="00D05879"/>
    <w:rsid w:val="00D2172D"/>
    <w:rsid w:val="00D22C6D"/>
    <w:rsid w:val="00D251D4"/>
    <w:rsid w:val="00D525C0"/>
    <w:rsid w:val="00D82DA7"/>
    <w:rsid w:val="00D92509"/>
    <w:rsid w:val="00DA0768"/>
    <w:rsid w:val="00DB066D"/>
    <w:rsid w:val="00DB3E13"/>
    <w:rsid w:val="00DF7517"/>
    <w:rsid w:val="00E0088D"/>
    <w:rsid w:val="00E06AC5"/>
    <w:rsid w:val="00E17713"/>
    <w:rsid w:val="00E27096"/>
    <w:rsid w:val="00EA0EB9"/>
    <w:rsid w:val="00EB4F56"/>
    <w:rsid w:val="00EC24CA"/>
    <w:rsid w:val="00EE7599"/>
    <w:rsid w:val="00F01674"/>
    <w:rsid w:val="00F06E65"/>
    <w:rsid w:val="00F162DC"/>
    <w:rsid w:val="00F25DB2"/>
    <w:rsid w:val="00F51B26"/>
    <w:rsid w:val="00F677B9"/>
    <w:rsid w:val="00F77E2B"/>
    <w:rsid w:val="00F829FC"/>
    <w:rsid w:val="00F9272D"/>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FD637A6B-A600-4842-A5B6-E5ACA4B8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7406">
      <w:bodyDiv w:val="1"/>
      <w:marLeft w:val="0"/>
      <w:marRight w:val="0"/>
      <w:marTop w:val="0"/>
      <w:marBottom w:val="0"/>
      <w:divBdr>
        <w:top w:val="none" w:sz="0" w:space="0" w:color="auto"/>
        <w:left w:val="none" w:sz="0" w:space="0" w:color="auto"/>
        <w:bottom w:val="none" w:sz="0" w:space="0" w:color="auto"/>
        <w:right w:val="none" w:sz="0" w:space="0" w:color="auto"/>
      </w:divBdr>
    </w:div>
    <w:div w:id="626737204">
      <w:bodyDiv w:val="1"/>
      <w:marLeft w:val="0"/>
      <w:marRight w:val="0"/>
      <w:marTop w:val="0"/>
      <w:marBottom w:val="0"/>
      <w:divBdr>
        <w:top w:val="none" w:sz="0" w:space="0" w:color="auto"/>
        <w:left w:val="none" w:sz="0" w:space="0" w:color="auto"/>
        <w:bottom w:val="none" w:sz="0" w:space="0" w:color="auto"/>
        <w:right w:val="none" w:sz="0" w:space="0" w:color="auto"/>
      </w:divBdr>
      <w:divsChild>
        <w:div w:id="1682656632">
          <w:marLeft w:val="0"/>
          <w:marRight w:val="0"/>
          <w:marTop w:val="0"/>
          <w:marBottom w:val="0"/>
          <w:divBdr>
            <w:top w:val="none" w:sz="0" w:space="0" w:color="auto"/>
            <w:left w:val="none" w:sz="0" w:space="0" w:color="auto"/>
            <w:bottom w:val="none" w:sz="0" w:space="0" w:color="auto"/>
            <w:right w:val="none" w:sz="0" w:space="0" w:color="auto"/>
          </w:divBdr>
          <w:divsChild>
            <w:div w:id="1701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renko.kateryna@lll.kpi.ua"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itefull-cache xmlns="urn:writefull-cache:Suggestions">{"suggestions":{},"typeOfAccount":"freemium"}</writefull-cach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7137D-7BBA-4462-AED6-3144548E734C}">
  <ds:schemaRefs>
    <ds:schemaRef ds:uri="urn:writefull-cache:Suggestions"/>
  </ds:schemaRefs>
</ds:datastoreItem>
</file>

<file path=customXml/itemProps5.xml><?xml version="1.0" encoding="utf-8"?>
<ds:datastoreItem xmlns:ds="http://schemas.openxmlformats.org/officeDocument/2006/customXml" ds:itemID="{A4F86299-613B-4DFA-9AF3-98D3240D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11029</Words>
  <Characters>6287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17282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Пользователь Windows</cp:lastModifiedBy>
  <cp:revision>2</cp:revision>
  <cp:lastPrinted>2020-09-07T13:50:00Z</cp:lastPrinted>
  <dcterms:created xsi:type="dcterms:W3CDTF">2021-09-28T09:21:00Z</dcterms:created>
  <dcterms:modified xsi:type="dcterms:W3CDTF">2021-09-28T09:21:00Z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