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77777777" w:rsidR="00AE41A6" w:rsidRPr="008148A3" w:rsidRDefault="00AE41A6" w:rsidP="00D92509">
            <w:pPr>
              <w:ind w:left="-57"/>
              <w:rPr>
                <w:rFonts w:asciiTheme="minorHAnsi" w:hAnsiTheme="minorHAnsi"/>
                <w:b/>
                <w:color w:val="002060"/>
              </w:rPr>
            </w:pPr>
            <w:r w:rsidRPr="008148A3">
              <w:rPr>
                <w:rFonts w:asciiTheme="minorHAnsi" w:hAnsiTheme="minorHAnsi"/>
                <w:noProof/>
                <w:lang w:eastAsia="uk-UA"/>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0B428694" w:rsidR="00AE41A6" w:rsidRPr="008148A3" w:rsidRDefault="00AE41A6" w:rsidP="00A66F57">
            <w:pPr>
              <w:ind w:left="-71"/>
              <w:rPr>
                <w:rFonts w:asciiTheme="minorHAnsi" w:hAnsiTheme="minorHAnsi"/>
                <w:b/>
                <w:color w:val="0070C0"/>
              </w:rPr>
            </w:pPr>
          </w:p>
        </w:tc>
        <w:tc>
          <w:tcPr>
            <w:tcW w:w="3227" w:type="dxa"/>
            <w:tcBorders>
              <w:left w:val="single" w:sz="4" w:space="0" w:color="auto"/>
            </w:tcBorders>
            <w:vAlign w:val="center"/>
          </w:tcPr>
          <w:p w14:paraId="704B2463" w14:textId="30AA9039" w:rsidR="00AE41A6" w:rsidRPr="00A66F57" w:rsidRDefault="00A66F57" w:rsidP="006E65B0">
            <w:pPr>
              <w:rPr>
                <w:rFonts w:asciiTheme="minorHAnsi" w:hAnsiTheme="minorHAnsi"/>
                <w:b/>
                <w:color w:val="0070C0"/>
                <w:lang w:val="uk-UA"/>
              </w:rPr>
            </w:pPr>
            <w:r>
              <w:rPr>
                <w:rFonts w:asciiTheme="minorHAnsi" w:hAnsiTheme="minorHAnsi"/>
                <w:b/>
                <w:color w:val="0070C0"/>
              </w:rPr>
              <w:t>Кафедра міжнародної економіки</w:t>
            </w:r>
          </w:p>
        </w:tc>
      </w:tr>
      <w:tr w:rsidR="007E3190" w:rsidRPr="008148A3" w14:paraId="37B76EE3" w14:textId="77777777" w:rsidTr="00D525C0">
        <w:trPr>
          <w:trHeight w:val="628"/>
        </w:trPr>
        <w:tc>
          <w:tcPr>
            <w:tcW w:w="10206" w:type="dxa"/>
            <w:gridSpan w:val="3"/>
          </w:tcPr>
          <w:p w14:paraId="751B70C6" w14:textId="4B5B5244" w:rsidR="007E3190" w:rsidRDefault="00A66F57"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ТРАНСНАЦІОНАЛЬНІ КОРПОРАЦІЇ</w:t>
            </w:r>
          </w:p>
          <w:p w14:paraId="46D36ADD" w14:textId="086E01A2"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(Силабус)</w:t>
            </w:r>
          </w:p>
        </w:tc>
      </w:tr>
    </w:tbl>
    <w:p w14:paraId="2E4C324D" w14:textId="0D46D5E4"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5251A5" w:rsidRDefault="004A6336" w:rsidP="006757B0">
            <w:pPr>
              <w:spacing w:before="20" w:after="20"/>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7DD49FCF" w14:textId="123190AB" w:rsidR="004A6336" w:rsidRPr="00A2798C" w:rsidRDefault="004A6336" w:rsidP="006757B0">
            <w:pPr>
              <w:spacing w:before="20" w:after="20"/>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A2798C">
              <w:rPr>
                <w:rFonts w:asciiTheme="minorHAnsi" w:hAnsiTheme="minorHAnsi"/>
                <w:i/>
                <w:color w:val="0070C0"/>
                <w:sz w:val="22"/>
                <w:szCs w:val="22"/>
              </w:rPr>
              <w:t xml:space="preserve">Перший (бакалаврський) </w:t>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5251A5" w:rsidRDefault="004A6336" w:rsidP="006757B0">
            <w:pPr>
              <w:spacing w:before="20" w:after="20"/>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04723E14" w14:textId="7B65F4CC" w:rsidR="004A6336" w:rsidRPr="00A2798C" w:rsidRDefault="00567BE8" w:rsidP="006757B0">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567BE8">
              <w:rPr>
                <w:rFonts w:asciiTheme="minorHAnsi" w:hAnsiTheme="minorHAnsi"/>
                <w:i/>
                <w:color w:val="0070C0"/>
                <w:sz w:val="22"/>
                <w:szCs w:val="22"/>
              </w:rPr>
              <w:t>05 Соціальні та поведінкові науки</w:t>
            </w:r>
            <w:r w:rsidR="00AB05C9" w:rsidRPr="001B7871">
              <w:rPr>
                <w:rFonts w:asciiTheme="minorHAnsi" w:hAnsiTheme="minorHAnsi"/>
                <w:i/>
                <w:color w:val="FF0000"/>
                <w:sz w:val="22"/>
                <w:szCs w:val="22"/>
              </w:rPr>
              <w:t xml:space="preserve"> </w:t>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5251A5" w:rsidRDefault="004A6336" w:rsidP="006757B0">
            <w:pPr>
              <w:spacing w:before="20" w:after="20"/>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4E6EFE5C" w14:textId="67F6A345" w:rsidR="004A6336" w:rsidRPr="00A2798C" w:rsidRDefault="00A66F57" w:rsidP="006757B0">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051 Економіка</w:t>
            </w:r>
            <w:r w:rsidR="007E3190" w:rsidRPr="00A2798C">
              <w:rPr>
                <w:rFonts w:asciiTheme="minorHAnsi" w:hAnsiTheme="minorHAnsi"/>
                <w:i/>
                <w:color w:val="0070C0"/>
                <w:sz w:val="22"/>
                <w:szCs w:val="22"/>
              </w:rPr>
              <w:t xml:space="preserve"> </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5251A5" w:rsidRDefault="004A6336" w:rsidP="006757B0">
            <w:pPr>
              <w:spacing w:before="20" w:after="20"/>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7356B3FD" w14:textId="444FC4E6" w:rsidR="004A6336" w:rsidRPr="00A2798C" w:rsidRDefault="00A66F57" w:rsidP="00A2464E">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Міжнародна економіка</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5251A5" w:rsidRDefault="00AB05C9" w:rsidP="003D35CF">
            <w:pPr>
              <w:spacing w:before="20" w:after="20"/>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74E958CF" w14:textId="46401D25" w:rsidR="004A6336" w:rsidRPr="00A2798C" w:rsidRDefault="004A6336" w:rsidP="007244E1">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Вибірков</w:t>
            </w:r>
            <w:r w:rsidR="007244E1" w:rsidRPr="00A2798C">
              <w:rPr>
                <w:rFonts w:asciiTheme="minorHAnsi" w:hAnsiTheme="minorHAnsi"/>
                <w:i/>
                <w:color w:val="0070C0"/>
                <w:sz w:val="22"/>
                <w:szCs w:val="22"/>
              </w:rPr>
              <w:t>а</w:t>
            </w:r>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5251A5" w:rsidRDefault="00894491" w:rsidP="00C24D82">
            <w:pPr>
              <w:spacing w:before="20" w:after="20"/>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52CF135A" w14:textId="1D91EFB1" w:rsidR="00894491" w:rsidRPr="00A2798C" w:rsidRDefault="00306C33" w:rsidP="00C24D82">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чна(денна)</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5251A5" w:rsidRDefault="007244E1" w:rsidP="00C24D82">
            <w:pPr>
              <w:spacing w:before="20" w:after="20"/>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2FA5512F" w14:textId="1F35861E" w:rsidR="007244E1" w:rsidRPr="00A2798C" w:rsidRDefault="002A1F7D" w:rsidP="00C24D82">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3</w:t>
            </w:r>
            <w:r w:rsidR="007244E1" w:rsidRPr="00A2798C">
              <w:rPr>
                <w:rFonts w:asciiTheme="minorHAnsi" w:hAnsiTheme="minorHAnsi"/>
                <w:i/>
                <w:color w:val="0070C0"/>
                <w:sz w:val="22"/>
                <w:szCs w:val="22"/>
              </w:rPr>
              <w:t xml:space="preserve"> курс, осінній семестр</w:t>
            </w:r>
          </w:p>
        </w:tc>
      </w:tr>
      <w:tr w:rsidR="004A6336"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5251A5" w:rsidRDefault="006F5C29" w:rsidP="006757B0">
            <w:pPr>
              <w:spacing w:before="20" w:after="20"/>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287DB125" w14:textId="620249C4" w:rsidR="004A6336" w:rsidRPr="002A62BF" w:rsidRDefault="002A1F7D" w:rsidP="006757B0">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lang w:val="uk-UA"/>
              </w:rPr>
            </w:pPr>
            <w:r>
              <w:rPr>
                <w:rFonts w:asciiTheme="minorHAnsi" w:hAnsiTheme="minorHAnsi"/>
                <w:i/>
                <w:color w:val="0070C0"/>
                <w:sz w:val="22"/>
                <w:szCs w:val="22"/>
              </w:rPr>
              <w:t>120 годин</w:t>
            </w: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5251A5" w:rsidRDefault="007244E1" w:rsidP="00C24D82">
            <w:pPr>
              <w:spacing w:before="20" w:after="20"/>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3CADA6BC" w14:textId="254B1940" w:rsidR="007244E1" w:rsidRPr="00C20A78" w:rsidRDefault="00C20A78" w:rsidP="00C24D82">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uk-UA"/>
              </w:rPr>
            </w:pPr>
            <w:r>
              <w:rPr>
                <w:rFonts w:asciiTheme="minorHAnsi" w:hAnsiTheme="minorHAnsi"/>
                <w:i/>
                <w:sz w:val="22"/>
                <w:szCs w:val="22"/>
                <w:lang w:val="uk-UA"/>
              </w:rPr>
              <w:t>Залік</w:t>
            </w: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5251A5" w:rsidRDefault="004A6336" w:rsidP="006757B0">
            <w:pPr>
              <w:spacing w:before="20" w:after="20"/>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3B68E03D" w14:textId="7826F67C" w:rsidR="004A6336" w:rsidRPr="00384725" w:rsidRDefault="00384725" w:rsidP="006757B0">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uk-UA"/>
              </w:rPr>
            </w:pPr>
            <w:r>
              <w:rPr>
                <w:rFonts w:asciiTheme="minorHAnsi" w:hAnsiTheme="minorHAnsi"/>
                <w:i/>
                <w:sz w:val="22"/>
                <w:szCs w:val="22"/>
                <w:lang w:val="uk-UA"/>
              </w:rPr>
              <w:t xml:space="preserve">Лекція – </w:t>
            </w:r>
            <w:r w:rsidR="00C20A78">
              <w:rPr>
                <w:rFonts w:asciiTheme="minorHAnsi" w:hAnsiTheme="minorHAnsi"/>
                <w:i/>
                <w:sz w:val="22"/>
                <w:szCs w:val="22"/>
                <w:lang w:val="uk-UA"/>
              </w:rPr>
              <w:t>щотижня</w:t>
            </w:r>
            <w:r>
              <w:rPr>
                <w:rFonts w:asciiTheme="minorHAnsi" w:hAnsiTheme="minorHAnsi"/>
                <w:i/>
                <w:sz w:val="22"/>
                <w:szCs w:val="22"/>
                <w:lang w:val="uk-UA"/>
              </w:rPr>
              <w:t xml:space="preserve">, практичні заняття - </w:t>
            </w:r>
            <w:r w:rsidR="00C20A78">
              <w:rPr>
                <w:rFonts w:asciiTheme="minorHAnsi" w:hAnsiTheme="minorHAnsi"/>
                <w:i/>
                <w:sz w:val="22"/>
                <w:szCs w:val="22"/>
                <w:lang w:val="uk-UA"/>
              </w:rPr>
              <w:t xml:space="preserve">раз на 2 тижні </w:t>
            </w:r>
          </w:p>
        </w:tc>
      </w:tr>
      <w:tr w:rsidR="004A6336"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5251A5" w:rsidRDefault="004A6336" w:rsidP="006757B0">
            <w:pPr>
              <w:spacing w:before="20" w:after="20"/>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4BABE680" w14:textId="3E1DF021" w:rsidR="004A6336" w:rsidRPr="00A2798C" w:rsidRDefault="00306C33" w:rsidP="006757B0">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5251A5" w:rsidRDefault="006F5C29" w:rsidP="006757B0">
            <w:pPr>
              <w:spacing w:before="20" w:after="20"/>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3E4A0269" w14:textId="4C734103" w:rsidR="002A1F7D" w:rsidRPr="002A1F7D" w:rsidRDefault="00D82DA7" w:rsidP="002A1F7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i/>
                <w:color w:val="0070C0"/>
                <w:sz w:val="22"/>
                <w:szCs w:val="22"/>
                <w:lang w:val="uk-UA" w:eastAsia="en-US"/>
              </w:rPr>
            </w:pPr>
            <w:r w:rsidRPr="002A1F7D">
              <w:rPr>
                <w:rFonts w:asciiTheme="minorHAnsi" w:hAnsiTheme="minorHAnsi"/>
                <w:sz w:val="22"/>
                <w:szCs w:val="22"/>
              </w:rPr>
              <w:t>Лектор</w:t>
            </w:r>
            <w:r w:rsidR="002A1F7D">
              <w:rPr>
                <w:rFonts w:asciiTheme="minorHAnsi" w:hAnsiTheme="minorHAnsi"/>
                <w:sz w:val="22"/>
                <w:szCs w:val="22"/>
              </w:rPr>
              <w:t>:</w:t>
            </w:r>
            <w:r w:rsidR="004A6336" w:rsidRPr="002A1F7D">
              <w:rPr>
                <w:rFonts w:asciiTheme="minorHAnsi" w:hAnsiTheme="minorHAnsi"/>
                <w:i/>
                <w:color w:val="0070C0"/>
                <w:sz w:val="22"/>
                <w:szCs w:val="22"/>
              </w:rPr>
              <w:t xml:space="preserve"> </w:t>
            </w:r>
            <w:r w:rsidR="002A1F7D">
              <w:rPr>
                <w:rFonts w:asciiTheme="minorHAnsi" w:hAnsiTheme="minorHAnsi"/>
                <w:i/>
                <w:color w:val="0070C0"/>
                <w:sz w:val="22"/>
                <w:szCs w:val="22"/>
              </w:rPr>
              <w:t>кандидат економічних наук, доцент</w:t>
            </w:r>
            <w:r w:rsidR="004A6336" w:rsidRPr="00A2798C">
              <w:rPr>
                <w:rFonts w:asciiTheme="minorHAnsi" w:hAnsiTheme="minorHAnsi"/>
                <w:i/>
                <w:color w:val="0070C0"/>
                <w:sz w:val="22"/>
                <w:szCs w:val="22"/>
              </w:rPr>
              <w:t xml:space="preserve"> </w:t>
            </w:r>
            <w:r w:rsidR="002A1F7D">
              <w:rPr>
                <w:rFonts w:asciiTheme="minorHAnsi" w:hAnsiTheme="minorHAnsi"/>
                <w:i/>
                <w:color w:val="0070C0"/>
                <w:sz w:val="22"/>
                <w:szCs w:val="22"/>
              </w:rPr>
              <w:t>Тетяна Моісеєнко</w:t>
            </w:r>
            <w:r w:rsidR="006F5C29" w:rsidRPr="00A2798C">
              <w:rPr>
                <w:rFonts w:asciiTheme="minorHAnsi" w:hAnsiTheme="minorHAnsi"/>
                <w:i/>
                <w:color w:val="0070C0"/>
                <w:sz w:val="22"/>
                <w:szCs w:val="22"/>
              </w:rPr>
              <w:t xml:space="preserve">, </w:t>
            </w:r>
            <w:r w:rsidR="002A1F7D" w:rsidRPr="002A1F7D">
              <w:rPr>
                <w:rFonts w:asciiTheme="minorHAnsi" w:hAnsiTheme="minorHAnsi"/>
                <w:i/>
                <w:color w:val="0070C0"/>
                <w:sz w:val="22"/>
                <w:szCs w:val="22"/>
              </w:rPr>
              <w:t>moiseienko.tetiana@lll.kpi.ua</w:t>
            </w:r>
          </w:p>
          <w:p w14:paraId="5087E867" w14:textId="4C886549" w:rsidR="004A6336" w:rsidRPr="005251A5" w:rsidRDefault="004A6336" w:rsidP="006757B0">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5251A5">
              <w:rPr>
                <w:rFonts w:asciiTheme="minorHAnsi" w:hAnsiTheme="minorHAnsi"/>
                <w:sz w:val="22"/>
                <w:szCs w:val="22"/>
              </w:rPr>
              <w:t xml:space="preserve">Практичні: </w:t>
            </w:r>
            <w:r w:rsidR="002A1F7D">
              <w:rPr>
                <w:rFonts w:asciiTheme="minorHAnsi" w:hAnsiTheme="minorHAnsi"/>
                <w:i/>
                <w:color w:val="0070C0"/>
                <w:sz w:val="22"/>
                <w:szCs w:val="22"/>
              </w:rPr>
              <w:t>кандидат економічних наук, доцент</w:t>
            </w:r>
            <w:r w:rsidR="002A1F7D" w:rsidRPr="00A2798C">
              <w:rPr>
                <w:rFonts w:asciiTheme="minorHAnsi" w:hAnsiTheme="minorHAnsi"/>
                <w:i/>
                <w:color w:val="0070C0"/>
                <w:sz w:val="22"/>
                <w:szCs w:val="22"/>
              </w:rPr>
              <w:t xml:space="preserve"> </w:t>
            </w:r>
            <w:r w:rsidR="002A1F7D">
              <w:rPr>
                <w:rFonts w:asciiTheme="minorHAnsi" w:hAnsiTheme="minorHAnsi"/>
                <w:i/>
                <w:color w:val="0070C0"/>
                <w:sz w:val="22"/>
                <w:szCs w:val="22"/>
              </w:rPr>
              <w:t>Тетяна Моісеєнко</w:t>
            </w:r>
            <w:r w:rsidR="002A1F7D" w:rsidRPr="00A2798C">
              <w:rPr>
                <w:rFonts w:asciiTheme="minorHAnsi" w:hAnsiTheme="minorHAnsi"/>
                <w:i/>
                <w:color w:val="0070C0"/>
                <w:sz w:val="22"/>
                <w:szCs w:val="22"/>
              </w:rPr>
              <w:t xml:space="preserve">, </w:t>
            </w:r>
            <w:r w:rsidR="002A1F7D" w:rsidRPr="002A1F7D">
              <w:rPr>
                <w:rFonts w:asciiTheme="minorHAnsi" w:hAnsiTheme="minorHAnsi"/>
                <w:i/>
                <w:color w:val="0070C0"/>
                <w:sz w:val="22"/>
                <w:szCs w:val="22"/>
              </w:rPr>
              <w:t>moiseienko.tetiana@lll.kpi.ua</w:t>
            </w:r>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5251A5" w:rsidRDefault="006F5C29" w:rsidP="006F5C29">
            <w:pPr>
              <w:spacing w:before="20" w:after="20"/>
              <w:rPr>
                <w:rFonts w:asciiTheme="minorHAnsi" w:hAnsiTheme="minorHAnsi"/>
                <w:sz w:val="22"/>
                <w:szCs w:val="22"/>
              </w:rPr>
            </w:pPr>
            <w:r>
              <w:rPr>
                <w:rFonts w:asciiTheme="minorHAnsi" w:hAnsiTheme="minorHAnsi"/>
                <w:sz w:val="22"/>
                <w:szCs w:val="22"/>
              </w:rPr>
              <w:t>Розміщення курсу</w:t>
            </w:r>
          </w:p>
        </w:tc>
        <w:tc>
          <w:tcPr>
            <w:tcW w:w="7512" w:type="dxa"/>
          </w:tcPr>
          <w:p w14:paraId="3C70DB53" w14:textId="1400BD7E" w:rsidR="007E3190" w:rsidRPr="002A1F7D" w:rsidRDefault="006F5C29" w:rsidP="006F5C29">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2"/>
                <w:szCs w:val="22"/>
              </w:rPr>
            </w:pPr>
            <w:r w:rsidRPr="006757B0">
              <w:rPr>
                <w:rFonts w:asciiTheme="minorHAnsi" w:hAnsiTheme="minorHAnsi"/>
                <w:color w:val="0070C0"/>
                <w:sz w:val="22"/>
                <w:szCs w:val="22"/>
              </w:rPr>
              <w:t>Google classroom</w:t>
            </w:r>
            <w:r w:rsidR="002A1F7D">
              <w:rPr>
                <w:rFonts w:asciiTheme="minorHAnsi" w:hAnsiTheme="minorHAnsi"/>
                <w:color w:val="0070C0"/>
                <w:sz w:val="22"/>
                <w:szCs w:val="22"/>
              </w:rPr>
              <w:t xml:space="preserve">: </w:t>
            </w:r>
            <w:r w:rsidR="006B2DB7">
              <w:fldChar w:fldCharType="begin"/>
            </w:r>
            <w:r w:rsidR="006B2DB7">
              <w:instrText xml:space="preserve"> HYPERLINK "https://classroom.google.com/c/MTQxNTkyMTM1NzM0?cjc=ojnyogh" </w:instrText>
            </w:r>
            <w:r w:rsidR="006B2DB7">
              <w:fldChar w:fldCharType="separate"/>
            </w:r>
            <w:r w:rsidR="002A1F7D" w:rsidRPr="002A1F7D">
              <w:rPr>
                <w:color w:val="0070C0"/>
              </w:rPr>
              <w:t>https://classroom.google.com/c/MTQxNTkyMTM1NzM0?cjc=ojnyogh</w:t>
            </w:r>
            <w:r w:rsidR="006B2DB7">
              <w:rPr>
                <w:color w:val="0070C0"/>
              </w:rPr>
              <w:fldChar w:fldCharType="end"/>
            </w:r>
            <w:r w:rsidR="002A1F7D">
              <w:rPr>
                <w:rFonts w:asciiTheme="minorHAnsi" w:hAnsiTheme="minorHAnsi"/>
                <w:color w:val="0070C0"/>
                <w:sz w:val="22"/>
                <w:szCs w:val="22"/>
                <w:lang w:val="uk-UA"/>
              </w:rPr>
              <w:t xml:space="preserve"> </w:t>
            </w:r>
          </w:p>
          <w:p w14:paraId="5CDD1149" w14:textId="7864194E" w:rsidR="002A1F7D" w:rsidRPr="002A1F7D" w:rsidRDefault="002A1F7D" w:rsidP="002A1F7D">
            <w:pPr>
              <w:cnfStyle w:val="000000000000" w:firstRow="0" w:lastRow="0" w:firstColumn="0" w:lastColumn="0" w:oddVBand="0" w:evenVBand="0" w:oddHBand="0" w:evenHBand="0" w:firstRowFirstColumn="0" w:firstRowLastColumn="0" w:lastRowFirstColumn="0" w:lastRowLastColumn="0"/>
            </w:pPr>
            <w:r w:rsidRPr="002A1F7D">
              <w:rPr>
                <w:rFonts w:asciiTheme="minorHAnsi" w:hAnsiTheme="minorHAnsi"/>
                <w:color w:val="0070C0"/>
                <w:sz w:val="22"/>
                <w:szCs w:val="22"/>
              </w:rPr>
              <w:t>Код курсу:</w:t>
            </w:r>
            <w:r>
              <w:rPr>
                <w:rFonts w:asciiTheme="minorHAnsi" w:hAnsiTheme="minorHAnsi"/>
                <w:sz w:val="22"/>
                <w:szCs w:val="22"/>
              </w:rPr>
              <w:t xml:space="preserve"> </w:t>
            </w:r>
            <w:r w:rsidRPr="002A1F7D">
              <w:rPr>
                <w:rFonts w:asciiTheme="minorHAnsi" w:hAnsiTheme="minorHAnsi"/>
                <w:sz w:val="22"/>
                <w:szCs w:val="22"/>
              </w:rPr>
              <w:t>ojnyogh</w:t>
            </w:r>
          </w:p>
        </w:tc>
      </w:tr>
    </w:tbl>
    <w:p w14:paraId="488F9975" w14:textId="78917BE2"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47FEEEF3" w14:textId="2D38F14A"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14:paraId="1F6C594C" w14:textId="77777777" w:rsidR="00384725" w:rsidRPr="002A62BF" w:rsidRDefault="00384725" w:rsidP="00004105">
      <w:pPr>
        <w:pStyle w:val="af2"/>
        <w:spacing w:before="0" w:beforeAutospacing="0" w:after="0" w:afterAutospacing="0"/>
        <w:jc w:val="both"/>
      </w:pPr>
      <w:r w:rsidRPr="002A62BF">
        <w:rPr>
          <w:rFonts w:ascii="PT Sans" w:hAnsi="PT Sans"/>
          <w:color w:val="000000"/>
        </w:rPr>
        <w:t>У дисципліні розкрито передумови виникнення та засади функціонування транснаціональних корпорацій (ТНК). Наведено класифікацію, типи, структури корпоративних об'єднань та розглянуто циклічність їхнього розвитку, що допомагатиме студентам орієнтуватись в особливостях побудови бізнес-структур. Запропоновано підходи до оцінювання глобального ринкового середовища, які дозволять реально оцінювати сучасний стан та перебіг глобальних економічних процесів. Розглянуто процес управління діяльністю ТНК, проілюстровано конкретні приклади та підходи. Проаналізовано фінансову діяльність ТНК, наведено приклади застосування. Наведені галузеві та регіональні особливості діяльності ТНК у промисловій сфері та сфері послуг. Окреслено складові успішної зовнішньоекономічної діяльності корпоративних структур. Охарактеризовано взаємодію ТНК і національних економік. Зазначено особливості функціонування ТНК в умовах сучасного розвитку технологій. Виокремлено питання взаємодії ТНК та стартапів, проілюстровано перспективи і особливості такої співпраці.</w:t>
      </w:r>
    </w:p>
    <w:p w14:paraId="2719D51C" w14:textId="77777777" w:rsidR="00457FBA" w:rsidRDefault="00457FBA" w:rsidP="00004105">
      <w:pPr>
        <w:pStyle w:val="af2"/>
        <w:spacing w:before="0" w:beforeAutospacing="0" w:after="0" w:afterAutospacing="0"/>
        <w:jc w:val="both"/>
        <w:rPr>
          <w:rFonts w:ascii="PT Sans" w:hAnsi="PT Sans"/>
          <w:b/>
          <w:bCs/>
          <w:color w:val="000000"/>
        </w:rPr>
      </w:pPr>
    </w:p>
    <w:p w14:paraId="1AAA6F29" w14:textId="50BABE0D" w:rsidR="00384725" w:rsidRPr="002A62BF" w:rsidRDefault="00384725" w:rsidP="00004105">
      <w:pPr>
        <w:pStyle w:val="af2"/>
        <w:spacing w:before="0" w:beforeAutospacing="0" w:after="0" w:afterAutospacing="0"/>
        <w:jc w:val="both"/>
        <w:rPr>
          <w:rFonts w:ascii="PT Sans" w:hAnsi="PT Sans"/>
          <w:color w:val="000000"/>
        </w:rPr>
      </w:pPr>
      <w:r w:rsidRPr="002A62BF">
        <w:rPr>
          <w:rFonts w:ascii="PT Sans" w:hAnsi="PT Sans"/>
          <w:b/>
          <w:bCs/>
          <w:color w:val="000000"/>
        </w:rPr>
        <w:t>Метою дисципліни</w:t>
      </w:r>
      <w:r w:rsidRPr="002A62BF">
        <w:rPr>
          <w:rFonts w:ascii="PT Sans" w:hAnsi="PT Sans"/>
          <w:color w:val="000000"/>
        </w:rPr>
        <w:t xml:space="preserve"> є формування здатностей до аналізу діяльності сучасних транснаціональних корпорацій (ТНК), економічного механізму їхнього функціонування, пріоритетів і проблем розвитку в умовах глобалізації.</w:t>
      </w:r>
    </w:p>
    <w:p w14:paraId="28594038" w14:textId="77777777" w:rsidR="00457FBA" w:rsidRDefault="00457FBA" w:rsidP="00004105">
      <w:pPr>
        <w:pStyle w:val="af2"/>
        <w:spacing w:before="0" w:beforeAutospacing="0" w:after="0" w:afterAutospacing="0"/>
        <w:jc w:val="both"/>
        <w:rPr>
          <w:rFonts w:ascii="PT Sans" w:hAnsi="PT Sans"/>
          <w:b/>
          <w:bCs/>
          <w:color w:val="000000"/>
          <w:lang w:val="uk-UA"/>
        </w:rPr>
      </w:pPr>
    </w:p>
    <w:p w14:paraId="1777345D" w14:textId="25116B97" w:rsidR="00384725" w:rsidRPr="00004105" w:rsidRDefault="00384725" w:rsidP="00004105">
      <w:pPr>
        <w:pStyle w:val="af2"/>
        <w:spacing w:before="0" w:beforeAutospacing="0" w:after="0" w:afterAutospacing="0"/>
        <w:jc w:val="both"/>
        <w:rPr>
          <w:lang w:val="uk-UA"/>
        </w:rPr>
      </w:pPr>
      <w:r w:rsidRPr="002A62BF">
        <w:rPr>
          <w:rFonts w:ascii="PT Sans" w:hAnsi="PT Sans"/>
          <w:b/>
          <w:bCs/>
          <w:color w:val="000000"/>
          <w:lang w:val="uk-UA"/>
        </w:rPr>
        <w:t xml:space="preserve">Предмет </w:t>
      </w:r>
      <w:r w:rsidRPr="002A62BF">
        <w:rPr>
          <w:rFonts w:ascii="PT Sans" w:hAnsi="PT Sans"/>
          <w:color w:val="000000"/>
          <w:lang w:val="uk-UA"/>
        </w:rPr>
        <w:t>– транснаціональні корпорації сучасного світу.</w:t>
      </w:r>
    </w:p>
    <w:p w14:paraId="53209DAA" w14:textId="77777777" w:rsidR="00384725" w:rsidRPr="002A62BF" w:rsidRDefault="00384725" w:rsidP="00004105">
      <w:pPr>
        <w:pStyle w:val="af2"/>
        <w:spacing w:before="0" w:beforeAutospacing="0" w:after="0" w:afterAutospacing="0"/>
        <w:jc w:val="both"/>
      </w:pPr>
      <w:r w:rsidRPr="002A62BF">
        <w:rPr>
          <w:rFonts w:ascii="PT Sans" w:hAnsi="PT Sans"/>
          <w:b/>
          <w:bCs/>
          <w:color w:val="000000"/>
        </w:rPr>
        <w:lastRenderedPageBreak/>
        <w:t>Основні завдання навчальної дисципліни.</w:t>
      </w:r>
      <w:r w:rsidRPr="002A62BF">
        <w:rPr>
          <w:rFonts w:ascii="PT Sans" w:hAnsi="PT Sans"/>
          <w:color w:val="000000"/>
        </w:rPr>
        <w:t xml:space="preserve"> Після засвоєння навчальної дисципліни студенти мають продемонструвати такі результати навчання:</w:t>
      </w:r>
    </w:p>
    <w:p w14:paraId="6B7DC0CE" w14:textId="77777777" w:rsidR="00457FBA" w:rsidRDefault="00457FBA" w:rsidP="00004105">
      <w:pPr>
        <w:pStyle w:val="af2"/>
        <w:spacing w:before="0" w:beforeAutospacing="0" w:after="0" w:afterAutospacing="0"/>
        <w:jc w:val="both"/>
        <w:rPr>
          <w:rFonts w:ascii="PT Sans" w:hAnsi="PT Sans"/>
          <w:b/>
          <w:bCs/>
          <w:color w:val="000000"/>
        </w:rPr>
      </w:pPr>
    </w:p>
    <w:p w14:paraId="75FF34A2" w14:textId="5A9332C5" w:rsidR="00457FBA" w:rsidRPr="00457FBA" w:rsidRDefault="00384725" w:rsidP="00004105">
      <w:pPr>
        <w:pStyle w:val="af2"/>
        <w:spacing w:before="0" w:beforeAutospacing="0" w:after="0" w:afterAutospacing="0"/>
        <w:jc w:val="both"/>
        <w:rPr>
          <w:rFonts w:ascii="PT Sans" w:hAnsi="PT Sans"/>
          <w:color w:val="000000"/>
        </w:rPr>
      </w:pPr>
      <w:r w:rsidRPr="002A62BF">
        <w:rPr>
          <w:rFonts w:ascii="PT Sans" w:hAnsi="PT Sans"/>
          <w:b/>
          <w:bCs/>
          <w:color w:val="000000"/>
        </w:rPr>
        <w:t xml:space="preserve">ЗНАННЯ. </w:t>
      </w:r>
      <w:r w:rsidRPr="002A62BF">
        <w:rPr>
          <w:rFonts w:ascii="PT Sans" w:hAnsi="PT Sans"/>
          <w:color w:val="000000"/>
        </w:rPr>
        <w:t>Економічних закономірностей функціонування транснаціональних корпорацій; практики наднаціонального регулювання діяльності транснаціональних корпорацій; інтересів та потреб господарських суб'єктів транснаціонального типу з іншими суб'єктами та країнами світу, а також:</w:t>
      </w:r>
    </w:p>
    <w:p w14:paraId="2475E4CA" w14:textId="77777777" w:rsidR="00384725" w:rsidRPr="002A62BF" w:rsidRDefault="00384725" w:rsidP="00004105">
      <w:pPr>
        <w:pStyle w:val="af2"/>
        <w:numPr>
          <w:ilvl w:val="0"/>
          <w:numId w:val="16"/>
        </w:numPr>
        <w:spacing w:before="0" w:beforeAutospacing="0" w:after="0" w:afterAutospacing="0"/>
        <w:ind w:left="714" w:hanging="357"/>
        <w:jc w:val="both"/>
        <w:textAlignment w:val="baseline"/>
        <w:rPr>
          <w:rFonts w:ascii="PT Sans" w:hAnsi="PT Sans"/>
          <w:color w:val="000000"/>
        </w:rPr>
      </w:pPr>
      <w:r w:rsidRPr="002A62BF">
        <w:rPr>
          <w:rFonts w:ascii="PT Sans" w:hAnsi="PT Sans"/>
          <w:color w:val="000000"/>
        </w:rPr>
        <w:t>сутності ТНК, змісту і масштабів їх діяльності;</w:t>
      </w:r>
    </w:p>
    <w:p w14:paraId="59D6E489" w14:textId="77777777" w:rsidR="00384725" w:rsidRPr="002A62BF" w:rsidRDefault="00384725" w:rsidP="00004105">
      <w:pPr>
        <w:pStyle w:val="af2"/>
        <w:numPr>
          <w:ilvl w:val="0"/>
          <w:numId w:val="16"/>
        </w:numPr>
        <w:spacing w:before="0" w:beforeAutospacing="0" w:after="0" w:afterAutospacing="0"/>
        <w:jc w:val="both"/>
        <w:textAlignment w:val="baseline"/>
        <w:rPr>
          <w:rFonts w:ascii="PT Sans" w:hAnsi="PT Sans"/>
          <w:color w:val="000000"/>
        </w:rPr>
      </w:pPr>
      <w:r w:rsidRPr="002A62BF">
        <w:rPr>
          <w:rFonts w:ascii="PT Sans" w:hAnsi="PT Sans"/>
          <w:color w:val="000000"/>
        </w:rPr>
        <w:t>еволюції організаційних структур ТНК;</w:t>
      </w:r>
    </w:p>
    <w:p w14:paraId="240A3CBB" w14:textId="77777777" w:rsidR="00384725" w:rsidRPr="002A62BF" w:rsidRDefault="00384725" w:rsidP="00004105">
      <w:pPr>
        <w:pStyle w:val="af2"/>
        <w:numPr>
          <w:ilvl w:val="0"/>
          <w:numId w:val="16"/>
        </w:numPr>
        <w:spacing w:before="0" w:beforeAutospacing="0" w:after="0" w:afterAutospacing="0"/>
        <w:jc w:val="both"/>
        <w:textAlignment w:val="baseline"/>
        <w:rPr>
          <w:rFonts w:ascii="PT Sans" w:hAnsi="PT Sans"/>
          <w:color w:val="000000"/>
        </w:rPr>
      </w:pPr>
      <w:r w:rsidRPr="002A62BF">
        <w:rPr>
          <w:rFonts w:ascii="PT Sans" w:hAnsi="PT Sans"/>
          <w:color w:val="000000"/>
        </w:rPr>
        <w:t>специфіки розроблення і реалізації глобальної стратегії ТНК;</w:t>
      </w:r>
    </w:p>
    <w:p w14:paraId="37C8870F" w14:textId="77777777" w:rsidR="00384725" w:rsidRPr="002A62BF" w:rsidRDefault="00384725" w:rsidP="00004105">
      <w:pPr>
        <w:pStyle w:val="af2"/>
        <w:numPr>
          <w:ilvl w:val="0"/>
          <w:numId w:val="16"/>
        </w:numPr>
        <w:spacing w:before="0" w:beforeAutospacing="0" w:after="0" w:afterAutospacing="0"/>
        <w:jc w:val="both"/>
        <w:textAlignment w:val="baseline"/>
        <w:rPr>
          <w:rFonts w:ascii="PT Sans" w:hAnsi="PT Sans"/>
          <w:color w:val="000000"/>
        </w:rPr>
      </w:pPr>
      <w:r w:rsidRPr="002A62BF">
        <w:rPr>
          <w:rFonts w:ascii="PT Sans" w:hAnsi="PT Sans"/>
          <w:color w:val="000000"/>
        </w:rPr>
        <w:t>методів дослідження виробничо-комерційної діяльності ТНК;</w:t>
      </w:r>
    </w:p>
    <w:p w14:paraId="22F21BF9" w14:textId="1FB6C188" w:rsidR="00384725" w:rsidRDefault="00384725" w:rsidP="00004105">
      <w:pPr>
        <w:pStyle w:val="af2"/>
        <w:numPr>
          <w:ilvl w:val="0"/>
          <w:numId w:val="16"/>
        </w:numPr>
        <w:spacing w:before="0" w:beforeAutospacing="0" w:after="0" w:afterAutospacing="0"/>
        <w:jc w:val="both"/>
        <w:textAlignment w:val="baseline"/>
        <w:rPr>
          <w:rFonts w:ascii="PT Sans" w:hAnsi="PT Sans"/>
          <w:color w:val="000000"/>
        </w:rPr>
      </w:pPr>
      <w:r w:rsidRPr="002A62BF">
        <w:rPr>
          <w:rFonts w:ascii="PT Sans" w:hAnsi="PT Sans"/>
          <w:color w:val="000000"/>
        </w:rPr>
        <w:t>факторів впливу на розвиток об’єднань підприємств.</w:t>
      </w:r>
    </w:p>
    <w:p w14:paraId="412B31A8" w14:textId="77777777" w:rsidR="00164388" w:rsidRPr="002A62BF" w:rsidRDefault="00164388" w:rsidP="00164388">
      <w:pPr>
        <w:pStyle w:val="af2"/>
        <w:spacing w:before="0" w:beforeAutospacing="0" w:after="0" w:afterAutospacing="0"/>
        <w:ind w:left="720"/>
        <w:jc w:val="both"/>
        <w:textAlignment w:val="baseline"/>
        <w:rPr>
          <w:rFonts w:ascii="PT Sans" w:hAnsi="PT Sans"/>
          <w:color w:val="000000"/>
        </w:rPr>
      </w:pPr>
    </w:p>
    <w:p w14:paraId="3D27EAE9" w14:textId="77777777" w:rsidR="00384725" w:rsidRPr="002A62BF" w:rsidRDefault="00384725" w:rsidP="00004105">
      <w:pPr>
        <w:pStyle w:val="af2"/>
        <w:spacing w:before="0" w:beforeAutospacing="0" w:after="0" w:afterAutospacing="0"/>
        <w:jc w:val="both"/>
      </w:pPr>
      <w:r w:rsidRPr="002A62BF">
        <w:rPr>
          <w:rFonts w:ascii="PT Sans" w:hAnsi="PT Sans"/>
          <w:b/>
          <w:bCs/>
          <w:color w:val="000000"/>
        </w:rPr>
        <w:t xml:space="preserve">УМІННЯ. </w:t>
      </w:r>
      <w:r w:rsidRPr="002A62BF">
        <w:rPr>
          <w:rFonts w:ascii="PT Sans" w:hAnsi="PT Sans"/>
          <w:color w:val="000000"/>
        </w:rPr>
        <w:t>Аналізувати стан та тенденції розвитку транснаціональних корпорацій, оцінювати їхній вплив на національні економіки країн та світові економічні процеси, визначати рівень їхньої взаємодії із державами світу, а також:</w:t>
      </w:r>
    </w:p>
    <w:p w14:paraId="470870BC" w14:textId="5C0F9C96" w:rsidR="001B017D" w:rsidRPr="00457FBA" w:rsidRDefault="001B017D" w:rsidP="001B017D">
      <w:pPr>
        <w:pStyle w:val="af2"/>
        <w:numPr>
          <w:ilvl w:val="0"/>
          <w:numId w:val="17"/>
        </w:numPr>
        <w:spacing w:before="0" w:beforeAutospacing="0" w:after="0" w:afterAutospacing="0"/>
        <w:jc w:val="both"/>
        <w:textAlignment w:val="baseline"/>
        <w:rPr>
          <w:rFonts w:ascii="PT Sans" w:hAnsi="PT Sans"/>
          <w:color w:val="000000" w:themeColor="text1"/>
          <w:lang w:val="uk-UA"/>
        </w:rPr>
      </w:pPr>
      <w:r w:rsidRPr="00C20A78">
        <w:rPr>
          <w:rFonts w:ascii="PT Sans Cyr" w:hAnsi="PT Sans Cyr"/>
          <w:color w:val="000000" w:themeColor="text1"/>
          <w:lang w:val="uk-UA"/>
        </w:rPr>
        <w:t>володіти основними категоріями та поняттями;</w:t>
      </w:r>
    </w:p>
    <w:p w14:paraId="5DF70B58" w14:textId="5F553267" w:rsidR="00457FBA" w:rsidRPr="00457FBA" w:rsidRDefault="00457FBA" w:rsidP="00457FBA">
      <w:pPr>
        <w:pStyle w:val="a0"/>
        <w:numPr>
          <w:ilvl w:val="0"/>
          <w:numId w:val="17"/>
        </w:numPr>
        <w:jc w:val="both"/>
        <w:rPr>
          <w:rFonts w:ascii="PT Sans Cyr" w:hAnsi="PT Sans Cyr"/>
          <w:color w:val="000000" w:themeColor="text1"/>
          <w:lang w:val="uk-UA"/>
        </w:rPr>
      </w:pPr>
      <w:r w:rsidRPr="00457FBA">
        <w:rPr>
          <w:rFonts w:ascii="PT Sans Cyr" w:hAnsi="PT Sans Cyr"/>
          <w:color w:val="000000" w:themeColor="text1"/>
          <w:lang w:val="uk-UA"/>
        </w:rPr>
        <w:t>узагальнювати інформацію про новітні явища і процеси, що відбуваються в міжнародній економічній системі, та обґрунтовувати стратегії діяльності її суб’єктів у глобальному середовищі;</w:t>
      </w:r>
    </w:p>
    <w:p w14:paraId="29D9AB33" w14:textId="77777777" w:rsidR="001B017D" w:rsidRPr="00C20A78" w:rsidRDefault="001B017D" w:rsidP="00457FBA">
      <w:pPr>
        <w:pStyle w:val="a0"/>
        <w:numPr>
          <w:ilvl w:val="0"/>
          <w:numId w:val="17"/>
        </w:numPr>
        <w:jc w:val="both"/>
        <w:rPr>
          <w:rFonts w:ascii="PT Sans Cyr" w:hAnsi="PT Sans Cyr"/>
          <w:color w:val="000000" w:themeColor="text1"/>
          <w:lang w:val="uk-UA"/>
        </w:rPr>
      </w:pPr>
      <w:r w:rsidRPr="00C20A78">
        <w:rPr>
          <w:rFonts w:ascii="PT Sans Cyr" w:hAnsi="PT Sans Cyr"/>
          <w:color w:val="000000" w:themeColor="text1"/>
          <w:lang w:val="uk-UA"/>
        </w:rPr>
        <w:t xml:space="preserve">аналізувати економічні явища та процеси у сфері </w:t>
      </w:r>
      <w:proofErr w:type="spellStart"/>
      <w:r w:rsidRPr="00C20A78">
        <w:rPr>
          <w:rFonts w:ascii="PT Sans Cyr" w:hAnsi="PT Sans Cyr"/>
          <w:color w:val="000000" w:themeColor="text1"/>
          <w:lang w:val="uk-UA"/>
        </w:rPr>
        <w:t>транснаціоналізації</w:t>
      </w:r>
      <w:proofErr w:type="spellEnd"/>
      <w:r w:rsidRPr="00C20A78">
        <w:rPr>
          <w:rFonts w:ascii="PT Sans Cyr" w:hAnsi="PT Sans Cyr"/>
          <w:color w:val="000000" w:themeColor="text1"/>
          <w:lang w:val="uk-UA"/>
        </w:rPr>
        <w:t xml:space="preserve"> виробничо-комерційної діяльності підприємств</w:t>
      </w:r>
      <w:r w:rsidRPr="00457FBA">
        <w:rPr>
          <w:rFonts w:ascii="PT Sans Cyr" w:hAnsi="PT Sans Cyr"/>
          <w:color w:val="000000" w:themeColor="text1"/>
          <w:lang w:val="uk-UA"/>
        </w:rPr>
        <w:t xml:space="preserve">, </w:t>
      </w:r>
      <w:r w:rsidRPr="00C20A78">
        <w:rPr>
          <w:rFonts w:ascii="PT Sans Cyr" w:hAnsi="PT Sans Cyr"/>
          <w:color w:val="000000" w:themeColor="text1"/>
          <w:lang w:val="uk-UA"/>
        </w:rPr>
        <w:t>а також особливостей їх впливу на глобальні економічні процеси;</w:t>
      </w:r>
    </w:p>
    <w:p w14:paraId="1E898145" w14:textId="51FF3562" w:rsidR="001B017D" w:rsidRDefault="001B017D" w:rsidP="00457FBA">
      <w:pPr>
        <w:pStyle w:val="a0"/>
        <w:numPr>
          <w:ilvl w:val="0"/>
          <w:numId w:val="17"/>
        </w:numPr>
        <w:jc w:val="both"/>
        <w:rPr>
          <w:rFonts w:ascii="PT Sans Cyr" w:hAnsi="PT Sans Cyr"/>
          <w:color w:val="000000" w:themeColor="text1"/>
          <w:lang w:val="uk-UA"/>
        </w:rPr>
      </w:pPr>
      <w:r w:rsidRPr="00C20A78">
        <w:rPr>
          <w:rFonts w:ascii="PT Sans Cyr" w:hAnsi="PT Sans Cyr"/>
          <w:color w:val="000000" w:themeColor="text1"/>
          <w:lang w:val="uk-UA"/>
        </w:rPr>
        <w:t>застосовувати аналітичний та методичний інструментарій для обґрунтування пропозицій та прийняття управлінських рішень щодо діяльності корпорацій;</w:t>
      </w:r>
    </w:p>
    <w:p w14:paraId="4D6B8009" w14:textId="32EB5890" w:rsidR="00457FBA" w:rsidRPr="00457FBA" w:rsidRDefault="00457FBA" w:rsidP="00457FBA">
      <w:pPr>
        <w:pStyle w:val="a0"/>
        <w:numPr>
          <w:ilvl w:val="0"/>
          <w:numId w:val="17"/>
        </w:numPr>
        <w:jc w:val="both"/>
        <w:rPr>
          <w:rFonts w:ascii="PT Sans Cyr" w:hAnsi="PT Sans Cyr"/>
          <w:color w:val="000000" w:themeColor="text1"/>
          <w:lang w:val="uk-UA"/>
        </w:rPr>
      </w:pPr>
      <w:r w:rsidRPr="00457FBA">
        <w:rPr>
          <w:rFonts w:ascii="PT Sans Cyr" w:hAnsi="PT Sans Cyr"/>
          <w:color w:val="000000" w:themeColor="text1"/>
          <w:lang w:val="uk-UA"/>
        </w:rPr>
        <w:t>проводити аналіз функціонування та розвитку ТНК, визначати функціональні сфери, розраховувати відповідні показники, які характеризують результативність їх діяльності;</w:t>
      </w:r>
    </w:p>
    <w:p w14:paraId="46AFDB4D" w14:textId="22114376" w:rsidR="00457FBA" w:rsidRPr="00457FBA" w:rsidRDefault="00457FBA" w:rsidP="00457FBA">
      <w:pPr>
        <w:pStyle w:val="a0"/>
        <w:numPr>
          <w:ilvl w:val="0"/>
          <w:numId w:val="17"/>
        </w:numPr>
        <w:jc w:val="both"/>
        <w:rPr>
          <w:rFonts w:ascii="PT Sans Cyr" w:hAnsi="PT Sans Cyr"/>
          <w:color w:val="000000" w:themeColor="text1"/>
          <w:lang w:val="uk-UA"/>
        </w:rPr>
      </w:pPr>
      <w:r w:rsidRPr="00457FBA">
        <w:rPr>
          <w:rFonts w:ascii="PT Sans Cyr" w:hAnsi="PT Sans Cyr"/>
          <w:color w:val="000000" w:themeColor="text1"/>
          <w:lang w:val="uk-UA"/>
        </w:rPr>
        <w:t>аналізувати процеси державного та ринкового регулювання соціально-економічних і трудових відносин ТНК;</w:t>
      </w:r>
    </w:p>
    <w:p w14:paraId="1C310152" w14:textId="77777777" w:rsidR="001B017D" w:rsidRPr="00C20A78" w:rsidRDefault="001B017D" w:rsidP="00457FBA">
      <w:pPr>
        <w:pStyle w:val="a0"/>
        <w:numPr>
          <w:ilvl w:val="0"/>
          <w:numId w:val="17"/>
        </w:numPr>
        <w:jc w:val="both"/>
        <w:rPr>
          <w:rFonts w:ascii="PT Sans Cyr" w:hAnsi="PT Sans Cyr"/>
          <w:color w:val="000000" w:themeColor="text1"/>
          <w:lang w:val="uk-UA"/>
        </w:rPr>
      </w:pPr>
      <w:r w:rsidRPr="00C20A78">
        <w:rPr>
          <w:rFonts w:ascii="PT Sans Cyr" w:hAnsi="PT Sans Cyr"/>
          <w:color w:val="000000" w:themeColor="text1"/>
          <w:lang w:val="uk-UA"/>
        </w:rPr>
        <w:t>розраховувати показники, які характеризують результати діяльності ТНК;</w:t>
      </w:r>
    </w:p>
    <w:p w14:paraId="1F0C64AF" w14:textId="77777777" w:rsidR="001B017D" w:rsidRPr="00C20A78" w:rsidRDefault="001B017D" w:rsidP="00457FBA">
      <w:pPr>
        <w:pStyle w:val="a0"/>
        <w:numPr>
          <w:ilvl w:val="0"/>
          <w:numId w:val="17"/>
        </w:numPr>
        <w:jc w:val="both"/>
        <w:rPr>
          <w:rFonts w:ascii="PT Sans Cyr" w:hAnsi="PT Sans Cyr"/>
          <w:color w:val="000000" w:themeColor="text1"/>
          <w:lang w:val="uk-UA"/>
        </w:rPr>
      </w:pPr>
      <w:r w:rsidRPr="00C20A78">
        <w:rPr>
          <w:rFonts w:ascii="PT Sans Cyr" w:hAnsi="PT Sans Cyr"/>
          <w:color w:val="000000" w:themeColor="text1"/>
          <w:lang w:val="uk-UA"/>
        </w:rPr>
        <w:t>аналізувати процеси державного та ринкового регулювання діяльності ТНК;</w:t>
      </w:r>
    </w:p>
    <w:p w14:paraId="397F4266" w14:textId="77777777" w:rsidR="001B017D" w:rsidRPr="00C20A78" w:rsidRDefault="001B017D" w:rsidP="00457FBA">
      <w:pPr>
        <w:pStyle w:val="af2"/>
        <w:numPr>
          <w:ilvl w:val="0"/>
          <w:numId w:val="17"/>
        </w:numPr>
        <w:spacing w:before="0" w:beforeAutospacing="0" w:after="0" w:afterAutospacing="0"/>
        <w:jc w:val="both"/>
        <w:rPr>
          <w:rFonts w:ascii="PT Sans Cyr" w:hAnsi="PT Sans Cyr"/>
          <w:color w:val="000000" w:themeColor="text1"/>
          <w:lang w:val="uk-UA"/>
        </w:rPr>
      </w:pPr>
      <w:r w:rsidRPr="00C20A78">
        <w:rPr>
          <w:rFonts w:ascii="PT Sans Cyr" w:hAnsi="PT Sans Cyr"/>
          <w:color w:val="000000" w:themeColor="text1"/>
          <w:lang w:val="uk-UA"/>
        </w:rPr>
        <w:t>використовувати дані, надавати аргументацію, критично оцінювати логіку та формувати висновки з питань діяльності ТНК;</w:t>
      </w:r>
    </w:p>
    <w:p w14:paraId="62231F11" w14:textId="77777777" w:rsidR="001B017D" w:rsidRPr="00C20A78" w:rsidRDefault="001B017D" w:rsidP="00457FBA">
      <w:pPr>
        <w:pStyle w:val="a0"/>
        <w:numPr>
          <w:ilvl w:val="0"/>
          <w:numId w:val="17"/>
        </w:numPr>
        <w:jc w:val="both"/>
        <w:rPr>
          <w:rFonts w:ascii="PT Sans Cyr" w:hAnsi="PT Sans Cyr"/>
          <w:color w:val="000000" w:themeColor="text1"/>
          <w:lang w:val="uk-UA"/>
        </w:rPr>
      </w:pPr>
      <w:r w:rsidRPr="00C20A78">
        <w:rPr>
          <w:rFonts w:ascii="PT Sans Cyr" w:hAnsi="PT Sans Cyr"/>
          <w:color w:val="000000" w:themeColor="text1"/>
          <w:lang w:val="uk-UA"/>
        </w:rPr>
        <w:t>виконувати міждисциплінарний аналіз соціально-економічних явищ спричинених діяльністю ТНК з врахуванням ризиків та можливих наслідків;</w:t>
      </w:r>
    </w:p>
    <w:p w14:paraId="786BAB1C" w14:textId="77777777" w:rsidR="001B017D" w:rsidRPr="00457FBA" w:rsidRDefault="001B017D" w:rsidP="00457FBA">
      <w:pPr>
        <w:pStyle w:val="af2"/>
        <w:numPr>
          <w:ilvl w:val="0"/>
          <w:numId w:val="17"/>
        </w:numPr>
        <w:spacing w:before="0" w:beforeAutospacing="0" w:after="0" w:afterAutospacing="0"/>
        <w:jc w:val="both"/>
        <w:textAlignment w:val="baseline"/>
        <w:rPr>
          <w:rFonts w:ascii="PT Sans Cyr" w:hAnsi="PT Sans Cyr"/>
          <w:color w:val="000000" w:themeColor="text1"/>
          <w:lang w:val="uk-UA"/>
        </w:rPr>
      </w:pPr>
      <w:r w:rsidRPr="00C20A78">
        <w:rPr>
          <w:rFonts w:ascii="PT Sans Cyr" w:hAnsi="PT Sans Cyr"/>
          <w:color w:val="000000" w:themeColor="text1"/>
          <w:lang w:val="uk-UA"/>
        </w:rPr>
        <w:t>використовувати отримані результати економічних досліджень на практиці;</w:t>
      </w:r>
    </w:p>
    <w:p w14:paraId="55904C81" w14:textId="493D26D9" w:rsidR="001B017D" w:rsidRPr="00457FBA" w:rsidRDefault="001B017D" w:rsidP="00457FBA">
      <w:pPr>
        <w:pStyle w:val="af2"/>
        <w:numPr>
          <w:ilvl w:val="0"/>
          <w:numId w:val="17"/>
        </w:numPr>
        <w:spacing w:before="0" w:beforeAutospacing="0" w:after="0" w:afterAutospacing="0"/>
        <w:jc w:val="both"/>
        <w:textAlignment w:val="baseline"/>
        <w:rPr>
          <w:rFonts w:ascii="PT Sans Cyr" w:hAnsi="PT Sans Cyr"/>
          <w:color w:val="000000" w:themeColor="text1"/>
          <w:lang w:val="uk-UA"/>
        </w:rPr>
      </w:pPr>
      <w:r w:rsidRPr="00C20A78">
        <w:rPr>
          <w:rFonts w:ascii="PT Sans Cyr" w:hAnsi="PT Sans Cyr"/>
          <w:color w:val="000000" w:themeColor="text1"/>
          <w:lang w:val="uk-UA"/>
        </w:rPr>
        <w:t>розробляти стратегії диверсифікації діяльності транснаціональної корпорації, стратегії виходу на нові ринки,  стратегії інноваційної діяльності та розвитку</w:t>
      </w:r>
      <w:r w:rsidR="00457FBA">
        <w:rPr>
          <w:rFonts w:ascii="PT Sans Cyr" w:hAnsi="PT Sans Cyr"/>
          <w:color w:val="000000" w:themeColor="text1"/>
          <w:lang w:val="uk-UA"/>
        </w:rPr>
        <w:t>;</w:t>
      </w:r>
    </w:p>
    <w:p w14:paraId="6EDDCC46" w14:textId="68CDA24C" w:rsidR="00457FBA" w:rsidRPr="00457FBA" w:rsidRDefault="00457FBA" w:rsidP="00457FBA">
      <w:pPr>
        <w:pStyle w:val="a0"/>
        <w:numPr>
          <w:ilvl w:val="0"/>
          <w:numId w:val="17"/>
        </w:numPr>
        <w:jc w:val="both"/>
        <w:rPr>
          <w:rFonts w:ascii="PT Sans Cyr" w:hAnsi="PT Sans Cyr"/>
          <w:color w:val="000000" w:themeColor="text1"/>
          <w:lang w:val="uk-UA"/>
        </w:rPr>
      </w:pPr>
      <w:r w:rsidRPr="00457FBA">
        <w:rPr>
          <w:rFonts w:ascii="PT Sans Cyr" w:hAnsi="PT Sans Cyr"/>
          <w:color w:val="000000" w:themeColor="text1"/>
          <w:lang w:val="uk-UA"/>
        </w:rPr>
        <w:t>виконувати міждисциплінарний аналіз соціально-економічних явищ і проблем в однієї або декількох професійних сферах з врахуванням ризиків та можливих соціальноекономічних наслідків;</w:t>
      </w:r>
    </w:p>
    <w:p w14:paraId="7FDE5246" w14:textId="4443CB71" w:rsidR="00457FBA" w:rsidRPr="00457FBA" w:rsidRDefault="00457FBA" w:rsidP="00457FBA">
      <w:pPr>
        <w:pStyle w:val="a0"/>
        <w:numPr>
          <w:ilvl w:val="0"/>
          <w:numId w:val="17"/>
        </w:numPr>
        <w:jc w:val="both"/>
        <w:rPr>
          <w:rFonts w:ascii="PT Sans Cyr" w:hAnsi="PT Sans Cyr"/>
          <w:color w:val="000000" w:themeColor="text1"/>
          <w:lang w:val="uk-UA"/>
        </w:rPr>
      </w:pPr>
      <w:r w:rsidRPr="00457FBA">
        <w:rPr>
          <w:rFonts w:ascii="PT Sans Cyr" w:hAnsi="PT Sans Cyr"/>
          <w:color w:val="000000" w:themeColor="text1"/>
          <w:lang w:val="uk-UA"/>
        </w:rPr>
        <w:t>абстрактно мислити, застосовувати аналіз та синтез для виявлення ключових характеристик економічних систем різного рівня, а також особливостей поведінки їх суб’єктів;</w:t>
      </w:r>
    </w:p>
    <w:p w14:paraId="4A083FB4" w14:textId="2B042468" w:rsidR="00457FBA" w:rsidRPr="00457FBA" w:rsidRDefault="00457FBA" w:rsidP="00457FBA">
      <w:pPr>
        <w:pStyle w:val="a0"/>
        <w:numPr>
          <w:ilvl w:val="0"/>
          <w:numId w:val="17"/>
        </w:numPr>
        <w:jc w:val="both"/>
        <w:rPr>
          <w:rFonts w:ascii="PT Sans Cyr" w:hAnsi="PT Sans Cyr"/>
          <w:color w:val="000000" w:themeColor="text1"/>
          <w:lang w:val="uk-UA"/>
        </w:rPr>
      </w:pPr>
      <w:r w:rsidRPr="00457FBA">
        <w:rPr>
          <w:rFonts w:ascii="PT Sans Cyr" w:hAnsi="PT Sans Cyr"/>
          <w:color w:val="000000" w:themeColor="text1"/>
          <w:lang w:val="uk-UA"/>
        </w:rPr>
        <w:t>здатність діяти соціально відповідально та свідомо на основі етичних принципів, цінувати та поважати культурне різноманіття, індивідуальні відмінності людей.</w:t>
      </w:r>
    </w:p>
    <w:p w14:paraId="3B5D53A6" w14:textId="77777777" w:rsidR="00164388" w:rsidRDefault="00164388" w:rsidP="00004105">
      <w:pPr>
        <w:jc w:val="both"/>
        <w:rPr>
          <w:rFonts w:ascii="PT Sans" w:hAnsi="PT Sans"/>
          <w:color w:val="000000"/>
        </w:rPr>
      </w:pPr>
    </w:p>
    <w:p w14:paraId="43B9070C" w14:textId="311CDD2A" w:rsidR="00384725" w:rsidRPr="002A62BF" w:rsidRDefault="00384725" w:rsidP="00004105">
      <w:pPr>
        <w:jc w:val="both"/>
      </w:pPr>
      <w:r w:rsidRPr="002A62BF">
        <w:rPr>
          <w:rFonts w:ascii="PT Sans" w:hAnsi="PT Sans"/>
          <w:color w:val="000000"/>
        </w:rPr>
        <w:t xml:space="preserve">Навчальна дисципліна передбачає ґрунтовне вивчення теоретичних та прикладних аспектів організації та функціонування транснаціональних компаній і транснаціонального виробництва </w:t>
      </w:r>
      <w:r w:rsidRPr="002A62BF">
        <w:rPr>
          <w:rFonts w:ascii="PT Sans" w:hAnsi="PT Sans"/>
          <w:color w:val="000000"/>
        </w:rPr>
        <w:lastRenderedPageBreak/>
        <w:t>та обігу в умовах глобальної економіки. Суттєве значення надається аналізу сучасних тенденцій та форм транснаціоналізації у сферах виробництва та послуг. Розглядаються основні складові економічного механізму та структура фінансування діяльності ТНК.</w:t>
      </w:r>
    </w:p>
    <w:p w14:paraId="67067BDD" w14:textId="77777777" w:rsidR="00384725" w:rsidRPr="002A62BF" w:rsidRDefault="00384725" w:rsidP="00384725">
      <w:pPr>
        <w:jc w:val="both"/>
        <w:rPr>
          <w:sz w:val="22"/>
          <w:szCs w:val="22"/>
        </w:rPr>
      </w:pPr>
    </w:p>
    <w:p w14:paraId="6DA26C36" w14:textId="46574B9A" w:rsidR="004A6336" w:rsidRPr="00004105" w:rsidRDefault="004A6336" w:rsidP="004A6336">
      <w:pPr>
        <w:pStyle w:val="1"/>
        <w:spacing w:line="240" w:lineRule="auto"/>
      </w:pPr>
      <w:r w:rsidRPr="00004105">
        <w:t>Пререквізити та постреквізити дисципліни (місце в структурно-логічній схемі навчання за відповідною освітньою програмою)</w:t>
      </w:r>
    </w:p>
    <w:p w14:paraId="625006EA" w14:textId="2BBED780" w:rsidR="00384725" w:rsidRPr="002A62BF" w:rsidRDefault="00384725" w:rsidP="00004105">
      <w:pPr>
        <w:jc w:val="both"/>
        <w:rPr>
          <w:rFonts w:ascii="PT Sans" w:hAnsi="PT Sans"/>
          <w:color w:val="000000"/>
        </w:rPr>
      </w:pPr>
      <w:r w:rsidRPr="002A62BF">
        <w:rPr>
          <w:rFonts w:ascii="PT Sans" w:hAnsi="PT Sans"/>
          <w:color w:val="000000"/>
        </w:rPr>
        <w:t>Навчальна дисципліна має міждисциплінарний характер та інтегрує знання з інших освітніх і наукових галузей. За структурно-логічною схемою програми підготовки фахівця дана навчальна дисципліна тісно пов’язана з іншими дисциплінами правничого та управлінського блоку</w:t>
      </w:r>
      <w:r w:rsidR="00971A1F" w:rsidRPr="002A62BF">
        <w:rPr>
          <w:rFonts w:ascii="PT Sans" w:hAnsi="PT Sans"/>
          <w:color w:val="000000"/>
        </w:rPr>
        <w:t xml:space="preserve">: «Міжнародна економіка», «Міжнародний маркетинг», «Економіка підприємства», «Організація виробництва». </w:t>
      </w:r>
    </w:p>
    <w:p w14:paraId="3033CD5E" w14:textId="7ECAB20F" w:rsidR="00971A1F" w:rsidRPr="002A62BF" w:rsidRDefault="00971A1F" w:rsidP="00004105">
      <w:pPr>
        <w:jc w:val="both"/>
        <w:rPr>
          <w:rFonts w:ascii="PT Sans" w:hAnsi="PT Sans"/>
          <w:color w:val="000000"/>
        </w:rPr>
      </w:pPr>
      <w:r w:rsidRPr="002A62BF">
        <w:rPr>
          <w:rFonts w:ascii="PT Sans" w:hAnsi="PT Sans"/>
          <w:color w:val="000000"/>
        </w:rPr>
        <w:t>Дисципліна</w:t>
      </w:r>
      <w:r w:rsidR="00384725" w:rsidRPr="002A62BF">
        <w:rPr>
          <w:rFonts w:ascii="PT Sans" w:hAnsi="PT Sans"/>
          <w:color w:val="000000"/>
        </w:rPr>
        <w:t xml:space="preserve"> </w:t>
      </w:r>
      <w:r w:rsidRPr="002A62BF">
        <w:rPr>
          <w:rFonts w:ascii="PT Sans" w:hAnsi="PT Sans"/>
          <w:color w:val="000000"/>
        </w:rPr>
        <w:t xml:space="preserve">«Транснаціональні корпорації» забезпечує фундамент для подальшого вивчення таких модулів, як «Управління міжнародною конкурентоспроможністю», </w:t>
      </w:r>
      <w:r w:rsidR="00384725" w:rsidRPr="002A62BF">
        <w:rPr>
          <w:rFonts w:ascii="PT Sans" w:hAnsi="PT Sans"/>
          <w:color w:val="000000"/>
        </w:rPr>
        <w:t xml:space="preserve">«Міжнародні фінанси», </w:t>
      </w:r>
      <w:r w:rsidRPr="002A62BF">
        <w:rPr>
          <w:rFonts w:ascii="PT Sans" w:hAnsi="PT Sans"/>
          <w:color w:val="000000"/>
        </w:rPr>
        <w:t xml:space="preserve">«Фінансовий менеджмент», «Функціонально-вартісний аналіз». </w:t>
      </w:r>
    </w:p>
    <w:p w14:paraId="411DF56A" w14:textId="77777777" w:rsidR="00384725" w:rsidRPr="002A62BF" w:rsidRDefault="00384725" w:rsidP="00384725">
      <w:pPr>
        <w:jc w:val="both"/>
        <w:rPr>
          <w:rFonts w:ascii="PT Sans" w:hAnsi="PT Sans"/>
          <w:color w:val="000000"/>
          <w:sz w:val="22"/>
          <w:szCs w:val="22"/>
        </w:rPr>
      </w:pPr>
    </w:p>
    <w:p w14:paraId="162A7A7A" w14:textId="75929446" w:rsidR="00AA6B23" w:rsidRPr="00004105" w:rsidRDefault="00AA6B23" w:rsidP="00AA6B23">
      <w:pPr>
        <w:pStyle w:val="1"/>
        <w:spacing w:line="240" w:lineRule="auto"/>
      </w:pPr>
      <w:r w:rsidRPr="00004105">
        <w:t xml:space="preserve">Зміст навчальної дисципліни </w:t>
      </w:r>
    </w:p>
    <w:p w14:paraId="35EE9B34" w14:textId="77777777" w:rsidR="00384725" w:rsidRPr="002A62BF" w:rsidRDefault="00384725" w:rsidP="00384725">
      <w:pPr>
        <w:pStyle w:val="af2"/>
        <w:spacing w:before="0" w:beforeAutospacing="0" w:after="0" w:afterAutospacing="0"/>
        <w:jc w:val="both"/>
      </w:pPr>
      <w:r w:rsidRPr="002A62BF">
        <w:rPr>
          <w:rFonts w:ascii="PT Sans" w:hAnsi="PT Sans"/>
          <w:color w:val="000000"/>
        </w:rPr>
        <w:t>Тема 1. Передумови виникнення та засади функціонування транснаціональних корпорацій</w:t>
      </w:r>
    </w:p>
    <w:p w14:paraId="1DC4EEDD" w14:textId="77777777" w:rsidR="00384725" w:rsidRPr="002A62BF" w:rsidRDefault="00384725" w:rsidP="00384725">
      <w:pPr>
        <w:pStyle w:val="af2"/>
        <w:spacing w:before="0" w:beforeAutospacing="0" w:after="0" w:afterAutospacing="0"/>
        <w:jc w:val="both"/>
      </w:pPr>
      <w:r w:rsidRPr="002A62BF">
        <w:rPr>
          <w:rFonts w:ascii="PT Sans" w:hAnsi="PT Sans"/>
          <w:color w:val="000000"/>
        </w:rPr>
        <w:t>Тема 2. Вплив діяльності ТНК на соціально-економічні та політичні процеси у світі</w:t>
      </w:r>
    </w:p>
    <w:p w14:paraId="270C4703" w14:textId="77777777" w:rsidR="00384725" w:rsidRPr="002A62BF" w:rsidRDefault="00384725" w:rsidP="00384725">
      <w:pPr>
        <w:pStyle w:val="af2"/>
        <w:spacing w:before="0" w:beforeAutospacing="0" w:after="0" w:afterAutospacing="0"/>
        <w:jc w:val="both"/>
      </w:pPr>
      <w:r w:rsidRPr="002A62BF">
        <w:rPr>
          <w:rFonts w:ascii="PT Sans" w:hAnsi="PT Sans"/>
          <w:color w:val="000000"/>
        </w:rPr>
        <w:t>Тема 3. Взаємодія ТНК і національних економік</w:t>
      </w:r>
    </w:p>
    <w:p w14:paraId="1D0D16CF" w14:textId="77777777" w:rsidR="00384725" w:rsidRPr="002A62BF" w:rsidRDefault="00384725" w:rsidP="00384725">
      <w:pPr>
        <w:pStyle w:val="af2"/>
        <w:spacing w:before="0" w:beforeAutospacing="0" w:after="0" w:afterAutospacing="0"/>
        <w:jc w:val="both"/>
      </w:pPr>
      <w:r w:rsidRPr="002A62BF">
        <w:rPr>
          <w:rFonts w:ascii="PT Sans" w:hAnsi="PT Sans"/>
          <w:color w:val="000000"/>
        </w:rPr>
        <w:t>Тема 4. Система управління діяльністю транснаціональних корпорацій</w:t>
      </w:r>
    </w:p>
    <w:p w14:paraId="1A30B913" w14:textId="77777777" w:rsidR="00384725" w:rsidRPr="002A62BF" w:rsidRDefault="00384725" w:rsidP="00384725">
      <w:pPr>
        <w:pStyle w:val="af2"/>
        <w:spacing w:before="0" w:beforeAutospacing="0" w:after="0" w:afterAutospacing="0"/>
        <w:jc w:val="both"/>
      </w:pPr>
      <w:r w:rsidRPr="002A62BF">
        <w:rPr>
          <w:rFonts w:ascii="PT Sans" w:hAnsi="PT Sans"/>
          <w:color w:val="000000"/>
        </w:rPr>
        <w:t>Тема 5. Характеристика ТНК, як роботодавця</w:t>
      </w:r>
    </w:p>
    <w:p w14:paraId="5A38D861" w14:textId="77777777" w:rsidR="00384725" w:rsidRPr="002A62BF" w:rsidRDefault="00384725" w:rsidP="00384725">
      <w:pPr>
        <w:pStyle w:val="af2"/>
        <w:spacing w:before="0" w:beforeAutospacing="0" w:after="0" w:afterAutospacing="0"/>
        <w:jc w:val="both"/>
      </w:pPr>
      <w:r w:rsidRPr="002A62BF">
        <w:rPr>
          <w:rFonts w:ascii="PT Sans" w:hAnsi="PT Sans"/>
          <w:color w:val="000000"/>
        </w:rPr>
        <w:t>Тема 6. Фінансова діяльність ТНК</w:t>
      </w:r>
    </w:p>
    <w:p w14:paraId="51D1F035" w14:textId="77777777" w:rsidR="00384725" w:rsidRPr="002A62BF" w:rsidRDefault="00384725" w:rsidP="00384725">
      <w:pPr>
        <w:pStyle w:val="af2"/>
        <w:spacing w:before="0" w:beforeAutospacing="0" w:after="0" w:afterAutospacing="0"/>
        <w:jc w:val="both"/>
      </w:pPr>
      <w:r w:rsidRPr="002A62BF">
        <w:rPr>
          <w:rFonts w:ascii="PT Sans" w:hAnsi="PT Sans"/>
          <w:color w:val="000000"/>
        </w:rPr>
        <w:t>Тема 7. Інноваційна діяльність ТНК</w:t>
      </w:r>
    </w:p>
    <w:p w14:paraId="7DF8FB77" w14:textId="77777777" w:rsidR="00384725" w:rsidRPr="002A62BF" w:rsidRDefault="00384725" w:rsidP="00384725">
      <w:pPr>
        <w:pStyle w:val="af2"/>
        <w:spacing w:before="0" w:beforeAutospacing="0" w:after="0" w:afterAutospacing="0"/>
        <w:jc w:val="both"/>
      </w:pPr>
      <w:r w:rsidRPr="002A62BF">
        <w:rPr>
          <w:rFonts w:ascii="PT Sans" w:hAnsi="PT Sans"/>
          <w:color w:val="000000"/>
        </w:rPr>
        <w:t>Тема 8. Напрями взаємодії ТНК зі стартап структурами</w:t>
      </w:r>
    </w:p>
    <w:p w14:paraId="43993CD4" w14:textId="4D7132CD" w:rsidR="00384725" w:rsidRDefault="00384725" w:rsidP="00384725">
      <w:pPr>
        <w:pStyle w:val="af2"/>
        <w:spacing w:before="0" w:beforeAutospacing="0" w:after="0" w:afterAutospacing="0"/>
        <w:jc w:val="both"/>
        <w:rPr>
          <w:rFonts w:ascii="PT Sans" w:hAnsi="PT Sans"/>
          <w:color w:val="000000"/>
        </w:rPr>
      </w:pPr>
      <w:r w:rsidRPr="002A62BF">
        <w:rPr>
          <w:rFonts w:ascii="PT Sans" w:hAnsi="PT Sans"/>
          <w:color w:val="000000"/>
        </w:rPr>
        <w:t>Тема 9. Маркетингова діяльність транснаціональних корпорацій</w:t>
      </w:r>
    </w:p>
    <w:p w14:paraId="0AB6C9BA" w14:textId="77777777" w:rsidR="00457FBA" w:rsidRPr="00004105" w:rsidRDefault="00457FBA" w:rsidP="00384725">
      <w:pPr>
        <w:pStyle w:val="af2"/>
        <w:spacing w:before="0" w:beforeAutospacing="0" w:after="0" w:afterAutospacing="0"/>
        <w:jc w:val="both"/>
        <w:rPr>
          <w:rFonts w:ascii="PT Sans" w:hAnsi="PT Sans"/>
          <w:color w:val="000000"/>
        </w:rPr>
      </w:pPr>
    </w:p>
    <w:p w14:paraId="3A076904" w14:textId="6FC8CF6B" w:rsidR="008B16FE" w:rsidRDefault="008B16FE" w:rsidP="008B16FE">
      <w:pPr>
        <w:pStyle w:val="1"/>
      </w:pPr>
      <w:r w:rsidRPr="008B16FE">
        <w:t>Навчальні матеріали та ресурси</w:t>
      </w:r>
    </w:p>
    <w:p w14:paraId="54D061CD" w14:textId="0292CEAD" w:rsidR="00971A1F" w:rsidRDefault="00971A1F" w:rsidP="008B16FE">
      <w:pPr>
        <w:spacing w:after="120"/>
        <w:jc w:val="both"/>
        <w:rPr>
          <w:rFonts w:asciiTheme="minorHAnsi" w:hAnsiTheme="minorHAnsi"/>
          <w:i/>
          <w:color w:val="0070C0"/>
          <w:lang w:val="ru-RU"/>
        </w:rPr>
      </w:pPr>
      <w:r>
        <w:rPr>
          <w:rFonts w:asciiTheme="minorHAnsi" w:hAnsiTheme="minorHAnsi"/>
          <w:i/>
          <w:color w:val="0070C0"/>
          <w:lang w:val="ru-RU"/>
        </w:rPr>
        <w:t>Б</w:t>
      </w:r>
      <w:r w:rsidR="008B16FE" w:rsidRPr="0023533A">
        <w:rPr>
          <w:rFonts w:asciiTheme="minorHAnsi" w:hAnsiTheme="minorHAnsi"/>
          <w:i/>
          <w:color w:val="0070C0"/>
        </w:rPr>
        <w:t>азова</w:t>
      </w:r>
      <w:r>
        <w:rPr>
          <w:rFonts w:asciiTheme="minorHAnsi" w:hAnsiTheme="minorHAnsi"/>
          <w:i/>
          <w:color w:val="0070C0"/>
          <w:lang w:val="ru-RU"/>
        </w:rPr>
        <w:t xml:space="preserve"> </w:t>
      </w:r>
      <w:proofErr w:type="spellStart"/>
      <w:r>
        <w:rPr>
          <w:rFonts w:asciiTheme="minorHAnsi" w:hAnsiTheme="minorHAnsi"/>
          <w:i/>
          <w:color w:val="0070C0"/>
          <w:lang w:val="ru-RU"/>
        </w:rPr>
        <w:t>література</w:t>
      </w:r>
      <w:proofErr w:type="spellEnd"/>
      <w:r>
        <w:rPr>
          <w:rFonts w:asciiTheme="minorHAnsi" w:hAnsiTheme="minorHAnsi"/>
          <w:i/>
          <w:color w:val="0070C0"/>
          <w:lang w:val="ru-RU"/>
        </w:rPr>
        <w:t>:</w:t>
      </w:r>
    </w:p>
    <w:p w14:paraId="715AEFF9" w14:textId="29A907CE" w:rsidR="00971A1F" w:rsidRPr="002A62BF" w:rsidRDefault="00971A1F" w:rsidP="00004105">
      <w:pPr>
        <w:pStyle w:val="a0"/>
        <w:numPr>
          <w:ilvl w:val="0"/>
          <w:numId w:val="14"/>
        </w:numPr>
        <w:ind w:left="1077" w:hanging="357"/>
        <w:jc w:val="both"/>
        <w:rPr>
          <w:rFonts w:ascii="PT Sans" w:hAnsi="PT Sans"/>
          <w:color w:val="000000"/>
        </w:rPr>
      </w:pPr>
      <w:r w:rsidRPr="002A62BF">
        <w:rPr>
          <w:rFonts w:ascii="PT Sans" w:hAnsi="PT Sans"/>
          <w:color w:val="000000"/>
        </w:rPr>
        <w:t xml:space="preserve">Транснаціональні корпорації : навч. посіб. / С. В. Войтко, О. А. Гавриш, О. О. Корогодова, Т. Є. Моісеєнко. – Київ : КПІ ім. Ігоря Сікорського, Вид-во «Політехніка», 2016. – 208 с. – Бібліогр. : с. 180 – 100 пр. ISBN 978-966-622-804-1 </w:t>
      </w:r>
    </w:p>
    <w:p w14:paraId="549D3630" w14:textId="39A8DB01" w:rsidR="00971A1F" w:rsidRPr="002A62BF" w:rsidRDefault="00971A1F" w:rsidP="00004105">
      <w:pPr>
        <w:pStyle w:val="a0"/>
        <w:numPr>
          <w:ilvl w:val="0"/>
          <w:numId w:val="14"/>
        </w:numPr>
        <w:ind w:left="1077" w:hanging="357"/>
        <w:jc w:val="both"/>
        <w:rPr>
          <w:rFonts w:ascii="PT Sans" w:hAnsi="PT Sans"/>
          <w:color w:val="000000"/>
        </w:rPr>
      </w:pPr>
      <w:r w:rsidRPr="002A62BF">
        <w:rPr>
          <w:rFonts w:ascii="PT Sans" w:hAnsi="PT Sans"/>
          <w:color w:val="000000"/>
        </w:rPr>
        <w:t>Transnational Corporations : Educational textbook / S. V. Voitko, O. A. Gavrysh, O. O. Korohodova, T. E. Moiseienko. – Kyiv : Igor Sikorsky Kyiv Polytechnic Institute, Publishing House “Polytechnica”, 2020. – 202 p. – Bibliogr.: p. 178. ISBN 978</w:t>
      </w:r>
      <w:r w:rsidRPr="002A62BF">
        <w:rPr>
          <w:rFonts w:ascii="Cambria Math" w:hAnsi="Cambria Math" w:cs="Cambria Math"/>
          <w:color w:val="000000"/>
        </w:rPr>
        <w:t>‐</w:t>
      </w:r>
      <w:r w:rsidRPr="002A62BF">
        <w:rPr>
          <w:rFonts w:ascii="PT Sans" w:hAnsi="PT Sans"/>
          <w:color w:val="000000"/>
        </w:rPr>
        <w:t>966</w:t>
      </w:r>
      <w:r w:rsidRPr="002A62BF">
        <w:rPr>
          <w:rFonts w:ascii="Cambria Math" w:hAnsi="Cambria Math" w:cs="Cambria Math"/>
          <w:color w:val="000000"/>
        </w:rPr>
        <w:t>‐</w:t>
      </w:r>
      <w:r w:rsidRPr="002A62BF">
        <w:rPr>
          <w:rFonts w:ascii="PT Sans" w:hAnsi="PT Sans"/>
          <w:color w:val="000000"/>
        </w:rPr>
        <w:t>000</w:t>
      </w:r>
      <w:r w:rsidRPr="002A62BF">
        <w:rPr>
          <w:rFonts w:ascii="Cambria Math" w:hAnsi="Cambria Math" w:cs="Cambria Math"/>
          <w:color w:val="000000"/>
        </w:rPr>
        <w:t>‐</w:t>
      </w:r>
      <w:r w:rsidRPr="002A62BF">
        <w:rPr>
          <w:rFonts w:ascii="PT Sans" w:hAnsi="PT Sans"/>
          <w:color w:val="000000"/>
        </w:rPr>
        <w:t>000</w:t>
      </w:r>
      <w:r w:rsidRPr="002A62BF">
        <w:rPr>
          <w:rFonts w:ascii="Cambria Math" w:hAnsi="Cambria Math" w:cs="Cambria Math"/>
          <w:color w:val="000000"/>
        </w:rPr>
        <w:t>‐</w:t>
      </w:r>
      <w:r w:rsidRPr="002A62BF">
        <w:rPr>
          <w:rFonts w:ascii="PT Sans" w:hAnsi="PT Sans"/>
          <w:color w:val="000000"/>
        </w:rPr>
        <w:t>0</w:t>
      </w:r>
    </w:p>
    <w:p w14:paraId="77F56BC7" w14:textId="77777777" w:rsidR="00971A1F" w:rsidRPr="002A62BF" w:rsidRDefault="00971A1F" w:rsidP="00971A1F">
      <w:pPr>
        <w:pStyle w:val="af2"/>
        <w:numPr>
          <w:ilvl w:val="0"/>
          <w:numId w:val="14"/>
        </w:numPr>
        <w:spacing w:before="0" w:beforeAutospacing="0" w:after="0" w:afterAutospacing="0"/>
        <w:ind w:left="1077" w:hanging="357"/>
        <w:jc w:val="both"/>
        <w:rPr>
          <w:rFonts w:ascii="PT Sans" w:hAnsi="PT Sans"/>
          <w:color w:val="000000"/>
        </w:rPr>
      </w:pPr>
      <w:r w:rsidRPr="002A62BF">
        <w:rPr>
          <w:rFonts w:ascii="PT Sans" w:hAnsi="PT Sans"/>
          <w:color w:val="000000"/>
        </w:rPr>
        <w:t xml:space="preserve">Транснаціональні корпорації: курсова робота [Електронний ресурс] : навч. посіб. для студ. спеціальності 051 «Економіка», спеціалізації «Міжнародна економіка» освітнього ступеня бакалавр за денною формою навчання / КПІ ім. Ігоря Сікорського ; уклад.: Корогодова О. А., Моісеєнко Т. Є. – Електронні текстові дані (1 файл: 0,913 Мбайт). – Київ : КПІ ім. Ігоря Сікорського, 2019. –  50 с. – Назва з екрана. Доступ : </w:t>
      </w:r>
      <w:r w:rsidR="006B2DB7">
        <w:fldChar w:fldCharType="begin"/>
      </w:r>
      <w:r w:rsidR="006B2DB7">
        <w:instrText xml:space="preserve"> HYPERLINK "http://ela.kpi.ua/handle/123456789/27971" </w:instrText>
      </w:r>
      <w:r w:rsidR="006B2DB7">
        <w:fldChar w:fldCharType="separate"/>
      </w:r>
      <w:r w:rsidRPr="002A62BF">
        <w:rPr>
          <w:rFonts w:ascii="PT Sans" w:hAnsi="PT Sans"/>
          <w:color w:val="000000"/>
        </w:rPr>
        <w:t>http://ela.kpi.ua/handle/123456789/27971</w:t>
      </w:r>
      <w:r w:rsidR="006B2DB7">
        <w:rPr>
          <w:rFonts w:ascii="PT Sans" w:hAnsi="PT Sans"/>
          <w:color w:val="000000"/>
        </w:rPr>
        <w:fldChar w:fldCharType="end"/>
      </w:r>
    </w:p>
    <w:p w14:paraId="585872BE" w14:textId="77777777" w:rsidR="00971A1F" w:rsidRPr="002A62BF" w:rsidRDefault="00971A1F" w:rsidP="00971A1F">
      <w:pPr>
        <w:pStyle w:val="af2"/>
        <w:numPr>
          <w:ilvl w:val="0"/>
          <w:numId w:val="14"/>
        </w:numPr>
        <w:spacing w:before="0" w:beforeAutospacing="0" w:after="0" w:afterAutospacing="0"/>
        <w:jc w:val="both"/>
        <w:rPr>
          <w:rFonts w:ascii="PT Sans" w:hAnsi="PT Sans"/>
          <w:color w:val="000000"/>
        </w:rPr>
      </w:pPr>
      <w:r w:rsidRPr="002A62BF">
        <w:rPr>
          <w:rFonts w:ascii="PT Sans" w:hAnsi="PT Sans"/>
          <w:color w:val="000000"/>
        </w:rPr>
        <w:t>Транснаціональні корпорації: конспект лекцій [Електронний ресурс]: навч. посіб. для студ. спеціальності 051 «Економіка», освітньої програми «Міжнародна економіка» / КПІ ім. Ігоря Сікорського; уклад.: Моісеєко Т. Є. – Електронні текстові дані (1 файл: 21 МБ). – Київ: КПІ ім. Ігоря Сікорського, 2020. - 225 с. – Назва з екрана. Доступ :</w:t>
      </w:r>
    </w:p>
    <w:p w14:paraId="550F6311" w14:textId="1E4DC211" w:rsidR="00971A1F" w:rsidRPr="002A62BF" w:rsidRDefault="00971A1F" w:rsidP="00384725">
      <w:pPr>
        <w:pStyle w:val="af2"/>
        <w:numPr>
          <w:ilvl w:val="0"/>
          <w:numId w:val="14"/>
        </w:numPr>
        <w:spacing w:before="0" w:beforeAutospacing="0" w:after="0" w:afterAutospacing="0"/>
        <w:jc w:val="both"/>
        <w:rPr>
          <w:rFonts w:ascii="PT Sans" w:hAnsi="PT Sans"/>
          <w:color w:val="000000"/>
        </w:rPr>
      </w:pPr>
      <w:r w:rsidRPr="002A62BF">
        <w:rPr>
          <w:rFonts w:ascii="PT Sans" w:hAnsi="PT Sans"/>
          <w:color w:val="000000"/>
        </w:rPr>
        <w:t xml:space="preserve">Транснаціональні корпорації [Електронний ресурс]: українсько-англійсько-російський словник основних термінів з дисципліни [«Транснаціональні корпорації»] / НТУУ «КПІ» ; уклад. С. В. Войтко, О. О. Корогодова.. – Електронні текстові дані (1 файл: 618 Кбайт). </w:t>
      </w:r>
      <w:r w:rsidRPr="002A62BF">
        <w:rPr>
          <w:rFonts w:ascii="PT Sans" w:hAnsi="PT Sans"/>
          <w:color w:val="000000"/>
        </w:rPr>
        <w:lastRenderedPageBreak/>
        <w:t xml:space="preserve">– Київ : НТУУ «КПІ», 2014. – 30 с. – Назва з екрана. – Доступ : </w:t>
      </w:r>
      <w:r w:rsidR="006B2DB7">
        <w:fldChar w:fldCharType="begin"/>
      </w:r>
      <w:r w:rsidR="006B2DB7">
        <w:instrText xml:space="preserve"> HYPERLINK "http://ela.kpi.ua/handle/123456789/10658" </w:instrText>
      </w:r>
      <w:r w:rsidR="006B2DB7">
        <w:fldChar w:fldCharType="separate"/>
      </w:r>
      <w:r w:rsidRPr="002A62BF">
        <w:rPr>
          <w:rFonts w:ascii="PT Sans" w:hAnsi="PT Sans"/>
          <w:color w:val="000000"/>
        </w:rPr>
        <w:t>http://ela.kpi.ua/handle/123456789/10658</w:t>
      </w:r>
      <w:r w:rsidR="006B2DB7">
        <w:rPr>
          <w:rFonts w:ascii="PT Sans" w:hAnsi="PT Sans"/>
          <w:color w:val="000000"/>
        </w:rPr>
        <w:fldChar w:fldCharType="end"/>
      </w:r>
    </w:p>
    <w:p w14:paraId="281AC066" w14:textId="77777777" w:rsidR="00384725" w:rsidRPr="00384725" w:rsidRDefault="00384725" w:rsidP="00384725">
      <w:pPr>
        <w:pStyle w:val="af2"/>
        <w:spacing w:before="0" w:beforeAutospacing="0" w:after="0" w:afterAutospacing="0"/>
        <w:ind w:left="1080"/>
        <w:jc w:val="both"/>
        <w:rPr>
          <w:rFonts w:ascii="PT Sans" w:hAnsi="PT Sans"/>
          <w:color w:val="000000"/>
        </w:rPr>
      </w:pPr>
    </w:p>
    <w:p w14:paraId="6B0EEE3D" w14:textId="6DD5B7EC" w:rsidR="008B16FE" w:rsidRDefault="00971A1F" w:rsidP="008B16FE">
      <w:pPr>
        <w:spacing w:after="120"/>
        <w:jc w:val="both"/>
        <w:rPr>
          <w:rFonts w:asciiTheme="minorHAnsi" w:hAnsiTheme="minorHAnsi"/>
          <w:i/>
          <w:color w:val="0070C0"/>
          <w:lang w:val="uk-UA"/>
        </w:rPr>
      </w:pPr>
      <w:r>
        <w:rPr>
          <w:rFonts w:asciiTheme="minorHAnsi" w:hAnsiTheme="minorHAnsi"/>
          <w:i/>
          <w:color w:val="0070C0"/>
          <w:lang w:val="ru-RU"/>
        </w:rPr>
        <w:t>Д</w:t>
      </w:r>
      <w:r w:rsidR="008B16FE" w:rsidRPr="0023533A">
        <w:rPr>
          <w:rFonts w:asciiTheme="minorHAnsi" w:hAnsiTheme="minorHAnsi"/>
          <w:i/>
          <w:color w:val="0070C0"/>
        </w:rPr>
        <w:t xml:space="preserve">одаткова </w:t>
      </w:r>
      <w:r>
        <w:rPr>
          <w:rFonts w:asciiTheme="minorHAnsi" w:hAnsiTheme="minorHAnsi"/>
          <w:i/>
          <w:color w:val="0070C0"/>
          <w:lang w:val="uk-UA"/>
        </w:rPr>
        <w:t xml:space="preserve">література </w:t>
      </w:r>
      <w:r w:rsidR="008B16FE" w:rsidRPr="0023533A">
        <w:rPr>
          <w:rFonts w:asciiTheme="minorHAnsi" w:hAnsiTheme="minorHAnsi"/>
          <w:i/>
          <w:color w:val="0070C0"/>
        </w:rPr>
        <w:t>(монографії, статті, документи, електронні ресурси)</w:t>
      </w:r>
      <w:r>
        <w:rPr>
          <w:rFonts w:asciiTheme="minorHAnsi" w:hAnsiTheme="minorHAnsi"/>
          <w:i/>
          <w:color w:val="0070C0"/>
          <w:lang w:val="uk-UA"/>
        </w:rPr>
        <w:t>:</w:t>
      </w:r>
    </w:p>
    <w:p w14:paraId="5BD22B29" w14:textId="77777777" w:rsidR="00971A1F" w:rsidRPr="002A62BF" w:rsidRDefault="00971A1F" w:rsidP="00971A1F">
      <w:pPr>
        <w:pStyle w:val="af2"/>
        <w:numPr>
          <w:ilvl w:val="0"/>
          <w:numId w:val="15"/>
        </w:numPr>
        <w:spacing w:before="0" w:beforeAutospacing="0" w:after="0" w:afterAutospacing="0"/>
        <w:ind w:left="757"/>
        <w:jc w:val="both"/>
        <w:textAlignment w:val="baseline"/>
        <w:rPr>
          <w:rFonts w:ascii="PT Sans" w:hAnsi="PT Sans"/>
          <w:color w:val="000000"/>
        </w:rPr>
      </w:pPr>
      <w:r w:rsidRPr="002A62BF">
        <w:rPr>
          <w:rFonts w:ascii="PT Sans" w:hAnsi="PT Sans"/>
          <w:color w:val="000000"/>
        </w:rPr>
        <w:t>Войтко С. В. Управління розвитком наукомістких виробництв : монографія / С. В. Войтко // – К.: ВПІ «Політехніка», 2012. – 280 с.</w:t>
      </w:r>
    </w:p>
    <w:p w14:paraId="28CE98B7" w14:textId="77777777" w:rsidR="00971A1F" w:rsidRPr="002A62BF" w:rsidRDefault="00971A1F" w:rsidP="00971A1F">
      <w:pPr>
        <w:pStyle w:val="af2"/>
        <w:numPr>
          <w:ilvl w:val="0"/>
          <w:numId w:val="15"/>
        </w:numPr>
        <w:spacing w:before="0" w:beforeAutospacing="0" w:after="0" w:afterAutospacing="0"/>
        <w:ind w:left="757"/>
        <w:jc w:val="both"/>
        <w:textAlignment w:val="baseline"/>
        <w:rPr>
          <w:rFonts w:ascii="PT Sans" w:hAnsi="PT Sans"/>
          <w:color w:val="000000"/>
        </w:rPr>
      </w:pPr>
      <w:r w:rsidRPr="002A62BF">
        <w:rPr>
          <w:rFonts w:ascii="PT Sans" w:hAnsi="PT Sans"/>
          <w:color w:val="000000"/>
        </w:rPr>
        <w:t>Моісеєнко Т. Ресурсне забезпечення інноваційної діяльності підприємств : моногр. / Т. Є. Моісеєнко, С. В. Войтко. – К. : Вид-во Альфа Реклама, 2014. – 160 с.</w:t>
      </w:r>
    </w:p>
    <w:p w14:paraId="18C56FA3" w14:textId="0BE15B77" w:rsidR="00971A1F" w:rsidRPr="002A62BF" w:rsidRDefault="00971A1F" w:rsidP="00971A1F">
      <w:pPr>
        <w:pStyle w:val="af2"/>
        <w:numPr>
          <w:ilvl w:val="0"/>
          <w:numId w:val="15"/>
        </w:numPr>
        <w:spacing w:before="0" w:beforeAutospacing="0" w:after="0" w:afterAutospacing="0"/>
        <w:ind w:left="757"/>
        <w:jc w:val="both"/>
        <w:textAlignment w:val="baseline"/>
        <w:rPr>
          <w:rFonts w:ascii="PT Sans" w:hAnsi="PT Sans"/>
          <w:color w:val="000000"/>
        </w:rPr>
      </w:pPr>
      <w:r w:rsidRPr="002A62BF">
        <w:rPr>
          <w:rFonts w:ascii="PT Sans" w:hAnsi="PT Sans"/>
          <w:color w:val="000000"/>
        </w:rPr>
        <w:t>Рогач О. І. Транснаціональні корпорації та експорт нових індустріальних країн Азії : моногр. / О. І. Рогач, В. В. Косьміна ; Київ. нац. ун-т ім. Тараса Шевченка. – К. : Центр учбової літератури, 2016. – 255 с.</w:t>
      </w:r>
    </w:p>
    <w:p w14:paraId="4C2C2DCB" w14:textId="0B3E1075" w:rsidR="00971A1F" w:rsidRPr="002A62BF" w:rsidRDefault="00971A1F" w:rsidP="00971A1F">
      <w:pPr>
        <w:pStyle w:val="af2"/>
        <w:numPr>
          <w:ilvl w:val="0"/>
          <w:numId w:val="15"/>
        </w:numPr>
        <w:spacing w:before="0" w:beforeAutospacing="0" w:after="0" w:afterAutospacing="0"/>
        <w:jc w:val="both"/>
        <w:rPr>
          <w:rFonts w:ascii="PT Sans" w:hAnsi="PT Sans"/>
          <w:color w:val="000000"/>
        </w:rPr>
      </w:pPr>
      <w:r w:rsidRPr="002A62BF">
        <w:rPr>
          <w:rFonts w:ascii="PT Sans" w:hAnsi="PT Sans"/>
          <w:color w:val="000000"/>
        </w:rPr>
        <w:t xml:space="preserve">Моісеєнко Т. Є., Корогодова О. О. Принципи функціонування складних управлінських систем на прикладі транснаціональних компаній в умовах циркулярної економіки на засадах Індустрії 4.0. / Т. Є. Моісеєнко, О. О. Корогодова // Підприємництво та інновації: наук. - практ. журнал: Київ, 2019 р. - № 7. - с. 85-91. DOI: </w:t>
      </w:r>
      <w:hyperlink r:id="rId12" w:history="1">
        <w:r w:rsidRPr="002A62BF">
          <w:rPr>
            <w:rFonts w:ascii="PT Sans" w:hAnsi="PT Sans"/>
            <w:color w:val="000000"/>
          </w:rPr>
          <w:t>https://doi.org/10.37320/2415-3583/7.14</w:t>
        </w:r>
      </w:hyperlink>
      <w:r w:rsidRPr="002A62BF">
        <w:rPr>
          <w:rFonts w:ascii="PT Sans" w:hAnsi="PT Sans"/>
          <w:color w:val="000000"/>
        </w:rPr>
        <w:t xml:space="preserve">  </w:t>
      </w:r>
    </w:p>
    <w:p w14:paraId="45A1610E" w14:textId="13003935" w:rsidR="00004105" w:rsidRDefault="00D0274E" w:rsidP="00457FBA">
      <w:pPr>
        <w:pStyle w:val="a0"/>
        <w:numPr>
          <w:ilvl w:val="0"/>
          <w:numId w:val="15"/>
        </w:numPr>
        <w:rPr>
          <w:rFonts w:ascii="PT Sans" w:hAnsi="PT Sans"/>
          <w:color w:val="000000"/>
        </w:rPr>
      </w:pPr>
      <w:r w:rsidRPr="002A62BF">
        <w:rPr>
          <w:rFonts w:ascii="PT Sans" w:hAnsi="PT Sans"/>
          <w:color w:val="000000"/>
        </w:rPr>
        <w:t>Моісеєнко Т. Є. Особливості побудови організаційних структур у процесно-орієнтованих організацій / Т. Є. Моісеєнко // Стратегія розвитку України (економіка, соціологія, право). – 2013. – № 3. – с. 98 – 108.</w:t>
      </w:r>
    </w:p>
    <w:p w14:paraId="0A9F608D" w14:textId="77777777" w:rsidR="00457FBA" w:rsidRPr="00457FBA" w:rsidRDefault="00457FBA" w:rsidP="00457FBA">
      <w:pPr>
        <w:pStyle w:val="a0"/>
        <w:rPr>
          <w:rFonts w:ascii="PT Sans" w:hAnsi="PT Sans"/>
          <w:color w:val="000000"/>
        </w:rPr>
      </w:pPr>
    </w:p>
    <w:p w14:paraId="58DC11C0" w14:textId="77777777" w:rsidR="00004105" w:rsidRPr="00971A1F" w:rsidRDefault="00004105" w:rsidP="008B16FE">
      <w:pPr>
        <w:spacing w:after="120"/>
        <w:jc w:val="both"/>
        <w:rPr>
          <w:rFonts w:asciiTheme="minorHAnsi" w:hAnsiTheme="minorHAnsi"/>
          <w:i/>
          <w:color w:val="0070C0"/>
          <w:lang w:val="uk-UA"/>
        </w:rPr>
      </w:pPr>
    </w:p>
    <w:p w14:paraId="39401923" w14:textId="0A523C89"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14:paraId="76EF9CA7" w14:textId="0EEEDD82" w:rsidR="00A54D85" w:rsidRPr="00A54D85" w:rsidRDefault="00791855" w:rsidP="00A54D85">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tbl>
      <w:tblPr>
        <w:tblStyle w:val="a4"/>
        <w:tblW w:w="10247" w:type="dxa"/>
        <w:tblInd w:w="108" w:type="dxa"/>
        <w:tblLayout w:type="fixed"/>
        <w:tblLook w:val="04A0" w:firstRow="1" w:lastRow="0" w:firstColumn="1" w:lastColumn="0" w:noHBand="0" w:noVBand="1"/>
      </w:tblPr>
      <w:tblGrid>
        <w:gridCol w:w="432"/>
        <w:gridCol w:w="2545"/>
        <w:gridCol w:w="851"/>
        <w:gridCol w:w="4252"/>
        <w:gridCol w:w="2167"/>
      </w:tblGrid>
      <w:tr w:rsidR="00654D90" w:rsidRPr="007F4618" w14:paraId="24311936" w14:textId="77777777" w:rsidTr="00AA2DFA">
        <w:trPr>
          <w:trHeight w:val="585"/>
        </w:trPr>
        <w:tc>
          <w:tcPr>
            <w:tcW w:w="432" w:type="dxa"/>
            <w:shd w:val="clear" w:color="auto" w:fill="D9D9D9" w:themeFill="background1" w:themeFillShade="D9"/>
          </w:tcPr>
          <w:p w14:paraId="70A8C853" w14:textId="7A8770A3" w:rsidR="00A54D85" w:rsidRPr="00004105" w:rsidRDefault="00A54D85" w:rsidP="00A54D85">
            <w:pPr>
              <w:spacing w:after="120"/>
              <w:jc w:val="center"/>
              <w:rPr>
                <w:rFonts w:asciiTheme="minorHAnsi" w:hAnsiTheme="minorHAnsi"/>
                <w:b/>
                <w:bCs/>
                <w:iCs/>
                <w:color w:val="000000" w:themeColor="text1"/>
                <w:sz w:val="21"/>
                <w:szCs w:val="21"/>
                <w:lang w:val="uk-UA"/>
              </w:rPr>
            </w:pPr>
            <w:r w:rsidRPr="00004105">
              <w:rPr>
                <w:rFonts w:asciiTheme="minorHAnsi" w:hAnsiTheme="minorHAnsi"/>
                <w:b/>
                <w:bCs/>
                <w:iCs/>
                <w:color w:val="000000" w:themeColor="text1"/>
                <w:sz w:val="21"/>
                <w:szCs w:val="21"/>
                <w:lang w:val="uk-UA"/>
              </w:rPr>
              <w:t>№</w:t>
            </w:r>
          </w:p>
        </w:tc>
        <w:tc>
          <w:tcPr>
            <w:tcW w:w="2545" w:type="dxa"/>
            <w:shd w:val="clear" w:color="auto" w:fill="D9D9D9" w:themeFill="background1" w:themeFillShade="D9"/>
          </w:tcPr>
          <w:p w14:paraId="161A149C" w14:textId="56066CC4" w:rsidR="00A54D85" w:rsidRPr="00004105" w:rsidRDefault="00A54D85" w:rsidP="00A54D85">
            <w:pPr>
              <w:spacing w:after="120"/>
              <w:jc w:val="center"/>
              <w:rPr>
                <w:rFonts w:asciiTheme="minorHAnsi" w:hAnsiTheme="minorHAnsi"/>
                <w:b/>
                <w:bCs/>
                <w:iCs/>
                <w:color w:val="000000" w:themeColor="text1"/>
                <w:sz w:val="21"/>
                <w:szCs w:val="21"/>
                <w:lang w:val="uk-UA"/>
              </w:rPr>
            </w:pPr>
            <w:r w:rsidRPr="00004105">
              <w:rPr>
                <w:rFonts w:asciiTheme="minorHAnsi" w:hAnsiTheme="minorHAnsi"/>
                <w:b/>
                <w:bCs/>
                <w:iCs/>
                <w:color w:val="000000" w:themeColor="text1"/>
                <w:sz w:val="21"/>
                <w:szCs w:val="21"/>
                <w:lang w:val="uk-UA"/>
              </w:rPr>
              <w:t>Тема заняття</w:t>
            </w:r>
          </w:p>
        </w:tc>
        <w:tc>
          <w:tcPr>
            <w:tcW w:w="851" w:type="dxa"/>
            <w:shd w:val="clear" w:color="auto" w:fill="D9D9D9" w:themeFill="background1" w:themeFillShade="D9"/>
          </w:tcPr>
          <w:p w14:paraId="01957347" w14:textId="7D05A14F" w:rsidR="00A54D85" w:rsidRPr="00004105" w:rsidRDefault="00A54D85" w:rsidP="00A54D85">
            <w:pPr>
              <w:spacing w:after="120"/>
              <w:jc w:val="center"/>
              <w:rPr>
                <w:rFonts w:asciiTheme="minorHAnsi" w:hAnsiTheme="minorHAnsi"/>
                <w:b/>
                <w:bCs/>
                <w:iCs/>
                <w:color w:val="000000" w:themeColor="text1"/>
                <w:sz w:val="21"/>
                <w:szCs w:val="21"/>
                <w:lang w:val="uk-UA"/>
              </w:rPr>
            </w:pPr>
            <w:r w:rsidRPr="00004105">
              <w:rPr>
                <w:rFonts w:asciiTheme="minorHAnsi" w:hAnsiTheme="minorHAnsi"/>
                <w:b/>
                <w:bCs/>
                <w:iCs/>
                <w:color w:val="000000" w:themeColor="text1"/>
                <w:sz w:val="21"/>
                <w:szCs w:val="21"/>
                <w:lang w:val="uk-UA"/>
              </w:rPr>
              <w:t>К</w:t>
            </w:r>
            <w:r w:rsidR="00654D90" w:rsidRPr="00004105">
              <w:rPr>
                <w:rFonts w:asciiTheme="minorHAnsi" w:hAnsiTheme="minorHAnsi"/>
                <w:b/>
                <w:bCs/>
                <w:iCs/>
                <w:color w:val="000000" w:themeColor="text1"/>
                <w:sz w:val="21"/>
                <w:szCs w:val="21"/>
                <w:lang w:val="uk-UA"/>
              </w:rPr>
              <w:t>-</w:t>
            </w:r>
            <w:r w:rsidRPr="00004105">
              <w:rPr>
                <w:rFonts w:asciiTheme="minorHAnsi" w:hAnsiTheme="minorHAnsi"/>
                <w:b/>
                <w:bCs/>
                <w:iCs/>
                <w:color w:val="000000" w:themeColor="text1"/>
                <w:sz w:val="21"/>
                <w:szCs w:val="21"/>
                <w:lang w:val="uk-UA"/>
              </w:rPr>
              <w:t>сть годин</w:t>
            </w:r>
          </w:p>
        </w:tc>
        <w:tc>
          <w:tcPr>
            <w:tcW w:w="4252" w:type="dxa"/>
            <w:shd w:val="clear" w:color="auto" w:fill="D9D9D9" w:themeFill="background1" w:themeFillShade="D9"/>
          </w:tcPr>
          <w:p w14:paraId="5D740CA9" w14:textId="44B4BA76" w:rsidR="00A54D85" w:rsidRPr="00004105" w:rsidRDefault="00A54D85" w:rsidP="00A54D85">
            <w:pPr>
              <w:spacing w:after="120"/>
              <w:jc w:val="center"/>
              <w:rPr>
                <w:rFonts w:asciiTheme="minorHAnsi" w:hAnsiTheme="minorHAnsi"/>
                <w:b/>
                <w:bCs/>
                <w:iCs/>
                <w:color w:val="000000" w:themeColor="text1"/>
                <w:sz w:val="21"/>
                <w:szCs w:val="21"/>
                <w:lang w:val="uk-UA"/>
              </w:rPr>
            </w:pPr>
            <w:proofErr w:type="spellStart"/>
            <w:r w:rsidRPr="00004105">
              <w:rPr>
                <w:rFonts w:asciiTheme="minorHAnsi" w:hAnsiTheme="minorHAnsi"/>
                <w:b/>
                <w:bCs/>
                <w:iCs/>
                <w:color w:val="000000" w:themeColor="text1"/>
                <w:sz w:val="21"/>
                <w:szCs w:val="21"/>
                <w:lang w:val="ru-RU"/>
              </w:rPr>
              <w:t>Зміст</w:t>
            </w:r>
            <w:proofErr w:type="spellEnd"/>
            <w:r w:rsidRPr="00004105">
              <w:rPr>
                <w:rFonts w:asciiTheme="minorHAnsi" w:hAnsiTheme="minorHAnsi"/>
                <w:b/>
                <w:bCs/>
                <w:iCs/>
                <w:color w:val="000000" w:themeColor="text1"/>
                <w:sz w:val="21"/>
                <w:szCs w:val="21"/>
                <w:lang w:val="ru-RU"/>
              </w:rPr>
              <w:t xml:space="preserve"> </w:t>
            </w:r>
            <w:proofErr w:type="spellStart"/>
            <w:r w:rsidRPr="00004105">
              <w:rPr>
                <w:rFonts w:asciiTheme="minorHAnsi" w:hAnsiTheme="minorHAnsi"/>
                <w:b/>
                <w:bCs/>
                <w:iCs/>
                <w:color w:val="000000" w:themeColor="text1"/>
                <w:sz w:val="21"/>
                <w:szCs w:val="21"/>
                <w:lang w:val="ru-RU"/>
              </w:rPr>
              <w:t>заняття</w:t>
            </w:r>
            <w:proofErr w:type="spellEnd"/>
            <w:r w:rsidR="007F4618" w:rsidRPr="00004105">
              <w:rPr>
                <w:rFonts w:asciiTheme="minorHAnsi" w:hAnsiTheme="minorHAnsi"/>
                <w:b/>
                <w:bCs/>
                <w:iCs/>
                <w:color w:val="000000" w:themeColor="text1"/>
                <w:sz w:val="21"/>
                <w:szCs w:val="21"/>
                <w:lang w:val="ru-RU"/>
              </w:rPr>
              <w:t xml:space="preserve"> (</w:t>
            </w:r>
            <w:proofErr w:type="spellStart"/>
            <w:r w:rsidR="007F4618" w:rsidRPr="00004105">
              <w:rPr>
                <w:rFonts w:asciiTheme="minorHAnsi" w:hAnsiTheme="minorHAnsi"/>
                <w:b/>
                <w:bCs/>
                <w:iCs/>
                <w:color w:val="000000" w:themeColor="text1"/>
                <w:sz w:val="21"/>
                <w:szCs w:val="21"/>
                <w:lang w:val="ru-RU"/>
              </w:rPr>
              <w:t>питання</w:t>
            </w:r>
            <w:proofErr w:type="spellEnd"/>
            <w:r w:rsidR="007F4618" w:rsidRPr="00004105">
              <w:rPr>
                <w:rFonts w:asciiTheme="minorHAnsi" w:hAnsiTheme="minorHAnsi"/>
                <w:b/>
                <w:bCs/>
                <w:iCs/>
                <w:color w:val="000000" w:themeColor="text1"/>
                <w:sz w:val="21"/>
                <w:szCs w:val="21"/>
                <w:lang w:val="ru-RU"/>
              </w:rPr>
              <w:t xml:space="preserve"> до </w:t>
            </w:r>
            <w:proofErr w:type="spellStart"/>
            <w:r w:rsidR="007F4618" w:rsidRPr="00004105">
              <w:rPr>
                <w:rFonts w:asciiTheme="minorHAnsi" w:hAnsiTheme="minorHAnsi"/>
                <w:b/>
                <w:bCs/>
                <w:iCs/>
                <w:color w:val="000000" w:themeColor="text1"/>
                <w:sz w:val="21"/>
                <w:szCs w:val="21"/>
                <w:lang w:val="ru-RU"/>
              </w:rPr>
              <w:t>розгляду</w:t>
            </w:r>
            <w:proofErr w:type="spellEnd"/>
            <w:r w:rsidR="007F4618" w:rsidRPr="00004105">
              <w:rPr>
                <w:rFonts w:asciiTheme="minorHAnsi" w:hAnsiTheme="minorHAnsi"/>
                <w:b/>
                <w:bCs/>
                <w:iCs/>
                <w:color w:val="000000" w:themeColor="text1"/>
                <w:sz w:val="21"/>
                <w:szCs w:val="21"/>
                <w:lang w:val="ru-RU"/>
              </w:rPr>
              <w:t>)</w:t>
            </w:r>
          </w:p>
        </w:tc>
        <w:tc>
          <w:tcPr>
            <w:tcW w:w="2167" w:type="dxa"/>
            <w:shd w:val="clear" w:color="auto" w:fill="F2F2F2" w:themeFill="background1" w:themeFillShade="F2"/>
          </w:tcPr>
          <w:p w14:paraId="48168D21" w14:textId="3A2DE77D" w:rsidR="00A54D85" w:rsidRPr="00004105" w:rsidRDefault="00A54D85" w:rsidP="00A54D85">
            <w:pPr>
              <w:spacing w:after="120"/>
              <w:jc w:val="center"/>
              <w:rPr>
                <w:rFonts w:asciiTheme="minorHAnsi" w:hAnsiTheme="minorHAnsi"/>
                <w:b/>
                <w:bCs/>
                <w:iCs/>
                <w:color w:val="000000" w:themeColor="text1"/>
                <w:sz w:val="21"/>
                <w:szCs w:val="21"/>
                <w:lang w:val="uk-UA"/>
              </w:rPr>
            </w:pPr>
            <w:r w:rsidRPr="00004105">
              <w:rPr>
                <w:rFonts w:asciiTheme="minorHAnsi" w:hAnsiTheme="minorHAnsi"/>
                <w:b/>
                <w:bCs/>
                <w:iCs/>
                <w:color w:val="000000" w:themeColor="text1"/>
                <w:sz w:val="21"/>
                <w:szCs w:val="21"/>
                <w:lang w:val="uk-UA"/>
              </w:rPr>
              <w:t>Методи навчання</w:t>
            </w:r>
          </w:p>
        </w:tc>
      </w:tr>
      <w:tr w:rsidR="00A54D85" w:rsidRPr="007F4618" w14:paraId="40B8EAF6" w14:textId="77777777" w:rsidTr="00AA2DFA">
        <w:tc>
          <w:tcPr>
            <w:tcW w:w="10247" w:type="dxa"/>
            <w:gridSpan w:val="5"/>
            <w:shd w:val="clear" w:color="auto" w:fill="D9D9D9" w:themeFill="background1" w:themeFillShade="D9"/>
          </w:tcPr>
          <w:p w14:paraId="670833D2" w14:textId="35DC2BE5" w:rsidR="00A54D85" w:rsidRPr="00004105" w:rsidRDefault="00A54D85" w:rsidP="00A54D85">
            <w:pPr>
              <w:spacing w:after="120"/>
              <w:jc w:val="center"/>
              <w:rPr>
                <w:rFonts w:asciiTheme="minorHAnsi" w:hAnsiTheme="minorHAnsi"/>
                <w:b/>
                <w:bCs/>
                <w:iCs/>
                <w:color w:val="000000" w:themeColor="text1"/>
                <w:sz w:val="21"/>
                <w:szCs w:val="21"/>
                <w:lang w:val="uk-UA"/>
              </w:rPr>
            </w:pPr>
            <w:r w:rsidRPr="00004105">
              <w:rPr>
                <w:rFonts w:asciiTheme="minorHAnsi" w:hAnsiTheme="minorHAnsi"/>
                <w:b/>
                <w:bCs/>
                <w:iCs/>
                <w:color w:val="000000" w:themeColor="text1"/>
                <w:sz w:val="21"/>
                <w:szCs w:val="21"/>
                <w:lang w:val="uk-UA"/>
              </w:rPr>
              <w:t>Лекції</w:t>
            </w:r>
          </w:p>
        </w:tc>
      </w:tr>
      <w:tr w:rsidR="007F4618" w:rsidRPr="007F4618" w14:paraId="35BAB13B" w14:textId="77777777" w:rsidTr="00AA2DFA">
        <w:tc>
          <w:tcPr>
            <w:tcW w:w="432" w:type="dxa"/>
          </w:tcPr>
          <w:p w14:paraId="111AB9E2" w14:textId="08995ED7" w:rsidR="007F4618" w:rsidRPr="007F4618" w:rsidRDefault="007F4618" w:rsidP="007F4618">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1</w:t>
            </w:r>
          </w:p>
        </w:tc>
        <w:tc>
          <w:tcPr>
            <w:tcW w:w="2545" w:type="dxa"/>
          </w:tcPr>
          <w:p w14:paraId="4959D6C3" w14:textId="4905EDDC" w:rsidR="007F4618" w:rsidRPr="007F4618" w:rsidRDefault="007F4618" w:rsidP="007F4618">
            <w:pPr>
              <w:spacing w:after="120"/>
              <w:jc w:val="both"/>
              <w:rPr>
                <w:rFonts w:asciiTheme="minorHAnsi" w:hAnsiTheme="minorHAnsi"/>
                <w:iCs/>
                <w:color w:val="000000" w:themeColor="text1"/>
                <w:sz w:val="21"/>
                <w:szCs w:val="21"/>
              </w:rPr>
            </w:pPr>
            <w:r w:rsidRPr="007F4618">
              <w:rPr>
                <w:rFonts w:ascii="PT Sans" w:hAnsi="PT Sans"/>
                <w:color w:val="000000"/>
                <w:sz w:val="21"/>
                <w:szCs w:val="21"/>
              </w:rPr>
              <w:t>Передумови виникнення та засади функціонування транснаціональних корпорацій</w:t>
            </w:r>
          </w:p>
        </w:tc>
        <w:tc>
          <w:tcPr>
            <w:tcW w:w="851" w:type="dxa"/>
          </w:tcPr>
          <w:p w14:paraId="1690D182" w14:textId="68E6A8CD" w:rsidR="007F4618" w:rsidRPr="007F4618" w:rsidRDefault="00AA2DFA" w:rsidP="007F4618">
            <w:pPr>
              <w:spacing w:after="120"/>
              <w:jc w:val="center"/>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4</w:t>
            </w:r>
          </w:p>
        </w:tc>
        <w:tc>
          <w:tcPr>
            <w:tcW w:w="4252" w:type="dxa"/>
          </w:tcPr>
          <w:p w14:paraId="69169E23" w14:textId="1BFCB054" w:rsidR="007F4618" w:rsidRPr="007F4618" w:rsidRDefault="007F4618" w:rsidP="007F4618">
            <w:pPr>
              <w:pStyle w:val="a0"/>
              <w:numPr>
                <w:ilvl w:val="0"/>
                <w:numId w:val="22"/>
              </w:numPr>
              <w:spacing w:after="120"/>
              <w:jc w:val="both"/>
              <w:rPr>
                <w:rFonts w:ascii="PT Sans" w:hAnsi="PT Sans"/>
                <w:color w:val="000000"/>
                <w:sz w:val="21"/>
                <w:szCs w:val="21"/>
              </w:rPr>
            </w:pPr>
            <w:r w:rsidRPr="007F4618">
              <w:rPr>
                <w:rFonts w:ascii="PT Sans" w:hAnsi="PT Sans"/>
                <w:color w:val="000000"/>
                <w:sz w:val="21"/>
                <w:szCs w:val="21"/>
              </w:rPr>
              <w:t>Виникнення транснаціональних структур: чинники сприяння та бар’єри розповсюдження</w:t>
            </w:r>
          </w:p>
          <w:p w14:paraId="23BDA598" w14:textId="1D493180" w:rsidR="007F4618" w:rsidRPr="007F4618" w:rsidRDefault="007F4618" w:rsidP="007F4618">
            <w:pPr>
              <w:pStyle w:val="a0"/>
              <w:numPr>
                <w:ilvl w:val="0"/>
                <w:numId w:val="22"/>
              </w:numPr>
              <w:spacing w:after="120"/>
              <w:jc w:val="both"/>
              <w:rPr>
                <w:rFonts w:ascii="PT Sans" w:hAnsi="PT Sans"/>
                <w:color w:val="000000"/>
                <w:sz w:val="21"/>
                <w:szCs w:val="21"/>
              </w:rPr>
            </w:pPr>
            <w:r w:rsidRPr="007F4618">
              <w:rPr>
                <w:rFonts w:ascii="PT Sans" w:hAnsi="PT Sans"/>
                <w:color w:val="000000"/>
                <w:sz w:val="21"/>
                <w:szCs w:val="21"/>
              </w:rPr>
              <w:t>Інтернаціоналізація, глобалізація, транснаціоналізація</w:t>
            </w:r>
          </w:p>
          <w:p w14:paraId="3D867BE1" w14:textId="2FE27257" w:rsidR="007F4618" w:rsidRPr="007F4618" w:rsidRDefault="007F4618" w:rsidP="007F4618">
            <w:pPr>
              <w:pStyle w:val="a0"/>
              <w:numPr>
                <w:ilvl w:val="0"/>
                <w:numId w:val="22"/>
              </w:numPr>
              <w:spacing w:after="120"/>
              <w:jc w:val="both"/>
              <w:rPr>
                <w:rFonts w:ascii="PT Sans" w:hAnsi="PT Sans"/>
                <w:color w:val="000000"/>
                <w:sz w:val="21"/>
                <w:szCs w:val="21"/>
              </w:rPr>
            </w:pPr>
            <w:r w:rsidRPr="007F4618">
              <w:rPr>
                <w:rFonts w:ascii="PT Sans" w:hAnsi="PT Sans"/>
                <w:color w:val="000000"/>
                <w:sz w:val="21"/>
                <w:szCs w:val="21"/>
              </w:rPr>
              <w:t>Характерні ознаки транснаціональних компаній</w:t>
            </w:r>
          </w:p>
          <w:p w14:paraId="6B4B4166" w14:textId="015DB5DE" w:rsidR="007F4618" w:rsidRPr="007F4618" w:rsidRDefault="007F4618" w:rsidP="007F4618">
            <w:pPr>
              <w:pStyle w:val="a0"/>
              <w:numPr>
                <w:ilvl w:val="0"/>
                <w:numId w:val="22"/>
              </w:numPr>
              <w:spacing w:after="120"/>
              <w:jc w:val="both"/>
              <w:rPr>
                <w:rFonts w:ascii="PT Sans" w:hAnsi="PT Sans"/>
                <w:color w:val="000000"/>
                <w:sz w:val="21"/>
                <w:szCs w:val="21"/>
              </w:rPr>
            </w:pPr>
            <w:r w:rsidRPr="007F4618">
              <w:rPr>
                <w:rFonts w:ascii="PT Sans" w:hAnsi="PT Sans"/>
                <w:color w:val="000000"/>
                <w:sz w:val="21"/>
                <w:szCs w:val="21"/>
              </w:rPr>
              <w:t>Етапи розвитку транснаціональних корпорацій</w:t>
            </w:r>
          </w:p>
          <w:p w14:paraId="4CC21376" w14:textId="1A50FC0E" w:rsidR="007F4618" w:rsidRPr="007F4618" w:rsidRDefault="007F4618" w:rsidP="007F4618">
            <w:pPr>
              <w:pStyle w:val="a0"/>
              <w:numPr>
                <w:ilvl w:val="0"/>
                <w:numId w:val="22"/>
              </w:numPr>
              <w:spacing w:after="120"/>
              <w:jc w:val="both"/>
              <w:rPr>
                <w:rFonts w:ascii="PT Sans" w:hAnsi="PT Sans"/>
                <w:color w:val="000000"/>
                <w:sz w:val="21"/>
                <w:szCs w:val="21"/>
              </w:rPr>
            </w:pPr>
            <w:r w:rsidRPr="007F4618">
              <w:rPr>
                <w:rFonts w:ascii="PT Sans" w:hAnsi="PT Sans"/>
                <w:color w:val="000000"/>
                <w:sz w:val="21"/>
                <w:szCs w:val="21"/>
              </w:rPr>
              <w:t>Індекси: транснаціоналізації, інтернаціоналізації, широти філіальної системи</w:t>
            </w:r>
          </w:p>
        </w:tc>
        <w:tc>
          <w:tcPr>
            <w:tcW w:w="2167" w:type="dxa"/>
          </w:tcPr>
          <w:p w14:paraId="46394BCF" w14:textId="77777777" w:rsidR="007F4618" w:rsidRPr="007F4618" w:rsidRDefault="007F4618" w:rsidP="007F4618">
            <w:pPr>
              <w:pStyle w:val="af2"/>
              <w:spacing w:before="0" w:beforeAutospacing="0" w:after="0" w:afterAutospacing="0"/>
              <w:jc w:val="both"/>
              <w:rPr>
                <w:rFonts w:ascii="PT Sans" w:hAnsi="PT Sans"/>
                <w:color w:val="000000"/>
                <w:sz w:val="21"/>
                <w:szCs w:val="21"/>
              </w:rPr>
            </w:pPr>
            <w:r w:rsidRPr="007F4618">
              <w:rPr>
                <w:rFonts w:ascii="PT Sans" w:hAnsi="PT Sans"/>
                <w:color w:val="000000"/>
                <w:sz w:val="21"/>
                <w:szCs w:val="21"/>
              </w:rPr>
              <w:t>показ слайдів, презентацій, навчальних фільмів;</w:t>
            </w:r>
          </w:p>
          <w:p w14:paraId="1F1E1F77" w14:textId="6651715D" w:rsidR="007F4618" w:rsidRPr="007F4618" w:rsidRDefault="007F4618" w:rsidP="007F4618">
            <w:pPr>
              <w:pStyle w:val="af2"/>
              <w:spacing w:before="0" w:beforeAutospacing="0" w:after="0" w:afterAutospacing="0"/>
              <w:jc w:val="both"/>
              <w:rPr>
                <w:rFonts w:ascii="PT Sans" w:hAnsi="PT Sans"/>
                <w:color w:val="000000"/>
                <w:sz w:val="21"/>
                <w:szCs w:val="21"/>
              </w:rPr>
            </w:pPr>
            <w:r w:rsidRPr="007F4618">
              <w:rPr>
                <w:rFonts w:ascii="PT Sans" w:hAnsi="PT Sans"/>
                <w:color w:val="000000"/>
                <w:sz w:val="21"/>
                <w:szCs w:val="21"/>
              </w:rPr>
              <w:t>діалог за проблематикою</w:t>
            </w:r>
          </w:p>
          <w:p w14:paraId="61A9D4D9" w14:textId="77777777" w:rsidR="007F4618" w:rsidRPr="007F4618" w:rsidRDefault="007F4618" w:rsidP="007F4618">
            <w:pPr>
              <w:rPr>
                <w:rFonts w:ascii="PT Sans" w:hAnsi="PT Sans"/>
                <w:color w:val="000000"/>
                <w:sz w:val="21"/>
                <w:szCs w:val="21"/>
              </w:rPr>
            </w:pPr>
          </w:p>
          <w:p w14:paraId="4C71684A" w14:textId="77777777" w:rsidR="007F4618" w:rsidRPr="007F4618" w:rsidRDefault="007F4618" w:rsidP="007F4618">
            <w:pPr>
              <w:spacing w:after="120"/>
              <w:jc w:val="both"/>
              <w:rPr>
                <w:rFonts w:ascii="PT Sans" w:hAnsi="PT Sans"/>
                <w:color w:val="000000"/>
                <w:sz w:val="21"/>
                <w:szCs w:val="21"/>
              </w:rPr>
            </w:pPr>
          </w:p>
        </w:tc>
      </w:tr>
      <w:tr w:rsidR="007F4618" w:rsidRPr="007F4618" w14:paraId="712752DD" w14:textId="77777777" w:rsidTr="00AA2DFA">
        <w:tc>
          <w:tcPr>
            <w:tcW w:w="432" w:type="dxa"/>
          </w:tcPr>
          <w:p w14:paraId="562DEFCF" w14:textId="7ED81998" w:rsidR="007F4618" w:rsidRPr="007F4618" w:rsidRDefault="007F4618" w:rsidP="007F4618">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2</w:t>
            </w:r>
          </w:p>
        </w:tc>
        <w:tc>
          <w:tcPr>
            <w:tcW w:w="2545" w:type="dxa"/>
          </w:tcPr>
          <w:p w14:paraId="3B55CE10" w14:textId="0382F10F" w:rsidR="007F4618" w:rsidRPr="007F4618" w:rsidRDefault="007F4618" w:rsidP="007F4618">
            <w:pPr>
              <w:spacing w:after="120"/>
              <w:jc w:val="both"/>
              <w:rPr>
                <w:rFonts w:asciiTheme="minorHAnsi" w:hAnsiTheme="minorHAnsi"/>
                <w:iCs/>
                <w:color w:val="000000" w:themeColor="text1"/>
                <w:sz w:val="21"/>
                <w:szCs w:val="21"/>
              </w:rPr>
            </w:pPr>
            <w:r w:rsidRPr="007F4618">
              <w:rPr>
                <w:rFonts w:ascii="PT Sans" w:hAnsi="PT Sans"/>
                <w:color w:val="000000"/>
                <w:sz w:val="21"/>
                <w:szCs w:val="21"/>
              </w:rPr>
              <w:t>Вплив діяльності ТНК на соціально-економічні та політичні процеси у світі</w:t>
            </w:r>
          </w:p>
        </w:tc>
        <w:tc>
          <w:tcPr>
            <w:tcW w:w="851" w:type="dxa"/>
          </w:tcPr>
          <w:p w14:paraId="65CF0AEF" w14:textId="73EB1C01" w:rsidR="007F4618" w:rsidRPr="007F4618" w:rsidRDefault="00AA2DFA" w:rsidP="007F4618">
            <w:pPr>
              <w:spacing w:after="120"/>
              <w:jc w:val="center"/>
              <w:rPr>
                <w:rFonts w:asciiTheme="minorHAnsi" w:hAnsiTheme="minorHAnsi"/>
                <w:iCs/>
                <w:color w:val="000000" w:themeColor="text1"/>
                <w:sz w:val="21"/>
                <w:szCs w:val="21"/>
              </w:rPr>
            </w:pPr>
            <w:r>
              <w:rPr>
                <w:rFonts w:asciiTheme="minorHAnsi" w:hAnsiTheme="minorHAnsi"/>
                <w:iCs/>
                <w:color w:val="000000" w:themeColor="text1"/>
                <w:sz w:val="21"/>
                <w:szCs w:val="21"/>
                <w:lang w:val="uk-UA"/>
              </w:rPr>
              <w:t>4</w:t>
            </w:r>
          </w:p>
        </w:tc>
        <w:tc>
          <w:tcPr>
            <w:tcW w:w="4252" w:type="dxa"/>
          </w:tcPr>
          <w:p w14:paraId="1AACDBE5" w14:textId="6A6AB28F" w:rsidR="007F4618" w:rsidRPr="007F4618" w:rsidRDefault="007F4618" w:rsidP="007F4618">
            <w:pPr>
              <w:pStyle w:val="a0"/>
              <w:numPr>
                <w:ilvl w:val="0"/>
                <w:numId w:val="23"/>
              </w:numPr>
              <w:spacing w:after="120"/>
              <w:jc w:val="both"/>
              <w:rPr>
                <w:rFonts w:ascii="PT Sans" w:hAnsi="PT Sans"/>
                <w:color w:val="000000"/>
                <w:sz w:val="21"/>
                <w:szCs w:val="21"/>
              </w:rPr>
            </w:pPr>
            <w:r w:rsidRPr="007F4618">
              <w:rPr>
                <w:rFonts w:ascii="PT Sans" w:hAnsi="PT Sans"/>
                <w:color w:val="000000"/>
                <w:sz w:val="21"/>
                <w:szCs w:val="21"/>
              </w:rPr>
              <w:t>Характеристика масштабів діяльності ТНК (огляд статистичних</w:t>
            </w:r>
            <w:r w:rsidRPr="007F4618">
              <w:rPr>
                <w:rFonts w:ascii="PT Sans" w:hAnsi="PT Sans"/>
                <w:color w:val="000000"/>
                <w:sz w:val="21"/>
                <w:szCs w:val="21"/>
                <w:lang w:val="uk-UA"/>
              </w:rPr>
              <w:t xml:space="preserve"> </w:t>
            </w:r>
            <w:r w:rsidRPr="007F4618">
              <w:rPr>
                <w:rFonts w:ascii="PT Sans" w:hAnsi="PT Sans"/>
                <w:color w:val="000000"/>
                <w:sz w:val="21"/>
                <w:szCs w:val="21"/>
              </w:rPr>
              <w:t>даних)</w:t>
            </w:r>
          </w:p>
          <w:p w14:paraId="747CA293" w14:textId="64ECC5BC" w:rsidR="007F4618" w:rsidRPr="007F4618" w:rsidRDefault="007F4618" w:rsidP="007F4618">
            <w:pPr>
              <w:pStyle w:val="a0"/>
              <w:numPr>
                <w:ilvl w:val="0"/>
                <w:numId w:val="23"/>
              </w:numPr>
              <w:spacing w:after="120"/>
              <w:jc w:val="both"/>
              <w:rPr>
                <w:rFonts w:ascii="PT Sans" w:hAnsi="PT Sans"/>
                <w:color w:val="000000"/>
                <w:sz w:val="21"/>
                <w:szCs w:val="21"/>
              </w:rPr>
            </w:pPr>
            <w:r w:rsidRPr="007F4618">
              <w:rPr>
                <w:rFonts w:ascii="PT Sans" w:hAnsi="PT Sans"/>
                <w:color w:val="000000"/>
                <w:sz w:val="21"/>
                <w:szCs w:val="21"/>
              </w:rPr>
              <w:t>Вплив ТНК на визначені сфери діяльності</w:t>
            </w:r>
          </w:p>
          <w:p w14:paraId="52E36BD5" w14:textId="54087E94" w:rsidR="007F4618" w:rsidRPr="007F4618" w:rsidRDefault="007F4618" w:rsidP="007F4618">
            <w:pPr>
              <w:pStyle w:val="a0"/>
              <w:numPr>
                <w:ilvl w:val="0"/>
                <w:numId w:val="23"/>
              </w:numPr>
              <w:spacing w:after="120"/>
              <w:jc w:val="both"/>
              <w:rPr>
                <w:rFonts w:asciiTheme="minorHAnsi" w:hAnsiTheme="minorHAnsi"/>
                <w:iCs/>
                <w:color w:val="000000" w:themeColor="text1"/>
                <w:sz w:val="21"/>
                <w:szCs w:val="21"/>
              </w:rPr>
            </w:pPr>
            <w:r w:rsidRPr="007F4618">
              <w:rPr>
                <w:rFonts w:ascii="PT Sans" w:hAnsi="PT Sans"/>
                <w:color w:val="000000"/>
                <w:sz w:val="21"/>
                <w:szCs w:val="21"/>
              </w:rPr>
              <w:t>Огляд позитивних та негативних наслідків діяльності ТНК</w:t>
            </w:r>
          </w:p>
        </w:tc>
        <w:tc>
          <w:tcPr>
            <w:tcW w:w="2167" w:type="dxa"/>
          </w:tcPr>
          <w:p w14:paraId="4C1F412E" w14:textId="49BC6360" w:rsidR="007F4618" w:rsidRPr="007F4618" w:rsidRDefault="007F4618" w:rsidP="007F4618">
            <w:pPr>
              <w:pStyle w:val="af2"/>
              <w:spacing w:before="0" w:beforeAutospacing="0" w:after="0" w:afterAutospacing="0"/>
              <w:jc w:val="both"/>
              <w:rPr>
                <w:rFonts w:ascii="PT Sans" w:hAnsi="PT Sans"/>
                <w:color w:val="000000"/>
                <w:sz w:val="21"/>
                <w:szCs w:val="21"/>
              </w:rPr>
            </w:pPr>
            <w:r w:rsidRPr="007F4618">
              <w:rPr>
                <w:rFonts w:ascii="PT Sans" w:hAnsi="PT Sans"/>
                <w:color w:val="000000"/>
                <w:sz w:val="21"/>
                <w:szCs w:val="21"/>
              </w:rPr>
              <w:t>показ презентацій, навчальних фільмів;</w:t>
            </w:r>
          </w:p>
          <w:p w14:paraId="79ACB1A0" w14:textId="52996FD2" w:rsidR="007F4618" w:rsidRPr="007F4618" w:rsidRDefault="007F4618" w:rsidP="007F4618">
            <w:pPr>
              <w:pStyle w:val="af2"/>
              <w:spacing w:before="0" w:beforeAutospacing="0" w:after="0" w:afterAutospacing="0"/>
              <w:jc w:val="both"/>
              <w:rPr>
                <w:rFonts w:ascii="PT Sans" w:hAnsi="PT Sans"/>
                <w:color w:val="000000"/>
                <w:sz w:val="21"/>
                <w:szCs w:val="21"/>
                <w:lang w:val="uk-UA"/>
              </w:rPr>
            </w:pPr>
            <w:r w:rsidRPr="007F4618">
              <w:rPr>
                <w:rFonts w:ascii="PT Sans" w:hAnsi="PT Sans"/>
                <w:color w:val="000000"/>
                <w:sz w:val="21"/>
                <w:szCs w:val="21"/>
              </w:rPr>
              <w:t>діалог за проблематикою</w:t>
            </w:r>
            <w:r>
              <w:rPr>
                <w:rFonts w:ascii="PT Sans" w:hAnsi="PT Sans"/>
                <w:color w:val="000000"/>
                <w:sz w:val="21"/>
                <w:szCs w:val="21"/>
                <w:lang w:val="uk-UA"/>
              </w:rPr>
              <w:t>; розгляд практичних кейсів</w:t>
            </w:r>
          </w:p>
        </w:tc>
      </w:tr>
      <w:tr w:rsidR="007F4618" w:rsidRPr="007F4618" w14:paraId="7AC3F182" w14:textId="77777777" w:rsidTr="00AA2DFA">
        <w:tc>
          <w:tcPr>
            <w:tcW w:w="432" w:type="dxa"/>
          </w:tcPr>
          <w:p w14:paraId="0CA2DF5A" w14:textId="435AE4F7" w:rsidR="007F4618" w:rsidRPr="007F4618" w:rsidRDefault="007F4618" w:rsidP="007F4618">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3</w:t>
            </w:r>
          </w:p>
        </w:tc>
        <w:tc>
          <w:tcPr>
            <w:tcW w:w="2545" w:type="dxa"/>
          </w:tcPr>
          <w:p w14:paraId="5F5F24EF" w14:textId="516681A6" w:rsidR="007F4618" w:rsidRPr="007F4618" w:rsidRDefault="007F4618" w:rsidP="007F4618">
            <w:pPr>
              <w:spacing w:after="120"/>
              <w:jc w:val="both"/>
              <w:rPr>
                <w:rFonts w:asciiTheme="minorHAnsi" w:hAnsiTheme="minorHAnsi"/>
                <w:iCs/>
                <w:color w:val="000000" w:themeColor="text1"/>
                <w:sz w:val="21"/>
                <w:szCs w:val="21"/>
              </w:rPr>
            </w:pPr>
            <w:r w:rsidRPr="007F4618">
              <w:rPr>
                <w:rFonts w:ascii="PT Sans" w:hAnsi="PT Sans"/>
                <w:color w:val="000000"/>
                <w:sz w:val="21"/>
                <w:szCs w:val="21"/>
              </w:rPr>
              <w:t>Взаємодія ТНК і національних економік</w:t>
            </w:r>
          </w:p>
        </w:tc>
        <w:tc>
          <w:tcPr>
            <w:tcW w:w="851" w:type="dxa"/>
          </w:tcPr>
          <w:p w14:paraId="6018C93A" w14:textId="5ADB7890" w:rsidR="007F4618" w:rsidRPr="007F4618" w:rsidRDefault="00AA2DFA" w:rsidP="007F4618">
            <w:pPr>
              <w:spacing w:after="120"/>
              <w:jc w:val="center"/>
              <w:rPr>
                <w:rFonts w:asciiTheme="minorHAnsi" w:hAnsiTheme="minorHAnsi"/>
                <w:iCs/>
                <w:color w:val="000000" w:themeColor="text1"/>
                <w:sz w:val="21"/>
                <w:szCs w:val="21"/>
              </w:rPr>
            </w:pPr>
            <w:r>
              <w:rPr>
                <w:rFonts w:asciiTheme="minorHAnsi" w:hAnsiTheme="minorHAnsi"/>
                <w:iCs/>
                <w:color w:val="000000" w:themeColor="text1"/>
                <w:sz w:val="21"/>
                <w:szCs w:val="21"/>
                <w:lang w:val="uk-UA"/>
              </w:rPr>
              <w:t>4</w:t>
            </w:r>
          </w:p>
        </w:tc>
        <w:tc>
          <w:tcPr>
            <w:tcW w:w="4252" w:type="dxa"/>
          </w:tcPr>
          <w:p w14:paraId="097CE668" w14:textId="63D0959C" w:rsidR="007F4618" w:rsidRPr="007F4618" w:rsidRDefault="007F4618" w:rsidP="007F4618">
            <w:pPr>
              <w:pStyle w:val="a0"/>
              <w:numPr>
                <w:ilvl w:val="0"/>
                <w:numId w:val="24"/>
              </w:numPr>
              <w:spacing w:after="120"/>
              <w:jc w:val="both"/>
              <w:rPr>
                <w:rFonts w:ascii="PT Sans" w:hAnsi="PT Sans"/>
                <w:color w:val="000000"/>
                <w:sz w:val="21"/>
                <w:szCs w:val="21"/>
              </w:rPr>
            </w:pPr>
            <w:r w:rsidRPr="007F4618">
              <w:rPr>
                <w:rFonts w:ascii="PT Sans" w:hAnsi="PT Sans"/>
                <w:color w:val="000000"/>
                <w:sz w:val="21"/>
                <w:szCs w:val="21"/>
              </w:rPr>
              <w:t>Політика ООН та міжнародних організацій стосовно ТНК</w:t>
            </w:r>
          </w:p>
          <w:p w14:paraId="179FDBC1" w14:textId="4518CF2C" w:rsidR="007F4618" w:rsidRPr="007F4618" w:rsidRDefault="007F4618" w:rsidP="007F4618">
            <w:pPr>
              <w:pStyle w:val="a0"/>
              <w:numPr>
                <w:ilvl w:val="0"/>
                <w:numId w:val="24"/>
              </w:numPr>
              <w:spacing w:after="120"/>
              <w:jc w:val="both"/>
              <w:rPr>
                <w:rFonts w:ascii="PT Sans" w:hAnsi="PT Sans"/>
                <w:color w:val="000000"/>
                <w:sz w:val="21"/>
                <w:szCs w:val="21"/>
              </w:rPr>
            </w:pPr>
            <w:r w:rsidRPr="007F4618">
              <w:rPr>
                <w:rFonts w:ascii="PT Sans" w:hAnsi="PT Sans"/>
                <w:color w:val="000000"/>
                <w:sz w:val="21"/>
                <w:szCs w:val="21"/>
              </w:rPr>
              <w:t>ТНК в економіці розвинутих країн</w:t>
            </w:r>
          </w:p>
          <w:p w14:paraId="6ABE48E3" w14:textId="2A3EC503" w:rsidR="007F4618" w:rsidRPr="007F4618" w:rsidRDefault="007F4618" w:rsidP="007F4618">
            <w:pPr>
              <w:pStyle w:val="a0"/>
              <w:numPr>
                <w:ilvl w:val="0"/>
                <w:numId w:val="24"/>
              </w:numPr>
              <w:spacing w:after="120"/>
              <w:jc w:val="both"/>
              <w:rPr>
                <w:rFonts w:ascii="PT Sans" w:hAnsi="PT Sans"/>
                <w:color w:val="000000"/>
                <w:sz w:val="21"/>
                <w:szCs w:val="21"/>
              </w:rPr>
            </w:pPr>
            <w:r w:rsidRPr="007F4618">
              <w:rPr>
                <w:rFonts w:ascii="PT Sans" w:hAnsi="PT Sans"/>
                <w:color w:val="000000"/>
                <w:sz w:val="21"/>
                <w:szCs w:val="21"/>
              </w:rPr>
              <w:t>ТНК в економіці країн, що розвиваються</w:t>
            </w:r>
          </w:p>
          <w:p w14:paraId="20FF1B23" w14:textId="020C3AF7" w:rsidR="007F4618" w:rsidRPr="007F4618" w:rsidRDefault="007F4618" w:rsidP="007F4618">
            <w:pPr>
              <w:pStyle w:val="a0"/>
              <w:numPr>
                <w:ilvl w:val="0"/>
                <w:numId w:val="24"/>
              </w:numPr>
              <w:spacing w:after="120"/>
              <w:jc w:val="both"/>
              <w:rPr>
                <w:rFonts w:ascii="PT Sans" w:hAnsi="PT Sans"/>
                <w:color w:val="000000"/>
                <w:sz w:val="21"/>
                <w:szCs w:val="21"/>
              </w:rPr>
            </w:pPr>
            <w:r w:rsidRPr="007F4618">
              <w:rPr>
                <w:rFonts w:ascii="PT Sans" w:hAnsi="PT Sans"/>
                <w:color w:val="000000"/>
                <w:sz w:val="21"/>
                <w:szCs w:val="21"/>
              </w:rPr>
              <w:lastRenderedPageBreak/>
              <w:t>Вплив ТНК на конкурентоспроможність країни</w:t>
            </w:r>
          </w:p>
          <w:p w14:paraId="31EC9F32" w14:textId="73D9B546" w:rsidR="007F4618" w:rsidRPr="007F4618" w:rsidRDefault="007F4618" w:rsidP="007F4618">
            <w:pPr>
              <w:pStyle w:val="a0"/>
              <w:numPr>
                <w:ilvl w:val="0"/>
                <w:numId w:val="24"/>
              </w:numPr>
              <w:spacing w:after="120"/>
              <w:jc w:val="both"/>
              <w:rPr>
                <w:rFonts w:asciiTheme="minorHAnsi" w:hAnsiTheme="minorHAnsi"/>
                <w:iCs/>
                <w:color w:val="000000" w:themeColor="text1"/>
                <w:sz w:val="21"/>
                <w:szCs w:val="21"/>
              </w:rPr>
            </w:pPr>
            <w:r w:rsidRPr="007F4618">
              <w:rPr>
                <w:rFonts w:ascii="PT Sans" w:hAnsi="PT Sans"/>
                <w:color w:val="000000"/>
                <w:sz w:val="21"/>
                <w:szCs w:val="21"/>
              </w:rPr>
              <w:t>Вплив ТНК на міжнародний бізнес в Україні</w:t>
            </w:r>
          </w:p>
        </w:tc>
        <w:tc>
          <w:tcPr>
            <w:tcW w:w="2167" w:type="dxa"/>
          </w:tcPr>
          <w:p w14:paraId="17C95BCA" w14:textId="106E0E96" w:rsidR="007F4618" w:rsidRPr="007F4618" w:rsidRDefault="007F4618" w:rsidP="007F4618">
            <w:pPr>
              <w:pStyle w:val="af2"/>
              <w:spacing w:before="0" w:beforeAutospacing="0" w:after="0" w:afterAutospacing="0"/>
              <w:jc w:val="both"/>
              <w:rPr>
                <w:rFonts w:ascii="PT Sans" w:hAnsi="PT Sans"/>
                <w:color w:val="000000"/>
                <w:sz w:val="21"/>
                <w:szCs w:val="21"/>
              </w:rPr>
            </w:pPr>
            <w:r w:rsidRPr="007F4618">
              <w:rPr>
                <w:rFonts w:ascii="PT Sans" w:hAnsi="PT Sans"/>
                <w:color w:val="000000"/>
                <w:sz w:val="21"/>
                <w:szCs w:val="21"/>
              </w:rPr>
              <w:lastRenderedPageBreak/>
              <w:t>показ презентацій, навчальних фільмів;</w:t>
            </w:r>
          </w:p>
          <w:p w14:paraId="5DA414EF" w14:textId="22D307F0" w:rsidR="007F4618" w:rsidRPr="007F4618" w:rsidRDefault="007F4618" w:rsidP="007F4618">
            <w:pPr>
              <w:spacing w:after="120"/>
              <w:jc w:val="both"/>
              <w:rPr>
                <w:rFonts w:asciiTheme="minorHAnsi" w:hAnsiTheme="minorHAnsi"/>
                <w:iCs/>
                <w:color w:val="000000" w:themeColor="text1"/>
                <w:sz w:val="21"/>
                <w:szCs w:val="21"/>
              </w:rPr>
            </w:pPr>
            <w:r w:rsidRPr="007F4618">
              <w:rPr>
                <w:rFonts w:ascii="PT Sans" w:hAnsi="PT Sans"/>
                <w:color w:val="000000"/>
                <w:sz w:val="21"/>
                <w:szCs w:val="21"/>
              </w:rPr>
              <w:t>діалог за проблематикою</w:t>
            </w:r>
            <w:r>
              <w:rPr>
                <w:rFonts w:ascii="PT Sans" w:hAnsi="PT Sans"/>
                <w:color w:val="000000"/>
                <w:sz w:val="21"/>
                <w:szCs w:val="21"/>
                <w:lang w:val="uk-UA"/>
              </w:rPr>
              <w:t xml:space="preserve">; </w:t>
            </w:r>
            <w:r>
              <w:rPr>
                <w:rFonts w:ascii="PT Sans" w:hAnsi="PT Sans"/>
                <w:color w:val="000000"/>
                <w:sz w:val="21"/>
                <w:szCs w:val="21"/>
                <w:lang w:val="uk-UA"/>
              </w:rPr>
              <w:lastRenderedPageBreak/>
              <w:t>розгляд практичних кейсів</w:t>
            </w:r>
          </w:p>
        </w:tc>
      </w:tr>
      <w:tr w:rsidR="007F4618" w:rsidRPr="007F4618" w14:paraId="1648DC97" w14:textId="77777777" w:rsidTr="00AA2DFA">
        <w:tc>
          <w:tcPr>
            <w:tcW w:w="432" w:type="dxa"/>
          </w:tcPr>
          <w:p w14:paraId="4A14FC84" w14:textId="110E9E3E" w:rsidR="007F4618" w:rsidRPr="007F4618" w:rsidRDefault="007F4618" w:rsidP="007F4618">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lastRenderedPageBreak/>
              <w:t>4</w:t>
            </w:r>
          </w:p>
        </w:tc>
        <w:tc>
          <w:tcPr>
            <w:tcW w:w="2545" w:type="dxa"/>
          </w:tcPr>
          <w:p w14:paraId="22282A33" w14:textId="648895CB" w:rsidR="007F4618" w:rsidRPr="007F4618" w:rsidRDefault="007F4618" w:rsidP="007F4618">
            <w:pPr>
              <w:spacing w:after="120"/>
              <w:jc w:val="both"/>
              <w:rPr>
                <w:rFonts w:asciiTheme="minorHAnsi" w:hAnsiTheme="minorHAnsi"/>
                <w:iCs/>
                <w:color w:val="000000" w:themeColor="text1"/>
                <w:sz w:val="21"/>
                <w:szCs w:val="21"/>
              </w:rPr>
            </w:pPr>
            <w:r w:rsidRPr="007F4618">
              <w:rPr>
                <w:rFonts w:ascii="PT Sans" w:hAnsi="PT Sans"/>
                <w:color w:val="000000"/>
                <w:sz w:val="21"/>
                <w:szCs w:val="21"/>
              </w:rPr>
              <w:t>Система управління діяльністю транснаціональних корпорацій</w:t>
            </w:r>
          </w:p>
        </w:tc>
        <w:tc>
          <w:tcPr>
            <w:tcW w:w="851" w:type="dxa"/>
          </w:tcPr>
          <w:p w14:paraId="79E79C9F" w14:textId="7BDCD4CA" w:rsidR="007F4618" w:rsidRPr="007F4618" w:rsidRDefault="00AA2DFA" w:rsidP="007F4618">
            <w:pPr>
              <w:spacing w:after="120"/>
              <w:jc w:val="center"/>
              <w:rPr>
                <w:rFonts w:asciiTheme="minorHAnsi" w:hAnsiTheme="minorHAnsi"/>
                <w:iCs/>
                <w:color w:val="000000" w:themeColor="text1"/>
                <w:sz w:val="21"/>
                <w:szCs w:val="21"/>
              </w:rPr>
            </w:pPr>
            <w:r>
              <w:rPr>
                <w:rFonts w:asciiTheme="minorHAnsi" w:hAnsiTheme="minorHAnsi"/>
                <w:iCs/>
                <w:color w:val="000000" w:themeColor="text1"/>
                <w:sz w:val="21"/>
                <w:szCs w:val="21"/>
                <w:lang w:val="uk-UA"/>
              </w:rPr>
              <w:t>4</w:t>
            </w:r>
          </w:p>
        </w:tc>
        <w:tc>
          <w:tcPr>
            <w:tcW w:w="4252" w:type="dxa"/>
          </w:tcPr>
          <w:p w14:paraId="1652AA9A" w14:textId="40C22A33" w:rsidR="007F4618" w:rsidRPr="00654D90" w:rsidRDefault="007F4618" w:rsidP="00654D90">
            <w:pPr>
              <w:pStyle w:val="a0"/>
              <w:numPr>
                <w:ilvl w:val="0"/>
                <w:numId w:val="25"/>
              </w:numPr>
              <w:spacing w:after="120"/>
              <w:jc w:val="both"/>
              <w:rPr>
                <w:rFonts w:ascii="PT Sans" w:hAnsi="PT Sans"/>
                <w:color w:val="000000"/>
                <w:sz w:val="21"/>
                <w:szCs w:val="21"/>
              </w:rPr>
            </w:pPr>
            <w:r w:rsidRPr="00654D90">
              <w:rPr>
                <w:rFonts w:ascii="PT Sans" w:hAnsi="PT Sans"/>
                <w:color w:val="000000"/>
                <w:sz w:val="21"/>
                <w:szCs w:val="21"/>
              </w:rPr>
              <w:t>Рівні ієрархії управління ТНК</w:t>
            </w:r>
          </w:p>
          <w:p w14:paraId="7C679568" w14:textId="365D9FA4" w:rsidR="007F4618" w:rsidRPr="00654D90" w:rsidRDefault="007F4618" w:rsidP="00654D90">
            <w:pPr>
              <w:pStyle w:val="a0"/>
              <w:numPr>
                <w:ilvl w:val="0"/>
                <w:numId w:val="25"/>
              </w:numPr>
              <w:spacing w:after="120"/>
              <w:jc w:val="both"/>
              <w:rPr>
                <w:rFonts w:ascii="PT Sans" w:hAnsi="PT Sans"/>
                <w:color w:val="000000"/>
                <w:sz w:val="21"/>
                <w:szCs w:val="21"/>
              </w:rPr>
            </w:pPr>
            <w:r w:rsidRPr="00654D90">
              <w:rPr>
                <w:rFonts w:ascii="PT Sans" w:hAnsi="PT Sans"/>
                <w:color w:val="000000"/>
                <w:sz w:val="21"/>
                <w:szCs w:val="21"/>
              </w:rPr>
              <w:t>Загальна структура організаційної системи ТНК</w:t>
            </w:r>
          </w:p>
          <w:p w14:paraId="2CDBB137" w14:textId="417EBE77" w:rsidR="007F4618" w:rsidRPr="00654D90" w:rsidRDefault="007F4618" w:rsidP="00654D90">
            <w:pPr>
              <w:pStyle w:val="a0"/>
              <w:numPr>
                <w:ilvl w:val="0"/>
                <w:numId w:val="25"/>
              </w:numPr>
              <w:spacing w:after="120"/>
              <w:jc w:val="both"/>
              <w:rPr>
                <w:rFonts w:ascii="PT Sans" w:hAnsi="PT Sans"/>
                <w:color w:val="000000"/>
                <w:sz w:val="21"/>
                <w:szCs w:val="21"/>
              </w:rPr>
            </w:pPr>
            <w:r w:rsidRPr="00654D90">
              <w:rPr>
                <w:rFonts w:ascii="PT Sans" w:hAnsi="PT Sans"/>
                <w:color w:val="000000"/>
                <w:sz w:val="21"/>
                <w:szCs w:val="21"/>
              </w:rPr>
              <w:t>Організація взаємодії материнської компанії та її підрозділів</w:t>
            </w:r>
          </w:p>
          <w:p w14:paraId="45708582" w14:textId="1DFE57E5" w:rsidR="007F4618" w:rsidRPr="00654D90" w:rsidRDefault="007F4618" w:rsidP="00654D90">
            <w:pPr>
              <w:pStyle w:val="a0"/>
              <w:numPr>
                <w:ilvl w:val="0"/>
                <w:numId w:val="25"/>
              </w:numPr>
              <w:spacing w:after="120"/>
              <w:jc w:val="both"/>
              <w:rPr>
                <w:rFonts w:asciiTheme="minorHAnsi" w:hAnsiTheme="minorHAnsi"/>
                <w:iCs/>
                <w:color w:val="000000" w:themeColor="text1"/>
                <w:sz w:val="21"/>
                <w:szCs w:val="21"/>
              </w:rPr>
            </w:pPr>
            <w:r w:rsidRPr="00654D90">
              <w:rPr>
                <w:rFonts w:ascii="PT Sans" w:hAnsi="PT Sans"/>
                <w:color w:val="000000"/>
                <w:sz w:val="21"/>
                <w:szCs w:val="21"/>
              </w:rPr>
              <w:t>Корпоративна культура та багатонаціональний склад працівників</w:t>
            </w:r>
          </w:p>
        </w:tc>
        <w:tc>
          <w:tcPr>
            <w:tcW w:w="2167" w:type="dxa"/>
          </w:tcPr>
          <w:p w14:paraId="14E43478" w14:textId="69324CE2" w:rsidR="007F4618" w:rsidRPr="007F4618" w:rsidRDefault="007F4618" w:rsidP="007F4618">
            <w:pPr>
              <w:pStyle w:val="af2"/>
              <w:spacing w:before="0" w:beforeAutospacing="0" w:after="0" w:afterAutospacing="0"/>
              <w:jc w:val="both"/>
              <w:rPr>
                <w:rFonts w:ascii="PT Sans" w:hAnsi="PT Sans"/>
                <w:color w:val="000000"/>
                <w:sz w:val="21"/>
                <w:szCs w:val="21"/>
              </w:rPr>
            </w:pPr>
            <w:r w:rsidRPr="007F4618">
              <w:rPr>
                <w:rFonts w:ascii="PT Sans" w:hAnsi="PT Sans"/>
                <w:color w:val="000000"/>
                <w:sz w:val="21"/>
                <w:szCs w:val="21"/>
              </w:rPr>
              <w:t>показ презентацій, навчальних фільмів;</w:t>
            </w:r>
          </w:p>
          <w:p w14:paraId="08BEAEE9" w14:textId="11BD8E81" w:rsidR="007F4618" w:rsidRPr="007F4618" w:rsidRDefault="007F4618" w:rsidP="007F4618">
            <w:pPr>
              <w:spacing w:after="120"/>
              <w:jc w:val="both"/>
              <w:rPr>
                <w:rFonts w:asciiTheme="minorHAnsi" w:hAnsiTheme="minorHAnsi"/>
                <w:iCs/>
                <w:color w:val="000000" w:themeColor="text1"/>
                <w:sz w:val="21"/>
                <w:szCs w:val="21"/>
              </w:rPr>
            </w:pPr>
            <w:r w:rsidRPr="007F4618">
              <w:rPr>
                <w:rFonts w:ascii="PT Sans" w:hAnsi="PT Sans"/>
                <w:color w:val="000000"/>
                <w:sz w:val="21"/>
                <w:szCs w:val="21"/>
              </w:rPr>
              <w:t>діалог за проблематикою</w:t>
            </w:r>
            <w:r>
              <w:rPr>
                <w:rFonts w:ascii="PT Sans" w:hAnsi="PT Sans"/>
                <w:color w:val="000000"/>
                <w:sz w:val="21"/>
                <w:szCs w:val="21"/>
                <w:lang w:val="uk-UA"/>
              </w:rPr>
              <w:t>; розгляд практичних кейсів</w:t>
            </w:r>
          </w:p>
        </w:tc>
      </w:tr>
      <w:tr w:rsidR="007F4618" w:rsidRPr="007F4618" w14:paraId="418CC0BA" w14:textId="77777777" w:rsidTr="00AA2DFA">
        <w:tc>
          <w:tcPr>
            <w:tcW w:w="432" w:type="dxa"/>
          </w:tcPr>
          <w:p w14:paraId="04434C53" w14:textId="78D96113" w:rsidR="007F4618" w:rsidRPr="007F4618" w:rsidRDefault="007F4618" w:rsidP="007F4618">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5</w:t>
            </w:r>
          </w:p>
        </w:tc>
        <w:tc>
          <w:tcPr>
            <w:tcW w:w="2545" w:type="dxa"/>
          </w:tcPr>
          <w:p w14:paraId="24D3B9DC" w14:textId="66E77A70" w:rsidR="007F4618" w:rsidRPr="007F4618" w:rsidRDefault="007F4618" w:rsidP="007F4618">
            <w:pPr>
              <w:spacing w:after="120"/>
              <w:jc w:val="both"/>
              <w:rPr>
                <w:rFonts w:asciiTheme="minorHAnsi" w:hAnsiTheme="minorHAnsi"/>
                <w:iCs/>
                <w:color w:val="000000" w:themeColor="text1"/>
                <w:sz w:val="21"/>
                <w:szCs w:val="21"/>
              </w:rPr>
            </w:pPr>
            <w:r w:rsidRPr="007F4618">
              <w:rPr>
                <w:rFonts w:ascii="PT Sans" w:hAnsi="PT Sans"/>
                <w:color w:val="000000"/>
                <w:sz w:val="21"/>
                <w:szCs w:val="21"/>
              </w:rPr>
              <w:t>Характеристика ТНК, як роботодавця</w:t>
            </w:r>
          </w:p>
        </w:tc>
        <w:tc>
          <w:tcPr>
            <w:tcW w:w="851" w:type="dxa"/>
          </w:tcPr>
          <w:p w14:paraId="698DFF1E" w14:textId="5A4AB94F" w:rsidR="007F4618" w:rsidRPr="007F4618" w:rsidRDefault="00AA2DFA" w:rsidP="007F4618">
            <w:pPr>
              <w:spacing w:after="120"/>
              <w:jc w:val="center"/>
              <w:rPr>
                <w:rFonts w:asciiTheme="minorHAnsi" w:hAnsiTheme="minorHAnsi"/>
                <w:iCs/>
                <w:color w:val="000000" w:themeColor="text1"/>
                <w:sz w:val="21"/>
                <w:szCs w:val="21"/>
              </w:rPr>
            </w:pPr>
            <w:r>
              <w:rPr>
                <w:rFonts w:asciiTheme="minorHAnsi" w:hAnsiTheme="minorHAnsi"/>
                <w:iCs/>
                <w:color w:val="000000" w:themeColor="text1"/>
                <w:sz w:val="21"/>
                <w:szCs w:val="21"/>
                <w:lang w:val="uk-UA"/>
              </w:rPr>
              <w:t>4</w:t>
            </w:r>
          </w:p>
        </w:tc>
        <w:tc>
          <w:tcPr>
            <w:tcW w:w="4252" w:type="dxa"/>
          </w:tcPr>
          <w:p w14:paraId="71E3CB6E" w14:textId="77777777" w:rsidR="00654D90" w:rsidRPr="00654D90" w:rsidRDefault="00654D90" w:rsidP="00654D90">
            <w:pPr>
              <w:pStyle w:val="a0"/>
              <w:numPr>
                <w:ilvl w:val="0"/>
                <w:numId w:val="26"/>
              </w:numPr>
              <w:spacing w:after="120"/>
              <w:jc w:val="both"/>
              <w:rPr>
                <w:rFonts w:ascii="PT Sans" w:hAnsi="PT Sans"/>
                <w:color w:val="000000"/>
                <w:sz w:val="21"/>
                <w:szCs w:val="21"/>
              </w:rPr>
            </w:pPr>
            <w:r w:rsidRPr="00654D90">
              <w:rPr>
                <w:rFonts w:ascii="PT Sans" w:hAnsi="PT Sans"/>
                <w:color w:val="000000"/>
                <w:sz w:val="21"/>
                <w:szCs w:val="21"/>
              </w:rPr>
              <w:t>Кількісна характеристика кращих роботодавців світу</w:t>
            </w:r>
          </w:p>
          <w:p w14:paraId="4B003638" w14:textId="5F1011F3" w:rsidR="00654D90" w:rsidRPr="00654D90" w:rsidRDefault="00654D90" w:rsidP="00654D90">
            <w:pPr>
              <w:pStyle w:val="a0"/>
              <w:numPr>
                <w:ilvl w:val="0"/>
                <w:numId w:val="26"/>
              </w:numPr>
              <w:spacing w:after="120"/>
              <w:jc w:val="both"/>
              <w:rPr>
                <w:rFonts w:ascii="PT Sans" w:hAnsi="PT Sans"/>
                <w:color w:val="000000"/>
                <w:sz w:val="21"/>
                <w:szCs w:val="21"/>
              </w:rPr>
            </w:pPr>
            <w:r w:rsidRPr="00654D90">
              <w:rPr>
                <w:rFonts w:ascii="PT Sans" w:hAnsi="PT Sans"/>
                <w:color w:val="000000"/>
                <w:sz w:val="21"/>
                <w:szCs w:val="21"/>
              </w:rPr>
              <w:t>Особливості підбору персоналу у ТНК</w:t>
            </w:r>
          </w:p>
          <w:p w14:paraId="622CD48A" w14:textId="56C29982" w:rsidR="00654D90" w:rsidRPr="00654D90" w:rsidRDefault="00654D90" w:rsidP="00654D90">
            <w:pPr>
              <w:pStyle w:val="a0"/>
              <w:numPr>
                <w:ilvl w:val="0"/>
                <w:numId w:val="26"/>
              </w:numPr>
              <w:spacing w:after="120"/>
              <w:jc w:val="both"/>
              <w:rPr>
                <w:rFonts w:ascii="PT Sans" w:hAnsi="PT Sans"/>
                <w:color w:val="000000"/>
                <w:sz w:val="21"/>
                <w:szCs w:val="21"/>
              </w:rPr>
            </w:pPr>
            <w:r w:rsidRPr="00654D90">
              <w:rPr>
                <w:rFonts w:ascii="PT Sans" w:hAnsi="PT Sans"/>
                <w:color w:val="000000"/>
                <w:sz w:val="21"/>
                <w:szCs w:val="21"/>
              </w:rPr>
              <w:t>Рекомендації щодо проходження співбесід у ТНК</w:t>
            </w:r>
          </w:p>
          <w:p w14:paraId="25FC194B" w14:textId="77777777" w:rsidR="00654D90" w:rsidRPr="00654D90" w:rsidRDefault="00654D90" w:rsidP="00654D90">
            <w:pPr>
              <w:pStyle w:val="a0"/>
              <w:numPr>
                <w:ilvl w:val="0"/>
                <w:numId w:val="26"/>
              </w:numPr>
              <w:spacing w:after="120"/>
              <w:jc w:val="both"/>
              <w:rPr>
                <w:rFonts w:ascii="PT Sans" w:hAnsi="PT Sans"/>
                <w:color w:val="000000"/>
                <w:sz w:val="21"/>
                <w:szCs w:val="21"/>
              </w:rPr>
            </w:pPr>
            <w:r w:rsidRPr="00654D90">
              <w:rPr>
                <w:rFonts w:ascii="PT Sans" w:hAnsi="PT Sans"/>
                <w:color w:val="000000"/>
                <w:sz w:val="21"/>
                <w:szCs w:val="21"/>
              </w:rPr>
              <w:t>Кадрова політика ТНК</w:t>
            </w:r>
          </w:p>
          <w:p w14:paraId="2A39FBF8" w14:textId="77777777" w:rsidR="007F4618" w:rsidRPr="00004105" w:rsidRDefault="00654D90" w:rsidP="00654D90">
            <w:pPr>
              <w:pStyle w:val="a0"/>
              <w:numPr>
                <w:ilvl w:val="0"/>
                <w:numId w:val="26"/>
              </w:numPr>
              <w:spacing w:after="120"/>
              <w:jc w:val="both"/>
              <w:rPr>
                <w:rFonts w:asciiTheme="minorHAnsi" w:hAnsiTheme="minorHAnsi"/>
                <w:iCs/>
                <w:color w:val="000000" w:themeColor="text1"/>
                <w:sz w:val="21"/>
                <w:szCs w:val="21"/>
              </w:rPr>
            </w:pPr>
            <w:r w:rsidRPr="00654D90">
              <w:rPr>
                <w:rFonts w:ascii="PT Sans" w:hAnsi="PT Sans"/>
                <w:color w:val="000000"/>
                <w:sz w:val="21"/>
                <w:szCs w:val="21"/>
              </w:rPr>
              <w:t>Кар’єрні перспективи для молодих спеціалістів</w:t>
            </w:r>
          </w:p>
          <w:p w14:paraId="078105B5" w14:textId="7640AD01" w:rsidR="00004105" w:rsidRPr="00004105" w:rsidRDefault="00004105" w:rsidP="00004105">
            <w:pPr>
              <w:spacing w:after="120"/>
              <w:jc w:val="both"/>
              <w:rPr>
                <w:rFonts w:asciiTheme="minorHAnsi" w:hAnsiTheme="minorHAnsi"/>
                <w:iCs/>
                <w:color w:val="000000" w:themeColor="text1"/>
                <w:sz w:val="21"/>
                <w:szCs w:val="21"/>
              </w:rPr>
            </w:pPr>
          </w:p>
        </w:tc>
        <w:tc>
          <w:tcPr>
            <w:tcW w:w="2167" w:type="dxa"/>
          </w:tcPr>
          <w:p w14:paraId="3010931A" w14:textId="77777777" w:rsidR="007F4618" w:rsidRPr="007F4618" w:rsidRDefault="007F4618" w:rsidP="007F4618">
            <w:pPr>
              <w:pStyle w:val="af2"/>
              <w:spacing w:before="0" w:beforeAutospacing="0" w:after="0" w:afterAutospacing="0"/>
              <w:jc w:val="both"/>
              <w:rPr>
                <w:rFonts w:ascii="PT Sans" w:hAnsi="PT Sans"/>
                <w:color w:val="000000"/>
                <w:sz w:val="21"/>
                <w:szCs w:val="21"/>
              </w:rPr>
            </w:pPr>
            <w:r w:rsidRPr="007F4618">
              <w:rPr>
                <w:rFonts w:ascii="PT Sans" w:hAnsi="PT Sans"/>
                <w:color w:val="000000"/>
                <w:sz w:val="21"/>
                <w:szCs w:val="21"/>
              </w:rPr>
              <w:t>показ слайдів, презентацій, навчальних фільмів;</w:t>
            </w:r>
          </w:p>
          <w:p w14:paraId="7BC4A221" w14:textId="06E814AE" w:rsidR="007F4618" w:rsidRPr="007F4618" w:rsidRDefault="007F4618" w:rsidP="007F4618">
            <w:pPr>
              <w:spacing w:after="120"/>
              <w:jc w:val="both"/>
              <w:rPr>
                <w:rFonts w:asciiTheme="minorHAnsi" w:hAnsiTheme="minorHAnsi"/>
                <w:iCs/>
                <w:color w:val="000000" w:themeColor="text1"/>
                <w:sz w:val="21"/>
                <w:szCs w:val="21"/>
              </w:rPr>
            </w:pPr>
            <w:r w:rsidRPr="007F4618">
              <w:rPr>
                <w:rFonts w:ascii="PT Sans" w:hAnsi="PT Sans"/>
                <w:color w:val="000000"/>
                <w:sz w:val="21"/>
                <w:szCs w:val="21"/>
              </w:rPr>
              <w:t>діалог за проблематикою</w:t>
            </w:r>
            <w:r>
              <w:rPr>
                <w:rFonts w:ascii="PT Sans" w:hAnsi="PT Sans"/>
                <w:color w:val="000000"/>
                <w:sz w:val="21"/>
                <w:szCs w:val="21"/>
                <w:lang w:val="uk-UA"/>
              </w:rPr>
              <w:t>; розгляд практичних кейсів</w:t>
            </w:r>
          </w:p>
        </w:tc>
      </w:tr>
      <w:tr w:rsidR="007F4618" w:rsidRPr="007F4618" w14:paraId="1B557737" w14:textId="77777777" w:rsidTr="00AA2DFA">
        <w:tc>
          <w:tcPr>
            <w:tcW w:w="432" w:type="dxa"/>
          </w:tcPr>
          <w:p w14:paraId="4FCA7969" w14:textId="466E0AB7" w:rsidR="007F4618" w:rsidRPr="007F4618" w:rsidRDefault="007F4618" w:rsidP="007F4618">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6</w:t>
            </w:r>
          </w:p>
        </w:tc>
        <w:tc>
          <w:tcPr>
            <w:tcW w:w="2545" w:type="dxa"/>
          </w:tcPr>
          <w:p w14:paraId="25A082D1" w14:textId="595117E4" w:rsidR="007F4618" w:rsidRPr="007F4618" w:rsidRDefault="007F4618" w:rsidP="007F4618">
            <w:pPr>
              <w:spacing w:after="120"/>
              <w:jc w:val="both"/>
              <w:rPr>
                <w:rFonts w:asciiTheme="minorHAnsi" w:hAnsiTheme="minorHAnsi"/>
                <w:iCs/>
                <w:color w:val="000000" w:themeColor="text1"/>
                <w:sz w:val="21"/>
                <w:szCs w:val="21"/>
              </w:rPr>
            </w:pPr>
            <w:r w:rsidRPr="007F4618">
              <w:rPr>
                <w:rFonts w:ascii="PT Sans" w:hAnsi="PT Sans"/>
                <w:color w:val="000000"/>
                <w:sz w:val="21"/>
                <w:szCs w:val="21"/>
              </w:rPr>
              <w:t>Фінансова діяльність ТНК</w:t>
            </w:r>
          </w:p>
        </w:tc>
        <w:tc>
          <w:tcPr>
            <w:tcW w:w="851" w:type="dxa"/>
          </w:tcPr>
          <w:p w14:paraId="19C76551" w14:textId="37D21EC2" w:rsidR="007F4618" w:rsidRPr="007F4618" w:rsidRDefault="00AA2DFA" w:rsidP="007F4618">
            <w:pPr>
              <w:spacing w:after="120"/>
              <w:jc w:val="center"/>
              <w:rPr>
                <w:rFonts w:asciiTheme="minorHAnsi" w:hAnsiTheme="minorHAnsi"/>
                <w:iCs/>
                <w:color w:val="000000" w:themeColor="text1"/>
                <w:sz w:val="21"/>
                <w:szCs w:val="21"/>
              </w:rPr>
            </w:pPr>
            <w:r>
              <w:rPr>
                <w:rFonts w:asciiTheme="minorHAnsi" w:hAnsiTheme="minorHAnsi"/>
                <w:iCs/>
                <w:color w:val="000000" w:themeColor="text1"/>
                <w:sz w:val="21"/>
                <w:szCs w:val="21"/>
                <w:lang w:val="uk-UA"/>
              </w:rPr>
              <w:t>4</w:t>
            </w:r>
          </w:p>
        </w:tc>
        <w:tc>
          <w:tcPr>
            <w:tcW w:w="4252" w:type="dxa"/>
          </w:tcPr>
          <w:p w14:paraId="143CAD9F" w14:textId="496B684D" w:rsidR="00654D90" w:rsidRPr="00654D90" w:rsidRDefault="00654D90" w:rsidP="00654D90">
            <w:pPr>
              <w:pStyle w:val="a0"/>
              <w:numPr>
                <w:ilvl w:val="0"/>
                <w:numId w:val="30"/>
              </w:numPr>
              <w:spacing w:after="120"/>
              <w:jc w:val="both"/>
              <w:rPr>
                <w:rFonts w:ascii="PT Sans" w:hAnsi="PT Sans"/>
                <w:color w:val="000000"/>
                <w:sz w:val="21"/>
                <w:szCs w:val="21"/>
              </w:rPr>
            </w:pPr>
            <w:r w:rsidRPr="00654D90">
              <w:rPr>
                <w:rFonts w:ascii="PT Sans" w:hAnsi="PT Sans"/>
                <w:color w:val="000000"/>
                <w:sz w:val="21"/>
                <w:szCs w:val="21"/>
              </w:rPr>
              <w:t>Первинне розміщення акцій ТНК</w:t>
            </w:r>
          </w:p>
          <w:p w14:paraId="76DD785D" w14:textId="6AFF2D50" w:rsidR="00654D90" w:rsidRPr="00654D90" w:rsidRDefault="00654D90" w:rsidP="00654D90">
            <w:pPr>
              <w:pStyle w:val="a0"/>
              <w:numPr>
                <w:ilvl w:val="0"/>
                <w:numId w:val="30"/>
              </w:numPr>
              <w:spacing w:after="120"/>
              <w:jc w:val="both"/>
              <w:rPr>
                <w:rFonts w:ascii="PT Sans" w:hAnsi="PT Sans"/>
                <w:color w:val="000000"/>
                <w:sz w:val="21"/>
                <w:szCs w:val="21"/>
              </w:rPr>
            </w:pPr>
            <w:r w:rsidRPr="00654D90">
              <w:rPr>
                <w:rFonts w:ascii="PT Sans" w:hAnsi="PT Sans"/>
                <w:color w:val="000000"/>
                <w:sz w:val="21"/>
                <w:szCs w:val="21"/>
              </w:rPr>
              <w:t>Основні задачі фінансової складової ТНК</w:t>
            </w:r>
          </w:p>
          <w:p w14:paraId="295F6C31" w14:textId="26249B17" w:rsidR="00654D90" w:rsidRPr="00654D90" w:rsidRDefault="00654D90" w:rsidP="00654D90">
            <w:pPr>
              <w:pStyle w:val="a0"/>
              <w:numPr>
                <w:ilvl w:val="0"/>
                <w:numId w:val="30"/>
              </w:numPr>
              <w:spacing w:after="120"/>
              <w:jc w:val="both"/>
              <w:rPr>
                <w:rFonts w:ascii="PT Sans" w:hAnsi="PT Sans"/>
                <w:color w:val="000000"/>
                <w:sz w:val="21"/>
                <w:szCs w:val="21"/>
              </w:rPr>
            </w:pPr>
            <w:r w:rsidRPr="00654D90">
              <w:rPr>
                <w:rFonts w:ascii="PT Sans" w:hAnsi="PT Sans"/>
                <w:color w:val="000000"/>
                <w:sz w:val="21"/>
                <w:szCs w:val="21"/>
              </w:rPr>
              <w:t>Ринкова вартість ТНК</w:t>
            </w:r>
          </w:p>
          <w:p w14:paraId="4CC65690" w14:textId="0B154101" w:rsidR="00654D90" w:rsidRPr="00654D90" w:rsidRDefault="00654D90" w:rsidP="00654D90">
            <w:pPr>
              <w:pStyle w:val="a0"/>
              <w:numPr>
                <w:ilvl w:val="0"/>
                <w:numId w:val="30"/>
              </w:numPr>
              <w:spacing w:after="120"/>
              <w:jc w:val="both"/>
              <w:rPr>
                <w:rFonts w:ascii="PT Sans" w:hAnsi="PT Sans"/>
                <w:color w:val="000000"/>
                <w:sz w:val="21"/>
                <w:szCs w:val="21"/>
              </w:rPr>
            </w:pPr>
            <w:r w:rsidRPr="00654D90">
              <w:rPr>
                <w:rFonts w:ascii="PT Sans" w:hAnsi="PT Sans"/>
                <w:color w:val="000000"/>
                <w:sz w:val="21"/>
                <w:szCs w:val="21"/>
              </w:rPr>
              <w:t>Стратегії залучення фінансових ресурсів</w:t>
            </w:r>
          </w:p>
          <w:p w14:paraId="6FF3A614" w14:textId="42351FE4" w:rsidR="00654D90" w:rsidRPr="00654D90" w:rsidRDefault="00654D90" w:rsidP="00654D90">
            <w:pPr>
              <w:pStyle w:val="a0"/>
              <w:numPr>
                <w:ilvl w:val="0"/>
                <w:numId w:val="30"/>
              </w:numPr>
              <w:spacing w:after="120"/>
              <w:jc w:val="both"/>
              <w:rPr>
                <w:rFonts w:ascii="PT Sans" w:hAnsi="PT Sans"/>
                <w:color w:val="000000"/>
                <w:sz w:val="21"/>
                <w:szCs w:val="21"/>
              </w:rPr>
            </w:pPr>
            <w:r w:rsidRPr="00654D90">
              <w:rPr>
                <w:rFonts w:ascii="PT Sans" w:hAnsi="PT Sans"/>
                <w:color w:val="000000"/>
                <w:sz w:val="21"/>
                <w:szCs w:val="21"/>
              </w:rPr>
              <w:t>Оподаткування ТНК. Деофшоризація</w:t>
            </w:r>
          </w:p>
          <w:p w14:paraId="1186A2A7" w14:textId="45B8161D" w:rsidR="007F4618" w:rsidRPr="00654D90" w:rsidRDefault="00654D90" w:rsidP="00654D90">
            <w:pPr>
              <w:pStyle w:val="a0"/>
              <w:numPr>
                <w:ilvl w:val="0"/>
                <w:numId w:val="30"/>
              </w:numPr>
              <w:spacing w:after="120"/>
              <w:jc w:val="both"/>
              <w:rPr>
                <w:rFonts w:ascii="PT Sans" w:hAnsi="PT Sans"/>
                <w:color w:val="000000"/>
                <w:sz w:val="21"/>
                <w:szCs w:val="21"/>
              </w:rPr>
            </w:pPr>
            <w:r w:rsidRPr="00654D90">
              <w:rPr>
                <w:rFonts w:ascii="PT Sans" w:hAnsi="PT Sans"/>
                <w:color w:val="000000"/>
                <w:sz w:val="21"/>
                <w:szCs w:val="21"/>
              </w:rPr>
              <w:t>Трансфертне ціноутворення</w:t>
            </w:r>
          </w:p>
        </w:tc>
        <w:tc>
          <w:tcPr>
            <w:tcW w:w="2167" w:type="dxa"/>
          </w:tcPr>
          <w:p w14:paraId="32DF91DA" w14:textId="77777777" w:rsidR="00654D90" w:rsidRPr="007F4618" w:rsidRDefault="00654D90" w:rsidP="00654D90">
            <w:pPr>
              <w:pStyle w:val="af2"/>
              <w:spacing w:before="0" w:beforeAutospacing="0" w:after="0" w:afterAutospacing="0"/>
              <w:jc w:val="both"/>
              <w:rPr>
                <w:rFonts w:ascii="PT Sans" w:hAnsi="PT Sans"/>
                <w:color w:val="000000"/>
                <w:sz w:val="21"/>
                <w:szCs w:val="21"/>
              </w:rPr>
            </w:pPr>
            <w:r w:rsidRPr="007F4618">
              <w:rPr>
                <w:rFonts w:ascii="PT Sans" w:hAnsi="PT Sans"/>
                <w:color w:val="000000"/>
                <w:sz w:val="21"/>
                <w:szCs w:val="21"/>
              </w:rPr>
              <w:t>показ презентацій, навчальних фільмів;</w:t>
            </w:r>
          </w:p>
          <w:p w14:paraId="751AAC6B" w14:textId="45EB2466" w:rsidR="007F4618" w:rsidRPr="007F4618" w:rsidRDefault="00654D90" w:rsidP="00654D90">
            <w:pPr>
              <w:spacing w:after="120"/>
              <w:jc w:val="both"/>
              <w:rPr>
                <w:rFonts w:asciiTheme="minorHAnsi" w:hAnsiTheme="minorHAnsi"/>
                <w:iCs/>
                <w:color w:val="000000" w:themeColor="text1"/>
                <w:sz w:val="21"/>
                <w:szCs w:val="21"/>
              </w:rPr>
            </w:pPr>
            <w:r w:rsidRPr="007F4618">
              <w:rPr>
                <w:rFonts w:ascii="PT Sans" w:hAnsi="PT Sans"/>
                <w:color w:val="000000"/>
                <w:sz w:val="21"/>
                <w:szCs w:val="21"/>
              </w:rPr>
              <w:t>діалог за проблематикою</w:t>
            </w:r>
            <w:r>
              <w:rPr>
                <w:rFonts w:ascii="PT Sans" w:hAnsi="PT Sans"/>
                <w:color w:val="000000"/>
                <w:sz w:val="21"/>
                <w:szCs w:val="21"/>
                <w:lang w:val="uk-UA"/>
              </w:rPr>
              <w:t>; розгляд практичних кейсів</w:t>
            </w:r>
          </w:p>
        </w:tc>
      </w:tr>
      <w:tr w:rsidR="007F4618" w:rsidRPr="007F4618" w14:paraId="08C299B3" w14:textId="77777777" w:rsidTr="00AA2DFA">
        <w:tc>
          <w:tcPr>
            <w:tcW w:w="432" w:type="dxa"/>
          </w:tcPr>
          <w:p w14:paraId="351D9156" w14:textId="069DEF37" w:rsidR="007F4618" w:rsidRPr="007F4618" w:rsidRDefault="007F4618" w:rsidP="007F4618">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7</w:t>
            </w:r>
          </w:p>
        </w:tc>
        <w:tc>
          <w:tcPr>
            <w:tcW w:w="2545" w:type="dxa"/>
          </w:tcPr>
          <w:p w14:paraId="4A5D60F1" w14:textId="170E73AD" w:rsidR="007F4618" w:rsidRPr="007F4618" w:rsidRDefault="007F4618" w:rsidP="007F4618">
            <w:pPr>
              <w:spacing w:after="120"/>
              <w:jc w:val="both"/>
              <w:rPr>
                <w:rFonts w:asciiTheme="minorHAnsi" w:hAnsiTheme="minorHAnsi"/>
                <w:iCs/>
                <w:color w:val="000000" w:themeColor="text1"/>
                <w:sz w:val="21"/>
                <w:szCs w:val="21"/>
              </w:rPr>
            </w:pPr>
            <w:r w:rsidRPr="007F4618">
              <w:rPr>
                <w:rFonts w:ascii="PT Sans" w:hAnsi="PT Sans"/>
                <w:color w:val="000000"/>
                <w:sz w:val="21"/>
                <w:szCs w:val="21"/>
              </w:rPr>
              <w:t>Інноваційна діяльність ТНК</w:t>
            </w:r>
          </w:p>
        </w:tc>
        <w:tc>
          <w:tcPr>
            <w:tcW w:w="851" w:type="dxa"/>
          </w:tcPr>
          <w:p w14:paraId="7B5CC913" w14:textId="0522A5A4" w:rsidR="007F4618" w:rsidRPr="007F4618" w:rsidRDefault="00AA2DFA" w:rsidP="007F4618">
            <w:pPr>
              <w:spacing w:after="120"/>
              <w:jc w:val="center"/>
              <w:rPr>
                <w:rFonts w:asciiTheme="minorHAnsi" w:hAnsiTheme="minorHAnsi"/>
                <w:iCs/>
                <w:color w:val="000000" w:themeColor="text1"/>
                <w:sz w:val="21"/>
                <w:szCs w:val="21"/>
              </w:rPr>
            </w:pPr>
            <w:r>
              <w:rPr>
                <w:rFonts w:asciiTheme="minorHAnsi" w:hAnsiTheme="minorHAnsi"/>
                <w:iCs/>
                <w:color w:val="000000" w:themeColor="text1"/>
                <w:sz w:val="21"/>
                <w:szCs w:val="21"/>
                <w:lang w:val="uk-UA"/>
              </w:rPr>
              <w:t>4</w:t>
            </w:r>
          </w:p>
        </w:tc>
        <w:tc>
          <w:tcPr>
            <w:tcW w:w="4252" w:type="dxa"/>
          </w:tcPr>
          <w:p w14:paraId="6E3C8931" w14:textId="7215B470" w:rsidR="00654D90" w:rsidRPr="00654D90" w:rsidRDefault="00654D90" w:rsidP="00654D90">
            <w:pPr>
              <w:pStyle w:val="a0"/>
              <w:numPr>
                <w:ilvl w:val="0"/>
                <w:numId w:val="29"/>
              </w:numPr>
              <w:spacing w:after="120"/>
              <w:jc w:val="both"/>
              <w:rPr>
                <w:rFonts w:ascii="PT Sans" w:hAnsi="PT Sans"/>
                <w:color w:val="000000"/>
                <w:sz w:val="21"/>
                <w:szCs w:val="21"/>
              </w:rPr>
            </w:pPr>
            <w:r w:rsidRPr="00654D90">
              <w:rPr>
                <w:rFonts w:ascii="PT Sans" w:hAnsi="PT Sans"/>
                <w:color w:val="000000"/>
                <w:sz w:val="21"/>
                <w:szCs w:val="21"/>
              </w:rPr>
              <w:t>Характеристика найбільших інноваційних компаній світу</w:t>
            </w:r>
          </w:p>
          <w:p w14:paraId="23681536" w14:textId="7043BF7B" w:rsidR="00654D90" w:rsidRPr="00654D90" w:rsidRDefault="00654D90" w:rsidP="00654D90">
            <w:pPr>
              <w:pStyle w:val="a0"/>
              <w:numPr>
                <w:ilvl w:val="0"/>
                <w:numId w:val="29"/>
              </w:numPr>
              <w:spacing w:after="120"/>
              <w:jc w:val="both"/>
              <w:rPr>
                <w:rFonts w:ascii="PT Sans" w:hAnsi="PT Sans"/>
                <w:color w:val="000000"/>
                <w:sz w:val="21"/>
                <w:szCs w:val="21"/>
              </w:rPr>
            </w:pPr>
            <w:r w:rsidRPr="00654D90">
              <w:rPr>
                <w:rFonts w:ascii="PT Sans" w:hAnsi="PT Sans"/>
                <w:color w:val="000000"/>
                <w:sz w:val="21"/>
                <w:szCs w:val="21"/>
              </w:rPr>
              <w:t>Роль ТНК у розвитку технологій та генерації інноваційних ідей</w:t>
            </w:r>
          </w:p>
          <w:p w14:paraId="5C23EAE6" w14:textId="4446EECB" w:rsidR="00654D90" w:rsidRPr="00654D90" w:rsidRDefault="00654D90" w:rsidP="00654D90">
            <w:pPr>
              <w:pStyle w:val="a0"/>
              <w:numPr>
                <w:ilvl w:val="0"/>
                <w:numId w:val="29"/>
              </w:numPr>
              <w:spacing w:after="120"/>
              <w:jc w:val="both"/>
              <w:rPr>
                <w:rFonts w:ascii="PT Sans" w:hAnsi="PT Sans"/>
                <w:color w:val="000000"/>
                <w:sz w:val="21"/>
                <w:szCs w:val="21"/>
              </w:rPr>
            </w:pPr>
            <w:r w:rsidRPr="00654D90">
              <w:rPr>
                <w:rFonts w:ascii="PT Sans" w:hAnsi="PT Sans"/>
                <w:color w:val="000000"/>
                <w:sz w:val="21"/>
                <w:szCs w:val="21"/>
              </w:rPr>
              <w:t>Інвестиції ТНК у інноваційну діяльність</w:t>
            </w:r>
          </w:p>
          <w:p w14:paraId="68F76992" w14:textId="762D55F1" w:rsidR="00654D90" w:rsidRPr="00654D90" w:rsidRDefault="00654D90" w:rsidP="00654D90">
            <w:pPr>
              <w:pStyle w:val="a0"/>
              <w:numPr>
                <w:ilvl w:val="0"/>
                <w:numId w:val="29"/>
              </w:numPr>
              <w:spacing w:after="120"/>
              <w:jc w:val="both"/>
              <w:rPr>
                <w:rFonts w:ascii="PT Sans" w:hAnsi="PT Sans"/>
                <w:color w:val="000000"/>
                <w:sz w:val="21"/>
                <w:szCs w:val="21"/>
              </w:rPr>
            </w:pPr>
            <w:r w:rsidRPr="00654D90">
              <w:rPr>
                <w:rFonts w:ascii="PT Sans" w:hAnsi="PT Sans"/>
                <w:color w:val="000000"/>
                <w:sz w:val="21"/>
                <w:szCs w:val="21"/>
              </w:rPr>
              <w:t>Особливості інноваційних стратегій ТНК</w:t>
            </w:r>
          </w:p>
          <w:p w14:paraId="319AE1B4" w14:textId="4CEB33C1" w:rsidR="007F4618" w:rsidRPr="00654D90" w:rsidRDefault="00654D90" w:rsidP="00654D90">
            <w:pPr>
              <w:pStyle w:val="a0"/>
              <w:numPr>
                <w:ilvl w:val="0"/>
                <w:numId w:val="29"/>
              </w:numPr>
              <w:spacing w:after="120"/>
              <w:jc w:val="both"/>
              <w:rPr>
                <w:rFonts w:ascii="PT Sans" w:hAnsi="PT Sans"/>
                <w:color w:val="000000"/>
                <w:sz w:val="21"/>
                <w:szCs w:val="21"/>
              </w:rPr>
            </w:pPr>
            <w:r w:rsidRPr="00654D90">
              <w:rPr>
                <w:rFonts w:ascii="PT Sans" w:hAnsi="PT Sans"/>
                <w:color w:val="000000"/>
                <w:sz w:val="21"/>
                <w:szCs w:val="21"/>
              </w:rPr>
              <w:t>Характеристика типів інновацій та напрямів їх комерціалізації</w:t>
            </w:r>
          </w:p>
        </w:tc>
        <w:tc>
          <w:tcPr>
            <w:tcW w:w="2167" w:type="dxa"/>
          </w:tcPr>
          <w:p w14:paraId="68E02C7A" w14:textId="77777777" w:rsidR="00654D90" w:rsidRPr="007F4618" w:rsidRDefault="00654D90" w:rsidP="00654D90">
            <w:pPr>
              <w:pStyle w:val="af2"/>
              <w:spacing w:before="0" w:beforeAutospacing="0" w:after="0" w:afterAutospacing="0"/>
              <w:jc w:val="both"/>
              <w:rPr>
                <w:rFonts w:ascii="PT Sans" w:hAnsi="PT Sans"/>
                <w:color w:val="000000"/>
                <w:sz w:val="21"/>
                <w:szCs w:val="21"/>
              </w:rPr>
            </w:pPr>
            <w:r w:rsidRPr="007F4618">
              <w:rPr>
                <w:rFonts w:ascii="PT Sans" w:hAnsi="PT Sans"/>
                <w:color w:val="000000"/>
                <w:sz w:val="21"/>
                <w:szCs w:val="21"/>
              </w:rPr>
              <w:t>показ презентацій, навчальних фільмів;</w:t>
            </w:r>
          </w:p>
          <w:p w14:paraId="1DD17D5A" w14:textId="7B1732D6" w:rsidR="007F4618" w:rsidRPr="007F4618" w:rsidRDefault="00654D90" w:rsidP="00654D90">
            <w:pPr>
              <w:spacing w:after="120"/>
              <w:jc w:val="both"/>
              <w:rPr>
                <w:rFonts w:asciiTheme="minorHAnsi" w:hAnsiTheme="minorHAnsi"/>
                <w:iCs/>
                <w:color w:val="000000" w:themeColor="text1"/>
                <w:sz w:val="21"/>
                <w:szCs w:val="21"/>
              </w:rPr>
            </w:pPr>
            <w:r w:rsidRPr="007F4618">
              <w:rPr>
                <w:rFonts w:ascii="PT Sans" w:hAnsi="PT Sans"/>
                <w:color w:val="000000"/>
                <w:sz w:val="21"/>
                <w:szCs w:val="21"/>
              </w:rPr>
              <w:t>діалог за проблематикою</w:t>
            </w:r>
            <w:r>
              <w:rPr>
                <w:rFonts w:ascii="PT Sans" w:hAnsi="PT Sans"/>
                <w:color w:val="000000"/>
                <w:sz w:val="21"/>
                <w:szCs w:val="21"/>
                <w:lang w:val="uk-UA"/>
              </w:rPr>
              <w:t>; розгляд практичних кейсів</w:t>
            </w:r>
          </w:p>
        </w:tc>
      </w:tr>
      <w:tr w:rsidR="007F4618" w:rsidRPr="007F4618" w14:paraId="24BABE5E" w14:textId="77777777" w:rsidTr="00AA2DFA">
        <w:tc>
          <w:tcPr>
            <w:tcW w:w="432" w:type="dxa"/>
          </w:tcPr>
          <w:p w14:paraId="2C8F1DC1" w14:textId="73EED78F" w:rsidR="007F4618" w:rsidRPr="007F4618" w:rsidRDefault="007F4618" w:rsidP="007F4618">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8</w:t>
            </w:r>
          </w:p>
        </w:tc>
        <w:tc>
          <w:tcPr>
            <w:tcW w:w="2545" w:type="dxa"/>
          </w:tcPr>
          <w:p w14:paraId="097531A9" w14:textId="20787244" w:rsidR="007F4618" w:rsidRPr="007F4618" w:rsidRDefault="007F4618" w:rsidP="007F4618">
            <w:pPr>
              <w:spacing w:after="120"/>
              <w:jc w:val="both"/>
              <w:rPr>
                <w:rFonts w:asciiTheme="minorHAnsi" w:hAnsiTheme="minorHAnsi"/>
                <w:iCs/>
                <w:color w:val="000000" w:themeColor="text1"/>
                <w:sz w:val="21"/>
                <w:szCs w:val="21"/>
              </w:rPr>
            </w:pPr>
            <w:r w:rsidRPr="007F4618">
              <w:rPr>
                <w:rFonts w:ascii="PT Sans" w:hAnsi="PT Sans"/>
                <w:color w:val="000000"/>
                <w:sz w:val="21"/>
                <w:szCs w:val="21"/>
              </w:rPr>
              <w:t>Напрями взаємодії ТНК зі стартап структурами</w:t>
            </w:r>
          </w:p>
        </w:tc>
        <w:tc>
          <w:tcPr>
            <w:tcW w:w="851" w:type="dxa"/>
          </w:tcPr>
          <w:p w14:paraId="6FFECAE0" w14:textId="7D356DE8" w:rsidR="007F4618" w:rsidRPr="007F4618" w:rsidRDefault="007F4618" w:rsidP="007F4618">
            <w:pPr>
              <w:spacing w:after="120"/>
              <w:jc w:val="center"/>
              <w:rPr>
                <w:rFonts w:asciiTheme="minorHAnsi" w:hAnsiTheme="minorHAnsi"/>
                <w:iCs/>
                <w:color w:val="000000" w:themeColor="text1"/>
                <w:sz w:val="21"/>
                <w:szCs w:val="21"/>
              </w:rPr>
            </w:pPr>
            <w:r w:rsidRPr="007F4618">
              <w:rPr>
                <w:rFonts w:asciiTheme="minorHAnsi" w:hAnsiTheme="minorHAnsi"/>
                <w:iCs/>
                <w:color w:val="000000" w:themeColor="text1"/>
                <w:sz w:val="21"/>
                <w:szCs w:val="21"/>
                <w:lang w:val="uk-UA"/>
              </w:rPr>
              <w:t>2</w:t>
            </w:r>
          </w:p>
        </w:tc>
        <w:tc>
          <w:tcPr>
            <w:tcW w:w="4252" w:type="dxa"/>
          </w:tcPr>
          <w:p w14:paraId="2A44E6E1" w14:textId="77777777" w:rsidR="00654D90" w:rsidRPr="00654D90" w:rsidRDefault="00654D90" w:rsidP="00654D90">
            <w:pPr>
              <w:pStyle w:val="a0"/>
              <w:numPr>
                <w:ilvl w:val="0"/>
                <w:numId w:val="28"/>
              </w:numPr>
              <w:spacing w:after="120"/>
              <w:jc w:val="both"/>
              <w:rPr>
                <w:rFonts w:ascii="PT Sans" w:hAnsi="PT Sans"/>
                <w:color w:val="000000"/>
                <w:sz w:val="21"/>
                <w:szCs w:val="21"/>
              </w:rPr>
            </w:pPr>
            <w:r w:rsidRPr="00654D90">
              <w:rPr>
                <w:rFonts w:ascii="PT Sans" w:hAnsi="PT Sans"/>
                <w:color w:val="000000"/>
                <w:sz w:val="21"/>
                <w:szCs w:val="21"/>
              </w:rPr>
              <w:t>Характерні особливості стартапу та ТНК</w:t>
            </w:r>
          </w:p>
          <w:p w14:paraId="4CE06602" w14:textId="4C63C337" w:rsidR="00654D90" w:rsidRPr="00654D90" w:rsidRDefault="00654D90" w:rsidP="00654D90">
            <w:pPr>
              <w:pStyle w:val="a0"/>
              <w:numPr>
                <w:ilvl w:val="0"/>
                <w:numId w:val="28"/>
              </w:numPr>
              <w:spacing w:after="120"/>
              <w:jc w:val="both"/>
              <w:rPr>
                <w:rFonts w:ascii="PT Sans" w:hAnsi="PT Sans"/>
                <w:color w:val="000000"/>
                <w:sz w:val="21"/>
                <w:szCs w:val="21"/>
              </w:rPr>
            </w:pPr>
            <w:r w:rsidRPr="00654D90">
              <w:rPr>
                <w:rFonts w:ascii="PT Sans" w:hAnsi="PT Sans"/>
                <w:color w:val="000000"/>
                <w:sz w:val="21"/>
                <w:szCs w:val="21"/>
              </w:rPr>
              <w:t>Виокремлення спільних інтересів стартапів та ТНК</w:t>
            </w:r>
          </w:p>
          <w:p w14:paraId="57B648F2" w14:textId="580A2112" w:rsidR="00654D90" w:rsidRPr="00654D90" w:rsidRDefault="00654D90" w:rsidP="00654D90">
            <w:pPr>
              <w:pStyle w:val="a0"/>
              <w:numPr>
                <w:ilvl w:val="0"/>
                <w:numId w:val="28"/>
              </w:numPr>
              <w:spacing w:after="120"/>
              <w:jc w:val="both"/>
              <w:rPr>
                <w:rFonts w:ascii="PT Sans" w:hAnsi="PT Sans"/>
                <w:color w:val="000000"/>
                <w:sz w:val="21"/>
                <w:szCs w:val="21"/>
              </w:rPr>
            </w:pPr>
            <w:r w:rsidRPr="00654D90">
              <w:rPr>
                <w:rFonts w:ascii="PT Sans" w:hAnsi="PT Sans"/>
                <w:color w:val="000000"/>
                <w:sz w:val="21"/>
                <w:szCs w:val="21"/>
              </w:rPr>
              <w:t>Характеристика каналів комунікації стартапів та ТНК</w:t>
            </w:r>
          </w:p>
          <w:p w14:paraId="1CB9F335" w14:textId="445D4867" w:rsidR="007F4618" w:rsidRPr="00654D90" w:rsidRDefault="00654D90" w:rsidP="00654D90">
            <w:pPr>
              <w:pStyle w:val="a0"/>
              <w:numPr>
                <w:ilvl w:val="0"/>
                <w:numId w:val="28"/>
              </w:numPr>
              <w:spacing w:after="120"/>
              <w:jc w:val="both"/>
              <w:rPr>
                <w:rFonts w:ascii="PT Sans" w:hAnsi="PT Sans"/>
                <w:color w:val="000000"/>
                <w:sz w:val="21"/>
                <w:szCs w:val="21"/>
              </w:rPr>
            </w:pPr>
            <w:r w:rsidRPr="00654D90">
              <w:rPr>
                <w:rFonts w:ascii="PT Sans" w:hAnsi="PT Sans"/>
                <w:color w:val="000000"/>
                <w:sz w:val="21"/>
                <w:szCs w:val="21"/>
              </w:rPr>
              <w:t>Перешкоди у співробітництві стартапів та ТНК</w:t>
            </w:r>
          </w:p>
        </w:tc>
        <w:tc>
          <w:tcPr>
            <w:tcW w:w="2167" w:type="dxa"/>
          </w:tcPr>
          <w:p w14:paraId="440638DF" w14:textId="77777777" w:rsidR="00654D90" w:rsidRPr="007F4618" w:rsidRDefault="00654D90" w:rsidP="00654D90">
            <w:pPr>
              <w:pStyle w:val="af2"/>
              <w:spacing w:before="0" w:beforeAutospacing="0" w:after="0" w:afterAutospacing="0"/>
              <w:jc w:val="both"/>
              <w:rPr>
                <w:rFonts w:ascii="PT Sans" w:hAnsi="PT Sans"/>
                <w:color w:val="000000"/>
                <w:sz w:val="21"/>
                <w:szCs w:val="21"/>
              </w:rPr>
            </w:pPr>
            <w:r w:rsidRPr="007F4618">
              <w:rPr>
                <w:rFonts w:ascii="PT Sans" w:hAnsi="PT Sans"/>
                <w:color w:val="000000"/>
                <w:sz w:val="21"/>
                <w:szCs w:val="21"/>
              </w:rPr>
              <w:t>показ презентацій, навчальних фільмів;</w:t>
            </w:r>
          </w:p>
          <w:p w14:paraId="24B3E73C" w14:textId="3DC0AA0A" w:rsidR="007F4618" w:rsidRPr="007F4618" w:rsidRDefault="00654D90" w:rsidP="00654D90">
            <w:pPr>
              <w:spacing w:after="120"/>
              <w:jc w:val="both"/>
              <w:rPr>
                <w:rFonts w:asciiTheme="minorHAnsi" w:hAnsiTheme="minorHAnsi"/>
                <w:iCs/>
                <w:color w:val="000000" w:themeColor="text1"/>
                <w:sz w:val="21"/>
                <w:szCs w:val="21"/>
              </w:rPr>
            </w:pPr>
            <w:r w:rsidRPr="007F4618">
              <w:rPr>
                <w:rFonts w:ascii="PT Sans" w:hAnsi="PT Sans"/>
                <w:color w:val="000000"/>
                <w:sz w:val="21"/>
                <w:szCs w:val="21"/>
              </w:rPr>
              <w:t>діалог за проблематикою</w:t>
            </w:r>
            <w:r>
              <w:rPr>
                <w:rFonts w:ascii="PT Sans" w:hAnsi="PT Sans"/>
                <w:color w:val="000000"/>
                <w:sz w:val="21"/>
                <w:szCs w:val="21"/>
                <w:lang w:val="uk-UA"/>
              </w:rPr>
              <w:t>; розгляд практичних кейсів</w:t>
            </w:r>
          </w:p>
        </w:tc>
      </w:tr>
      <w:tr w:rsidR="007F4618" w:rsidRPr="007F4618" w14:paraId="1B44B15D" w14:textId="77777777" w:rsidTr="00AA2DFA">
        <w:tc>
          <w:tcPr>
            <w:tcW w:w="432" w:type="dxa"/>
          </w:tcPr>
          <w:p w14:paraId="2B25E043" w14:textId="2CD08D33" w:rsidR="007F4618" w:rsidRPr="007F4618" w:rsidRDefault="007F4618" w:rsidP="007F4618">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9</w:t>
            </w:r>
          </w:p>
        </w:tc>
        <w:tc>
          <w:tcPr>
            <w:tcW w:w="2545" w:type="dxa"/>
          </w:tcPr>
          <w:p w14:paraId="67192216" w14:textId="47C459F1" w:rsidR="007F4618" w:rsidRPr="007F4618" w:rsidRDefault="007F4618" w:rsidP="007F4618">
            <w:pPr>
              <w:spacing w:after="120"/>
              <w:jc w:val="both"/>
              <w:rPr>
                <w:rFonts w:asciiTheme="minorHAnsi" w:hAnsiTheme="minorHAnsi"/>
                <w:iCs/>
                <w:color w:val="000000" w:themeColor="text1"/>
                <w:sz w:val="21"/>
                <w:szCs w:val="21"/>
              </w:rPr>
            </w:pPr>
            <w:r w:rsidRPr="007F4618">
              <w:rPr>
                <w:rFonts w:ascii="PT Sans" w:hAnsi="PT Sans"/>
                <w:color w:val="000000"/>
                <w:sz w:val="21"/>
                <w:szCs w:val="21"/>
              </w:rPr>
              <w:t>Маркетингова діяльність транснаціональних корпорацій</w:t>
            </w:r>
          </w:p>
        </w:tc>
        <w:tc>
          <w:tcPr>
            <w:tcW w:w="851" w:type="dxa"/>
          </w:tcPr>
          <w:p w14:paraId="4A3D853A" w14:textId="372842C2" w:rsidR="007F4618" w:rsidRPr="007F4618" w:rsidRDefault="00AA2DFA" w:rsidP="007F4618">
            <w:pPr>
              <w:spacing w:after="120"/>
              <w:jc w:val="center"/>
              <w:rPr>
                <w:rFonts w:asciiTheme="minorHAnsi" w:hAnsiTheme="minorHAnsi"/>
                <w:iCs/>
                <w:color w:val="000000" w:themeColor="text1"/>
                <w:sz w:val="21"/>
                <w:szCs w:val="21"/>
              </w:rPr>
            </w:pPr>
            <w:r>
              <w:rPr>
                <w:rFonts w:asciiTheme="minorHAnsi" w:hAnsiTheme="minorHAnsi"/>
                <w:iCs/>
                <w:color w:val="000000" w:themeColor="text1"/>
                <w:sz w:val="21"/>
                <w:szCs w:val="21"/>
                <w:lang w:val="uk-UA"/>
              </w:rPr>
              <w:t>6</w:t>
            </w:r>
          </w:p>
        </w:tc>
        <w:tc>
          <w:tcPr>
            <w:tcW w:w="4252" w:type="dxa"/>
          </w:tcPr>
          <w:p w14:paraId="0C1954A1" w14:textId="3857425C" w:rsidR="00654D90" w:rsidRPr="00654D90" w:rsidRDefault="00654D90" w:rsidP="00654D90">
            <w:pPr>
              <w:pStyle w:val="a0"/>
              <w:numPr>
                <w:ilvl w:val="0"/>
                <w:numId w:val="27"/>
              </w:numPr>
              <w:spacing w:after="120"/>
              <w:jc w:val="both"/>
              <w:rPr>
                <w:rFonts w:ascii="PT Sans" w:hAnsi="PT Sans"/>
                <w:color w:val="000000"/>
                <w:sz w:val="21"/>
                <w:szCs w:val="21"/>
              </w:rPr>
            </w:pPr>
            <w:r w:rsidRPr="00654D90">
              <w:rPr>
                <w:rFonts w:ascii="PT Sans" w:hAnsi="PT Sans"/>
                <w:color w:val="000000"/>
                <w:sz w:val="21"/>
                <w:szCs w:val="21"/>
              </w:rPr>
              <w:t>Пріоритети у міжнародному маркетинговому комплексі ТНК</w:t>
            </w:r>
          </w:p>
          <w:p w14:paraId="42D058CA" w14:textId="1084239F" w:rsidR="00654D90" w:rsidRPr="00654D90" w:rsidRDefault="00654D90" w:rsidP="00654D90">
            <w:pPr>
              <w:pStyle w:val="a0"/>
              <w:numPr>
                <w:ilvl w:val="0"/>
                <w:numId w:val="27"/>
              </w:numPr>
              <w:spacing w:after="120"/>
              <w:jc w:val="both"/>
              <w:rPr>
                <w:rFonts w:ascii="PT Sans" w:hAnsi="PT Sans"/>
                <w:color w:val="000000"/>
                <w:sz w:val="21"/>
                <w:szCs w:val="21"/>
              </w:rPr>
            </w:pPr>
            <w:r w:rsidRPr="00654D90">
              <w:rPr>
                <w:rFonts w:ascii="PT Sans" w:hAnsi="PT Sans"/>
                <w:color w:val="000000"/>
                <w:sz w:val="21"/>
                <w:szCs w:val="21"/>
              </w:rPr>
              <w:t>Етапи дослідження ринкового середовища</w:t>
            </w:r>
          </w:p>
          <w:p w14:paraId="4DEB0EFB" w14:textId="0C54C1CF" w:rsidR="00654D90" w:rsidRPr="00654D90" w:rsidRDefault="00654D90" w:rsidP="00654D90">
            <w:pPr>
              <w:pStyle w:val="a0"/>
              <w:numPr>
                <w:ilvl w:val="0"/>
                <w:numId w:val="27"/>
              </w:numPr>
              <w:spacing w:after="120"/>
              <w:jc w:val="both"/>
              <w:rPr>
                <w:rFonts w:ascii="PT Sans" w:hAnsi="PT Sans"/>
                <w:color w:val="000000"/>
                <w:sz w:val="21"/>
                <w:szCs w:val="21"/>
              </w:rPr>
            </w:pPr>
            <w:r w:rsidRPr="00654D90">
              <w:rPr>
                <w:rFonts w:ascii="PT Sans" w:hAnsi="PT Sans"/>
                <w:color w:val="000000"/>
                <w:sz w:val="21"/>
                <w:szCs w:val="21"/>
              </w:rPr>
              <w:lastRenderedPageBreak/>
              <w:t>Міжнародний життєвий цикл товарів.</w:t>
            </w:r>
          </w:p>
          <w:p w14:paraId="4DAA859B" w14:textId="069994B9" w:rsidR="00654D90" w:rsidRPr="00654D90" w:rsidRDefault="00654D90" w:rsidP="00654D90">
            <w:pPr>
              <w:pStyle w:val="a0"/>
              <w:numPr>
                <w:ilvl w:val="0"/>
                <w:numId w:val="27"/>
              </w:numPr>
              <w:spacing w:after="120"/>
              <w:jc w:val="both"/>
              <w:rPr>
                <w:rFonts w:ascii="PT Sans" w:hAnsi="PT Sans"/>
                <w:color w:val="000000"/>
                <w:sz w:val="21"/>
                <w:szCs w:val="21"/>
              </w:rPr>
            </w:pPr>
            <w:r w:rsidRPr="00654D90">
              <w:rPr>
                <w:rFonts w:ascii="PT Sans" w:hAnsi="PT Sans"/>
                <w:color w:val="000000"/>
                <w:sz w:val="21"/>
                <w:szCs w:val="21"/>
              </w:rPr>
              <w:t>Маркетингові стратегії виробничо-комерційної діяльності ТНК</w:t>
            </w:r>
          </w:p>
          <w:p w14:paraId="352CD6BE" w14:textId="499FBF8B" w:rsidR="007F4618" w:rsidRPr="00654D90" w:rsidRDefault="00654D90" w:rsidP="00654D90">
            <w:pPr>
              <w:pStyle w:val="a0"/>
              <w:numPr>
                <w:ilvl w:val="0"/>
                <w:numId w:val="27"/>
              </w:numPr>
              <w:spacing w:after="120"/>
              <w:jc w:val="both"/>
              <w:rPr>
                <w:rFonts w:ascii="PT Sans" w:hAnsi="PT Sans"/>
                <w:color w:val="000000"/>
                <w:sz w:val="21"/>
                <w:szCs w:val="21"/>
              </w:rPr>
            </w:pPr>
            <w:r w:rsidRPr="00654D90">
              <w:rPr>
                <w:rFonts w:ascii="PT Sans" w:hAnsi="PT Sans"/>
                <w:color w:val="000000"/>
                <w:sz w:val="21"/>
                <w:szCs w:val="21"/>
              </w:rPr>
              <w:t>Специфічні стратегії виробничо-комерційної діяльності ТНК</w:t>
            </w:r>
          </w:p>
        </w:tc>
        <w:tc>
          <w:tcPr>
            <w:tcW w:w="2167" w:type="dxa"/>
          </w:tcPr>
          <w:p w14:paraId="2348121C" w14:textId="77777777" w:rsidR="00654D90" w:rsidRPr="007F4618" w:rsidRDefault="00654D90" w:rsidP="00654D90">
            <w:pPr>
              <w:pStyle w:val="af2"/>
              <w:spacing w:before="0" w:beforeAutospacing="0" w:after="0" w:afterAutospacing="0"/>
              <w:jc w:val="both"/>
              <w:rPr>
                <w:rFonts w:ascii="PT Sans" w:hAnsi="PT Sans"/>
                <w:color w:val="000000"/>
                <w:sz w:val="21"/>
                <w:szCs w:val="21"/>
              </w:rPr>
            </w:pPr>
            <w:r w:rsidRPr="007F4618">
              <w:rPr>
                <w:rFonts w:ascii="PT Sans" w:hAnsi="PT Sans"/>
                <w:color w:val="000000"/>
                <w:sz w:val="21"/>
                <w:szCs w:val="21"/>
              </w:rPr>
              <w:lastRenderedPageBreak/>
              <w:t>показ презентацій, навчальних фільмів;</w:t>
            </w:r>
          </w:p>
          <w:p w14:paraId="1436F43E" w14:textId="1EEB72CC" w:rsidR="007F4618" w:rsidRPr="007F4618" w:rsidRDefault="00654D90" w:rsidP="00654D90">
            <w:pPr>
              <w:spacing w:after="120"/>
              <w:jc w:val="both"/>
              <w:rPr>
                <w:rFonts w:asciiTheme="minorHAnsi" w:hAnsiTheme="minorHAnsi"/>
                <w:iCs/>
                <w:color w:val="000000" w:themeColor="text1"/>
                <w:sz w:val="21"/>
                <w:szCs w:val="21"/>
              </w:rPr>
            </w:pPr>
            <w:r w:rsidRPr="007F4618">
              <w:rPr>
                <w:rFonts w:ascii="PT Sans" w:hAnsi="PT Sans"/>
                <w:color w:val="000000"/>
                <w:sz w:val="21"/>
                <w:szCs w:val="21"/>
              </w:rPr>
              <w:t>діалог за проблематикою</w:t>
            </w:r>
            <w:r>
              <w:rPr>
                <w:rFonts w:ascii="PT Sans" w:hAnsi="PT Sans"/>
                <w:color w:val="000000"/>
                <w:sz w:val="21"/>
                <w:szCs w:val="21"/>
                <w:lang w:val="uk-UA"/>
              </w:rPr>
              <w:t xml:space="preserve">; </w:t>
            </w:r>
            <w:r>
              <w:rPr>
                <w:rFonts w:ascii="PT Sans" w:hAnsi="PT Sans"/>
                <w:color w:val="000000"/>
                <w:sz w:val="21"/>
                <w:szCs w:val="21"/>
                <w:lang w:val="uk-UA"/>
              </w:rPr>
              <w:lastRenderedPageBreak/>
              <w:t>розгляд практичних кейсів</w:t>
            </w:r>
          </w:p>
        </w:tc>
      </w:tr>
      <w:tr w:rsidR="007F4618" w:rsidRPr="007F4618" w14:paraId="52C4B9E9" w14:textId="77777777" w:rsidTr="00AA2DFA">
        <w:tc>
          <w:tcPr>
            <w:tcW w:w="10247" w:type="dxa"/>
            <w:gridSpan w:val="5"/>
            <w:shd w:val="clear" w:color="auto" w:fill="D9D9D9" w:themeFill="background1" w:themeFillShade="D9"/>
          </w:tcPr>
          <w:p w14:paraId="18C182D4" w14:textId="5B215BC2" w:rsidR="007F4618" w:rsidRPr="00004105" w:rsidRDefault="007F4618" w:rsidP="007F4618">
            <w:pPr>
              <w:spacing w:after="120"/>
              <w:jc w:val="center"/>
              <w:rPr>
                <w:rFonts w:asciiTheme="minorHAnsi" w:hAnsiTheme="minorHAnsi"/>
                <w:b/>
                <w:bCs/>
                <w:iCs/>
                <w:color w:val="000000" w:themeColor="text1"/>
                <w:sz w:val="21"/>
                <w:szCs w:val="21"/>
                <w:lang w:val="uk-UA"/>
              </w:rPr>
            </w:pPr>
            <w:r w:rsidRPr="00004105">
              <w:rPr>
                <w:rFonts w:asciiTheme="minorHAnsi" w:hAnsiTheme="minorHAnsi"/>
                <w:b/>
                <w:bCs/>
                <w:iCs/>
                <w:color w:val="000000" w:themeColor="text1"/>
                <w:sz w:val="21"/>
                <w:szCs w:val="21"/>
                <w:lang w:val="uk-UA"/>
              </w:rPr>
              <w:lastRenderedPageBreak/>
              <w:t>Практичні заняття</w:t>
            </w:r>
          </w:p>
        </w:tc>
      </w:tr>
      <w:tr w:rsidR="007F4618" w:rsidRPr="007F4618" w14:paraId="4E90E595" w14:textId="77777777" w:rsidTr="00AA2DFA">
        <w:tc>
          <w:tcPr>
            <w:tcW w:w="432" w:type="dxa"/>
          </w:tcPr>
          <w:p w14:paraId="601CF0A4" w14:textId="2F9BBC17" w:rsidR="007F4618" w:rsidRPr="007F4618" w:rsidRDefault="007F4618" w:rsidP="007F4618">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1</w:t>
            </w:r>
          </w:p>
        </w:tc>
        <w:tc>
          <w:tcPr>
            <w:tcW w:w="2545" w:type="dxa"/>
          </w:tcPr>
          <w:p w14:paraId="5148AAFA" w14:textId="52BB5814" w:rsidR="007F4618" w:rsidRPr="00C24D82" w:rsidRDefault="00C24D82" w:rsidP="007F4618">
            <w:pPr>
              <w:spacing w:after="120"/>
              <w:jc w:val="both"/>
              <w:rPr>
                <w:rFonts w:asciiTheme="minorHAnsi" w:hAnsiTheme="minorHAnsi"/>
                <w:iCs/>
                <w:color w:val="000000" w:themeColor="text1"/>
                <w:sz w:val="21"/>
                <w:szCs w:val="21"/>
                <w:lang w:val="uk-UA"/>
              </w:rPr>
            </w:pPr>
            <w:r>
              <w:rPr>
                <w:rFonts w:ascii="PT Sans" w:hAnsi="PT Sans"/>
                <w:color w:val="000000"/>
                <w:sz w:val="21"/>
                <w:szCs w:val="21"/>
                <w:lang w:val="uk-UA"/>
              </w:rPr>
              <w:t>Вступ до курсу</w:t>
            </w:r>
          </w:p>
        </w:tc>
        <w:tc>
          <w:tcPr>
            <w:tcW w:w="851" w:type="dxa"/>
          </w:tcPr>
          <w:p w14:paraId="6BD42C22" w14:textId="1803220B" w:rsidR="007F4618" w:rsidRPr="00BE7411" w:rsidRDefault="00AA2DFA" w:rsidP="007F4618">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4252" w:type="dxa"/>
          </w:tcPr>
          <w:p w14:paraId="45AE0318" w14:textId="61FA5733" w:rsidR="007F4618" w:rsidRPr="00C24D82" w:rsidRDefault="00C24D82" w:rsidP="007F4618">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 xml:space="preserve">Ознайомлення студентів із системою роботи, </w:t>
            </w:r>
            <w:r w:rsidR="00BE7411">
              <w:rPr>
                <w:rFonts w:asciiTheme="minorHAnsi" w:hAnsiTheme="minorHAnsi"/>
                <w:iCs/>
                <w:color w:val="000000" w:themeColor="text1"/>
                <w:sz w:val="21"/>
                <w:szCs w:val="21"/>
                <w:lang w:val="uk-UA"/>
              </w:rPr>
              <w:t>особливостями комунікації, рейтинговою системою оцінювання. Огляд навчальної літератури основної та додаткових ресурсів пошуку інформації</w:t>
            </w:r>
          </w:p>
        </w:tc>
        <w:tc>
          <w:tcPr>
            <w:tcW w:w="2167" w:type="dxa"/>
          </w:tcPr>
          <w:p w14:paraId="64659977" w14:textId="2F8005C6" w:rsidR="00C24D82" w:rsidRPr="00C24D82" w:rsidRDefault="00C24D82" w:rsidP="00C24D82">
            <w:pPr>
              <w:pStyle w:val="af2"/>
              <w:spacing w:before="0" w:beforeAutospacing="0" w:after="0" w:afterAutospacing="0"/>
              <w:jc w:val="both"/>
              <w:rPr>
                <w:rFonts w:ascii="PT Sans" w:hAnsi="PT Sans"/>
                <w:color w:val="000000"/>
                <w:sz w:val="21"/>
                <w:szCs w:val="21"/>
                <w:lang w:val="uk-UA"/>
              </w:rPr>
            </w:pPr>
            <w:r w:rsidRPr="00C24D82">
              <w:rPr>
                <w:rFonts w:ascii="PT Sans" w:hAnsi="PT Sans"/>
                <w:color w:val="000000"/>
                <w:sz w:val="21"/>
                <w:szCs w:val="21"/>
                <w:lang w:val="uk-UA"/>
              </w:rPr>
              <w:t>навчальний диспут; діалог за проблематикою</w:t>
            </w:r>
          </w:p>
          <w:p w14:paraId="28BD518F" w14:textId="77777777" w:rsidR="00C24D82" w:rsidRDefault="00C24D82" w:rsidP="00C24D82"/>
          <w:p w14:paraId="3FB99B8A" w14:textId="77777777" w:rsidR="007F4618" w:rsidRPr="007F4618" w:rsidRDefault="007F4618" w:rsidP="007F4618">
            <w:pPr>
              <w:spacing w:after="120"/>
              <w:jc w:val="both"/>
              <w:rPr>
                <w:rFonts w:asciiTheme="minorHAnsi" w:hAnsiTheme="minorHAnsi"/>
                <w:iCs/>
                <w:color w:val="000000" w:themeColor="text1"/>
                <w:sz w:val="21"/>
                <w:szCs w:val="21"/>
              </w:rPr>
            </w:pPr>
          </w:p>
        </w:tc>
      </w:tr>
      <w:tr w:rsidR="007F4618" w:rsidRPr="007F4618" w14:paraId="62CDB4AE" w14:textId="77777777" w:rsidTr="00AA2DFA">
        <w:tc>
          <w:tcPr>
            <w:tcW w:w="432" w:type="dxa"/>
          </w:tcPr>
          <w:p w14:paraId="27C466EA" w14:textId="048B9B32" w:rsidR="007F4618" w:rsidRPr="007F4618" w:rsidRDefault="007F4618" w:rsidP="007F4618">
            <w:pPr>
              <w:spacing w:after="120"/>
              <w:jc w:val="both"/>
              <w:rPr>
                <w:rFonts w:asciiTheme="minorHAnsi" w:hAnsiTheme="minorHAnsi"/>
                <w:iCs/>
                <w:color w:val="000000" w:themeColor="text1"/>
                <w:sz w:val="21"/>
                <w:szCs w:val="21"/>
                <w:lang w:val="uk-UA"/>
              </w:rPr>
            </w:pPr>
            <w:r w:rsidRPr="007F4618">
              <w:rPr>
                <w:rFonts w:asciiTheme="minorHAnsi" w:hAnsiTheme="minorHAnsi"/>
                <w:iCs/>
                <w:color w:val="000000" w:themeColor="text1"/>
                <w:sz w:val="21"/>
                <w:szCs w:val="21"/>
                <w:lang w:val="uk-UA"/>
              </w:rPr>
              <w:t>2</w:t>
            </w:r>
          </w:p>
        </w:tc>
        <w:tc>
          <w:tcPr>
            <w:tcW w:w="2545" w:type="dxa"/>
          </w:tcPr>
          <w:p w14:paraId="34ACD40F" w14:textId="273397B8" w:rsidR="007F4618" w:rsidRPr="00AA2DFA" w:rsidRDefault="00BE7411" w:rsidP="007F4618">
            <w:pPr>
              <w:spacing w:after="120"/>
              <w:jc w:val="both"/>
              <w:rPr>
                <w:rFonts w:asciiTheme="minorHAnsi" w:hAnsiTheme="minorHAnsi"/>
                <w:iCs/>
                <w:color w:val="000000" w:themeColor="text1"/>
                <w:sz w:val="21"/>
                <w:szCs w:val="21"/>
                <w:lang w:val="uk-UA"/>
              </w:rPr>
            </w:pPr>
            <w:r w:rsidRPr="007F4618">
              <w:rPr>
                <w:rFonts w:ascii="PT Sans" w:hAnsi="PT Sans"/>
                <w:color w:val="000000"/>
                <w:sz w:val="21"/>
                <w:szCs w:val="21"/>
              </w:rPr>
              <w:t>Передумови виникнення та засади функціонування транснаціональних корпорацій</w:t>
            </w:r>
            <w:r w:rsidR="00AA2DFA">
              <w:rPr>
                <w:rFonts w:ascii="PT Sans" w:hAnsi="PT Sans"/>
                <w:color w:val="000000"/>
                <w:sz w:val="21"/>
                <w:szCs w:val="21"/>
                <w:lang w:val="uk-UA"/>
              </w:rPr>
              <w:t xml:space="preserve">. </w:t>
            </w:r>
            <w:r w:rsidR="00AA2DFA" w:rsidRPr="007F4618">
              <w:rPr>
                <w:rFonts w:ascii="PT Sans" w:hAnsi="PT Sans"/>
                <w:color w:val="000000"/>
                <w:sz w:val="21"/>
                <w:szCs w:val="21"/>
              </w:rPr>
              <w:t>Вплив діяльності ТНК на соціально-економічні та політичні процеси у світі</w:t>
            </w:r>
          </w:p>
        </w:tc>
        <w:tc>
          <w:tcPr>
            <w:tcW w:w="851" w:type="dxa"/>
          </w:tcPr>
          <w:p w14:paraId="65500E00" w14:textId="522DE971" w:rsidR="007F4618" w:rsidRPr="00BE7411" w:rsidRDefault="00BE7411" w:rsidP="007F4618">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4252" w:type="dxa"/>
          </w:tcPr>
          <w:p w14:paraId="4B360BF0" w14:textId="0411DAE2" w:rsidR="007F4618" w:rsidRPr="00BE7411" w:rsidRDefault="00BE7411" w:rsidP="007F4618">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 xml:space="preserve">Практичне застосування індексів </w:t>
            </w:r>
            <w:proofErr w:type="spellStart"/>
            <w:r>
              <w:rPr>
                <w:rFonts w:asciiTheme="minorHAnsi" w:hAnsiTheme="minorHAnsi"/>
                <w:iCs/>
                <w:color w:val="000000" w:themeColor="text1"/>
                <w:sz w:val="21"/>
                <w:szCs w:val="21"/>
                <w:lang w:val="uk-UA"/>
              </w:rPr>
              <w:t>транснаціоналізації</w:t>
            </w:r>
            <w:proofErr w:type="spellEnd"/>
            <w:r>
              <w:rPr>
                <w:rFonts w:asciiTheme="minorHAnsi" w:hAnsiTheme="minorHAnsi"/>
                <w:iCs/>
                <w:color w:val="000000" w:themeColor="text1"/>
                <w:sz w:val="21"/>
                <w:szCs w:val="21"/>
                <w:lang w:val="uk-UA"/>
              </w:rPr>
              <w:t>. Розгляд практичного кейсу за темою</w:t>
            </w:r>
            <w:r w:rsidR="00AA2DFA">
              <w:rPr>
                <w:rFonts w:asciiTheme="minorHAnsi" w:hAnsiTheme="minorHAnsi"/>
                <w:iCs/>
                <w:color w:val="000000" w:themeColor="text1"/>
                <w:sz w:val="21"/>
                <w:szCs w:val="21"/>
                <w:lang w:val="uk-UA"/>
              </w:rPr>
              <w:t>. Визначення позитивного та негативного впливу ТНК. Встановлення ролі ТНК у світових економічних процесах</w:t>
            </w:r>
          </w:p>
        </w:tc>
        <w:tc>
          <w:tcPr>
            <w:tcW w:w="2167" w:type="dxa"/>
          </w:tcPr>
          <w:p w14:paraId="49811D92" w14:textId="77777777" w:rsidR="00BE7411" w:rsidRPr="00C24D82" w:rsidRDefault="00BE7411" w:rsidP="00BE7411">
            <w:pPr>
              <w:pStyle w:val="af2"/>
              <w:spacing w:before="0" w:beforeAutospacing="0" w:after="0" w:afterAutospacing="0"/>
              <w:jc w:val="both"/>
              <w:rPr>
                <w:rFonts w:ascii="PT Sans" w:hAnsi="PT Sans"/>
                <w:color w:val="000000"/>
                <w:sz w:val="21"/>
                <w:szCs w:val="21"/>
                <w:lang w:val="uk-UA"/>
              </w:rPr>
            </w:pPr>
            <w:r w:rsidRPr="00C24D82">
              <w:rPr>
                <w:rFonts w:ascii="PT Sans" w:hAnsi="PT Sans"/>
                <w:color w:val="000000"/>
                <w:sz w:val="21"/>
                <w:szCs w:val="21"/>
                <w:lang w:val="uk-UA"/>
              </w:rPr>
              <w:t>метод ретроспекції (пригадування);</w:t>
            </w:r>
          </w:p>
          <w:p w14:paraId="7374CC47" w14:textId="7AE8E20A" w:rsidR="007F4618" w:rsidRPr="00BE7411" w:rsidRDefault="00BE7411" w:rsidP="00BE7411">
            <w:pPr>
              <w:pStyle w:val="af2"/>
              <w:spacing w:before="0" w:beforeAutospacing="0" w:after="0" w:afterAutospacing="0"/>
              <w:jc w:val="both"/>
              <w:rPr>
                <w:rFonts w:ascii="PT Sans" w:hAnsi="PT Sans"/>
                <w:color w:val="000000"/>
                <w:sz w:val="21"/>
                <w:szCs w:val="21"/>
                <w:lang w:val="uk-UA"/>
              </w:rPr>
            </w:pPr>
            <w:r w:rsidRPr="00C24D82">
              <w:rPr>
                <w:rFonts w:ascii="PT Sans" w:hAnsi="PT Sans"/>
                <w:color w:val="000000"/>
                <w:sz w:val="21"/>
                <w:szCs w:val="21"/>
                <w:lang w:val="uk-UA"/>
              </w:rPr>
              <w:t>діалог за проблематикою</w:t>
            </w:r>
            <w:r>
              <w:rPr>
                <w:rFonts w:ascii="PT Sans" w:hAnsi="PT Sans"/>
                <w:color w:val="000000"/>
                <w:sz w:val="21"/>
                <w:szCs w:val="21"/>
                <w:lang w:val="uk-UA"/>
              </w:rPr>
              <w:t xml:space="preserve">; розгляд кейсів; вирішення задач </w:t>
            </w:r>
          </w:p>
        </w:tc>
      </w:tr>
      <w:tr w:rsidR="00BE7411" w:rsidRPr="007F4618" w14:paraId="373F9148" w14:textId="77777777" w:rsidTr="00AA2DFA">
        <w:tc>
          <w:tcPr>
            <w:tcW w:w="432" w:type="dxa"/>
          </w:tcPr>
          <w:p w14:paraId="3487DD26" w14:textId="52F830BD" w:rsidR="00BE7411" w:rsidRPr="007F4618" w:rsidRDefault="00AA2DFA" w:rsidP="007F4618">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3</w:t>
            </w:r>
          </w:p>
        </w:tc>
        <w:tc>
          <w:tcPr>
            <w:tcW w:w="2545" w:type="dxa"/>
          </w:tcPr>
          <w:p w14:paraId="5B3BCF53" w14:textId="1AE18680" w:rsidR="00BE7411" w:rsidRPr="00AA2DFA" w:rsidRDefault="00231D34" w:rsidP="007F4618">
            <w:pPr>
              <w:spacing w:after="120"/>
              <w:jc w:val="both"/>
              <w:rPr>
                <w:rFonts w:asciiTheme="minorHAnsi" w:hAnsiTheme="minorHAnsi"/>
                <w:iCs/>
                <w:color w:val="000000" w:themeColor="text1"/>
                <w:sz w:val="21"/>
                <w:szCs w:val="21"/>
                <w:lang w:val="uk-UA"/>
              </w:rPr>
            </w:pPr>
            <w:r w:rsidRPr="007F4618">
              <w:rPr>
                <w:rFonts w:ascii="PT Sans" w:hAnsi="PT Sans"/>
                <w:color w:val="000000"/>
                <w:sz w:val="21"/>
                <w:szCs w:val="21"/>
              </w:rPr>
              <w:t>Взаємодія ТНК і національних економік</w:t>
            </w:r>
            <w:r w:rsidR="00AA2DFA">
              <w:rPr>
                <w:rFonts w:ascii="PT Sans" w:hAnsi="PT Sans"/>
                <w:color w:val="000000"/>
                <w:sz w:val="21"/>
                <w:szCs w:val="21"/>
                <w:lang w:val="uk-UA"/>
              </w:rPr>
              <w:t>. ТНК та уряд країн</w:t>
            </w:r>
          </w:p>
        </w:tc>
        <w:tc>
          <w:tcPr>
            <w:tcW w:w="851" w:type="dxa"/>
          </w:tcPr>
          <w:p w14:paraId="208D78CC" w14:textId="25063B61" w:rsidR="00BE7411" w:rsidRPr="00BE7411" w:rsidRDefault="00BE7411" w:rsidP="007F4618">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4252" w:type="dxa"/>
          </w:tcPr>
          <w:p w14:paraId="6E5FF52F" w14:textId="24127C43" w:rsidR="00BE7411" w:rsidRPr="001953CC" w:rsidRDefault="00CE1A33" w:rsidP="001953CC">
            <w:pPr>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 xml:space="preserve">Аналітична характеристика впливу ТНК на національні економіки, порівняння </w:t>
            </w:r>
            <w:r w:rsidRPr="00CE1A33">
              <w:rPr>
                <w:rFonts w:asciiTheme="minorHAnsi" w:hAnsiTheme="minorHAnsi"/>
                <w:iCs/>
                <w:color w:val="000000" w:themeColor="text1"/>
                <w:sz w:val="21"/>
                <w:szCs w:val="21"/>
                <w:lang w:val="uk-UA"/>
              </w:rPr>
              <w:t>доходів транснаціональних корпорацій і ВВП деяких країн світу</w:t>
            </w:r>
            <w:r w:rsidR="001C1504">
              <w:rPr>
                <w:rFonts w:asciiTheme="minorHAnsi" w:hAnsiTheme="minorHAnsi"/>
                <w:iCs/>
                <w:color w:val="000000" w:themeColor="text1"/>
                <w:sz w:val="21"/>
                <w:szCs w:val="21"/>
                <w:lang w:val="uk-UA"/>
              </w:rPr>
              <w:t>.</w:t>
            </w:r>
            <w:r w:rsidR="001953CC">
              <w:rPr>
                <w:rFonts w:asciiTheme="minorHAnsi" w:hAnsiTheme="minorHAnsi"/>
                <w:iCs/>
                <w:color w:val="000000" w:themeColor="text1"/>
                <w:sz w:val="21"/>
                <w:szCs w:val="21"/>
                <w:lang w:val="uk-UA"/>
              </w:rPr>
              <w:t xml:space="preserve"> </w:t>
            </w:r>
            <w:r w:rsidR="001C1504">
              <w:rPr>
                <w:rFonts w:asciiTheme="minorHAnsi" w:hAnsiTheme="minorHAnsi"/>
                <w:iCs/>
                <w:color w:val="000000" w:themeColor="text1"/>
                <w:sz w:val="21"/>
                <w:szCs w:val="21"/>
                <w:lang w:val="uk-UA"/>
              </w:rPr>
              <w:t>Встановлення позитивних і негативних факторів впливу</w:t>
            </w:r>
            <w:r w:rsidR="00AA2DFA">
              <w:rPr>
                <w:rFonts w:asciiTheme="minorHAnsi" w:hAnsiTheme="minorHAnsi"/>
                <w:iCs/>
                <w:color w:val="000000" w:themeColor="text1"/>
                <w:sz w:val="21"/>
                <w:szCs w:val="21"/>
                <w:lang w:val="uk-UA"/>
              </w:rPr>
              <w:t xml:space="preserve">. </w:t>
            </w:r>
            <w:r w:rsidR="00AA2DFA" w:rsidRPr="001953CC">
              <w:rPr>
                <w:rFonts w:ascii="PT Sans" w:hAnsi="PT Sans"/>
                <w:color w:val="000000"/>
                <w:sz w:val="21"/>
                <w:szCs w:val="21"/>
                <w:lang w:val="uk-UA"/>
              </w:rPr>
              <w:t xml:space="preserve">Характеристика взаємодії ТНК та </w:t>
            </w:r>
            <w:r w:rsidR="00AA2DFA">
              <w:rPr>
                <w:rFonts w:ascii="PT Sans" w:hAnsi="PT Sans"/>
                <w:color w:val="000000"/>
                <w:sz w:val="21"/>
                <w:szCs w:val="21"/>
                <w:lang w:val="uk-UA"/>
              </w:rPr>
              <w:t xml:space="preserve">урядів </w:t>
            </w:r>
            <w:r w:rsidR="00AA2DFA" w:rsidRPr="001953CC">
              <w:rPr>
                <w:rFonts w:ascii="PT Sans" w:hAnsi="PT Sans"/>
                <w:color w:val="000000"/>
                <w:sz w:val="21"/>
                <w:szCs w:val="21"/>
                <w:lang w:val="uk-UA"/>
              </w:rPr>
              <w:t>країни її базування, коли їх інтереси співпадали та</w:t>
            </w:r>
            <w:r w:rsidR="00AA2DFA">
              <w:rPr>
                <w:rFonts w:ascii="PT Sans" w:hAnsi="PT Sans"/>
                <w:color w:val="000000"/>
                <w:sz w:val="21"/>
                <w:szCs w:val="21"/>
                <w:lang w:val="uk-UA"/>
              </w:rPr>
              <w:t xml:space="preserve"> </w:t>
            </w:r>
            <w:r w:rsidR="00AA2DFA" w:rsidRPr="001953CC">
              <w:rPr>
                <w:rFonts w:ascii="PT Sans" w:hAnsi="PT Sans"/>
                <w:color w:val="000000"/>
                <w:sz w:val="21"/>
                <w:szCs w:val="21"/>
                <w:lang w:val="uk-UA"/>
              </w:rPr>
              <w:t>розбігались</w:t>
            </w:r>
          </w:p>
        </w:tc>
        <w:tc>
          <w:tcPr>
            <w:tcW w:w="2167" w:type="dxa"/>
          </w:tcPr>
          <w:p w14:paraId="724E0C6C" w14:textId="32CE946B" w:rsidR="00BE7411" w:rsidRPr="007F4618" w:rsidRDefault="00CE1A33" w:rsidP="007F4618">
            <w:pPr>
              <w:spacing w:after="120"/>
              <w:jc w:val="both"/>
              <w:rPr>
                <w:rFonts w:asciiTheme="minorHAnsi" w:hAnsiTheme="minorHAnsi"/>
                <w:iCs/>
                <w:color w:val="000000" w:themeColor="text1"/>
                <w:sz w:val="21"/>
                <w:szCs w:val="21"/>
              </w:rPr>
            </w:pPr>
            <w:r w:rsidRPr="00C24D82">
              <w:rPr>
                <w:rFonts w:ascii="PT Sans" w:hAnsi="PT Sans"/>
                <w:color w:val="000000"/>
                <w:sz w:val="21"/>
                <w:szCs w:val="21"/>
                <w:lang w:val="uk-UA"/>
              </w:rPr>
              <w:t>діалог за проблематикою</w:t>
            </w:r>
            <w:r>
              <w:rPr>
                <w:rFonts w:ascii="PT Sans" w:hAnsi="PT Sans"/>
                <w:color w:val="000000"/>
                <w:sz w:val="21"/>
                <w:szCs w:val="21"/>
                <w:lang w:val="uk-UA"/>
              </w:rPr>
              <w:t xml:space="preserve">; розгляд кейсів; проведення </w:t>
            </w:r>
            <w:r w:rsidR="00772280">
              <w:rPr>
                <w:rFonts w:ascii="PT Sans" w:hAnsi="PT Sans"/>
                <w:color w:val="000000"/>
                <w:sz w:val="21"/>
                <w:szCs w:val="21"/>
                <w:lang w:val="uk-UA"/>
              </w:rPr>
              <w:t>аналітичних досліджень</w:t>
            </w:r>
          </w:p>
        </w:tc>
      </w:tr>
      <w:tr w:rsidR="007F4618" w:rsidRPr="007F4618" w14:paraId="2361D445" w14:textId="77777777" w:rsidTr="00AA2DFA">
        <w:tc>
          <w:tcPr>
            <w:tcW w:w="432" w:type="dxa"/>
          </w:tcPr>
          <w:p w14:paraId="1A81DF2E" w14:textId="51DF0251" w:rsidR="007F4618" w:rsidRPr="007F4618" w:rsidRDefault="00AA2DFA" w:rsidP="007F4618">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4</w:t>
            </w:r>
          </w:p>
        </w:tc>
        <w:tc>
          <w:tcPr>
            <w:tcW w:w="2545" w:type="dxa"/>
          </w:tcPr>
          <w:p w14:paraId="035BADC6" w14:textId="6BF03783" w:rsidR="007F4618" w:rsidRPr="00C41D06" w:rsidRDefault="00F12EC8" w:rsidP="007F4618">
            <w:pPr>
              <w:spacing w:after="120"/>
              <w:jc w:val="both"/>
              <w:rPr>
                <w:rFonts w:asciiTheme="minorHAnsi" w:hAnsiTheme="minorHAnsi"/>
                <w:iCs/>
                <w:color w:val="000000" w:themeColor="text1"/>
                <w:sz w:val="21"/>
                <w:szCs w:val="21"/>
                <w:lang w:val="uk-UA"/>
              </w:rPr>
            </w:pPr>
            <w:r>
              <w:rPr>
                <w:rFonts w:ascii="PT Sans" w:hAnsi="PT Sans"/>
                <w:color w:val="000000"/>
                <w:sz w:val="21"/>
                <w:szCs w:val="21"/>
                <w:lang w:val="uk-UA"/>
              </w:rPr>
              <w:t>Фінансова діяльність ТНК. Структура капіталу</w:t>
            </w:r>
          </w:p>
        </w:tc>
        <w:tc>
          <w:tcPr>
            <w:tcW w:w="851" w:type="dxa"/>
          </w:tcPr>
          <w:p w14:paraId="6F263209" w14:textId="24536D69" w:rsidR="007F4618" w:rsidRPr="0004532F" w:rsidRDefault="00404050" w:rsidP="007F4618">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4252" w:type="dxa"/>
          </w:tcPr>
          <w:p w14:paraId="275A6A73" w14:textId="042733C7" w:rsidR="007F4618" w:rsidRPr="001C1504" w:rsidRDefault="009D654C" w:rsidP="007F4618">
            <w:pPr>
              <w:spacing w:after="120"/>
              <w:jc w:val="both"/>
              <w:rPr>
                <w:rFonts w:asciiTheme="minorHAnsi" w:hAnsiTheme="minorHAnsi"/>
                <w:iCs/>
                <w:color w:val="000000" w:themeColor="text1"/>
                <w:sz w:val="21"/>
                <w:szCs w:val="21"/>
                <w:lang w:val="uk-UA"/>
              </w:rPr>
            </w:pPr>
            <w:r w:rsidRPr="00C41D06">
              <w:rPr>
                <w:rFonts w:asciiTheme="minorHAnsi" w:hAnsiTheme="minorHAnsi"/>
                <w:iCs/>
                <w:color w:val="000000" w:themeColor="text1"/>
                <w:sz w:val="21"/>
                <w:szCs w:val="21"/>
              </w:rPr>
              <w:t>Теорія</w:t>
            </w:r>
            <w:r>
              <w:rPr>
                <w:rFonts w:asciiTheme="minorHAnsi" w:hAnsiTheme="minorHAnsi"/>
                <w:iCs/>
                <w:color w:val="000000" w:themeColor="text1"/>
                <w:sz w:val="21"/>
                <w:szCs w:val="21"/>
                <w:lang w:val="uk-UA"/>
              </w:rPr>
              <w:t xml:space="preserve"> структури і</w:t>
            </w:r>
            <w:r w:rsidRPr="00C41D06">
              <w:rPr>
                <w:rFonts w:asciiTheme="minorHAnsi" w:hAnsiTheme="minorHAnsi"/>
                <w:iCs/>
                <w:color w:val="000000" w:themeColor="text1"/>
                <w:sz w:val="21"/>
                <w:szCs w:val="21"/>
              </w:rPr>
              <w:t xml:space="preserve"> руху капіталу.</w:t>
            </w:r>
            <w:r>
              <w:rPr>
                <w:rFonts w:asciiTheme="minorHAnsi" w:hAnsiTheme="minorHAnsi"/>
                <w:iCs/>
                <w:color w:val="000000" w:themeColor="text1"/>
                <w:sz w:val="21"/>
                <w:szCs w:val="21"/>
                <w:lang w:val="uk-UA"/>
              </w:rPr>
              <w:t xml:space="preserve"> </w:t>
            </w:r>
            <w:r w:rsidR="006214EE">
              <w:rPr>
                <w:rFonts w:asciiTheme="minorHAnsi" w:hAnsiTheme="minorHAnsi"/>
                <w:iCs/>
                <w:color w:val="000000" w:themeColor="text1"/>
                <w:sz w:val="21"/>
                <w:szCs w:val="21"/>
                <w:lang w:val="uk-UA"/>
              </w:rPr>
              <w:t>М</w:t>
            </w:r>
            <w:r w:rsidR="006214EE">
              <w:rPr>
                <w:rFonts w:ascii="PT Sans" w:hAnsi="PT Sans"/>
                <w:color w:val="000000"/>
                <w:sz w:val="21"/>
                <w:szCs w:val="21"/>
                <w:lang w:val="uk-UA"/>
              </w:rPr>
              <w:t xml:space="preserve">еханізм фінансового </w:t>
            </w:r>
            <w:proofErr w:type="spellStart"/>
            <w:r w:rsidR="006214EE">
              <w:rPr>
                <w:rFonts w:ascii="PT Sans" w:hAnsi="PT Sans"/>
                <w:color w:val="000000"/>
                <w:sz w:val="21"/>
                <w:szCs w:val="21"/>
                <w:lang w:val="uk-UA"/>
              </w:rPr>
              <w:t>лівереджу</w:t>
            </w:r>
            <w:proofErr w:type="spellEnd"/>
          </w:p>
        </w:tc>
        <w:tc>
          <w:tcPr>
            <w:tcW w:w="2167" w:type="dxa"/>
          </w:tcPr>
          <w:p w14:paraId="52B275E6" w14:textId="3D0681CE" w:rsidR="007F4618" w:rsidRPr="007F4618" w:rsidRDefault="00C41D06" w:rsidP="00C41D06">
            <w:pPr>
              <w:spacing w:after="120"/>
              <w:jc w:val="both"/>
              <w:rPr>
                <w:rFonts w:asciiTheme="minorHAnsi" w:hAnsiTheme="minorHAnsi"/>
                <w:iCs/>
                <w:color w:val="000000" w:themeColor="text1"/>
                <w:sz w:val="21"/>
                <w:szCs w:val="21"/>
              </w:rPr>
            </w:pPr>
            <w:r w:rsidRPr="00C24D82">
              <w:rPr>
                <w:rFonts w:ascii="PT Sans" w:hAnsi="PT Sans"/>
                <w:color w:val="000000"/>
                <w:sz w:val="21"/>
                <w:szCs w:val="21"/>
                <w:lang w:val="uk-UA"/>
              </w:rPr>
              <w:t>діалог за проблематикою</w:t>
            </w:r>
            <w:r>
              <w:rPr>
                <w:rFonts w:ascii="PT Sans" w:hAnsi="PT Sans"/>
                <w:color w:val="000000"/>
                <w:sz w:val="21"/>
                <w:szCs w:val="21"/>
                <w:lang w:val="uk-UA"/>
              </w:rPr>
              <w:t>; вирішення задач</w:t>
            </w:r>
          </w:p>
        </w:tc>
      </w:tr>
      <w:tr w:rsidR="00772280" w:rsidRPr="007F4618" w14:paraId="480D2136" w14:textId="77777777" w:rsidTr="00AA2DFA">
        <w:tc>
          <w:tcPr>
            <w:tcW w:w="432" w:type="dxa"/>
          </w:tcPr>
          <w:p w14:paraId="0EBCE029" w14:textId="146AF072" w:rsidR="00772280" w:rsidRPr="007F4618" w:rsidRDefault="00AA2DFA" w:rsidP="00772280">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5</w:t>
            </w:r>
          </w:p>
        </w:tc>
        <w:tc>
          <w:tcPr>
            <w:tcW w:w="2545" w:type="dxa"/>
          </w:tcPr>
          <w:p w14:paraId="7EF04F25" w14:textId="34E401A1" w:rsidR="00772280" w:rsidRPr="00F12EC8" w:rsidRDefault="00772280" w:rsidP="00772280">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Корпоративна культура провідних ТНК</w:t>
            </w:r>
            <w:r w:rsidR="00AA2DFA">
              <w:rPr>
                <w:rFonts w:asciiTheme="minorHAnsi" w:hAnsiTheme="minorHAnsi"/>
                <w:iCs/>
                <w:color w:val="000000" w:themeColor="text1"/>
                <w:sz w:val="21"/>
                <w:szCs w:val="21"/>
                <w:lang w:val="uk-UA"/>
              </w:rPr>
              <w:t>. Організаційні структури. Кадрова політика ТНК</w:t>
            </w:r>
          </w:p>
        </w:tc>
        <w:tc>
          <w:tcPr>
            <w:tcW w:w="851" w:type="dxa"/>
          </w:tcPr>
          <w:p w14:paraId="64193EDE" w14:textId="15587637" w:rsidR="00772280" w:rsidRPr="0004532F" w:rsidRDefault="00772280" w:rsidP="00772280">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4252" w:type="dxa"/>
          </w:tcPr>
          <w:p w14:paraId="378DB160" w14:textId="0D57CE7D" w:rsidR="00772280" w:rsidRPr="00772280" w:rsidRDefault="00772280" w:rsidP="00772280">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Розгляд кращої практики на прикладах ТНК</w:t>
            </w:r>
            <w:r w:rsidR="00AA2DFA">
              <w:rPr>
                <w:rFonts w:asciiTheme="minorHAnsi" w:hAnsiTheme="minorHAnsi"/>
                <w:iCs/>
                <w:color w:val="000000" w:themeColor="text1"/>
                <w:sz w:val="21"/>
                <w:szCs w:val="21"/>
                <w:lang w:val="uk-UA"/>
              </w:rPr>
              <w:t xml:space="preserve">. Практичні особливості побудови  ефективних організаційних структур. </w:t>
            </w:r>
            <w:r w:rsidR="00AA2DFA">
              <w:rPr>
                <w:rFonts w:asciiTheme="minorHAnsi" w:hAnsiTheme="minorHAnsi"/>
                <w:iCs/>
                <w:color w:val="000000" w:themeColor="text1"/>
                <w:sz w:val="21"/>
                <w:szCs w:val="21"/>
                <w:lang w:val="en-US"/>
              </w:rPr>
              <w:t>Total</w:t>
            </w:r>
            <w:r w:rsidR="00AA2DFA" w:rsidRPr="00404050">
              <w:rPr>
                <w:rFonts w:asciiTheme="minorHAnsi" w:hAnsiTheme="minorHAnsi"/>
                <w:iCs/>
                <w:color w:val="000000" w:themeColor="text1"/>
                <w:sz w:val="21"/>
                <w:szCs w:val="21"/>
                <w:lang w:val="uk-UA"/>
              </w:rPr>
              <w:t xml:space="preserve"> </w:t>
            </w:r>
            <w:r w:rsidR="00AA2DFA">
              <w:rPr>
                <w:rFonts w:asciiTheme="minorHAnsi" w:hAnsiTheme="minorHAnsi"/>
                <w:iCs/>
                <w:color w:val="000000" w:themeColor="text1"/>
                <w:sz w:val="21"/>
                <w:szCs w:val="21"/>
                <w:lang w:val="en-US"/>
              </w:rPr>
              <w:t>rewards</w:t>
            </w:r>
            <w:r w:rsidR="00AA2DFA">
              <w:rPr>
                <w:rFonts w:asciiTheme="minorHAnsi" w:hAnsiTheme="minorHAnsi"/>
                <w:iCs/>
                <w:color w:val="000000" w:themeColor="text1"/>
                <w:sz w:val="21"/>
                <w:szCs w:val="21"/>
                <w:lang w:val="uk-UA"/>
              </w:rPr>
              <w:t>,</w:t>
            </w:r>
            <w:r w:rsidR="00AA2DFA" w:rsidRPr="00404050">
              <w:rPr>
                <w:rFonts w:asciiTheme="minorHAnsi" w:hAnsiTheme="minorHAnsi"/>
                <w:iCs/>
                <w:color w:val="000000" w:themeColor="text1"/>
                <w:sz w:val="21"/>
                <w:szCs w:val="21"/>
                <w:lang w:val="uk-UA"/>
              </w:rPr>
              <w:t xml:space="preserve"> </w:t>
            </w:r>
            <w:r w:rsidR="00AA2DFA">
              <w:rPr>
                <w:rFonts w:asciiTheme="minorHAnsi" w:hAnsiTheme="minorHAnsi"/>
                <w:iCs/>
                <w:color w:val="000000" w:themeColor="text1"/>
                <w:sz w:val="21"/>
                <w:szCs w:val="21"/>
                <w:lang w:val="uk-UA"/>
              </w:rPr>
              <w:t>кейси на прикладах провідних ТНК</w:t>
            </w:r>
          </w:p>
        </w:tc>
        <w:tc>
          <w:tcPr>
            <w:tcW w:w="2167" w:type="dxa"/>
          </w:tcPr>
          <w:p w14:paraId="51DA8AD6" w14:textId="586F3DE5" w:rsidR="00772280" w:rsidRPr="007F4618" w:rsidRDefault="00AA2DFA" w:rsidP="00772280">
            <w:pPr>
              <w:spacing w:after="120"/>
              <w:jc w:val="both"/>
              <w:rPr>
                <w:rFonts w:asciiTheme="minorHAnsi" w:hAnsiTheme="minorHAnsi"/>
                <w:iCs/>
                <w:color w:val="000000" w:themeColor="text1"/>
                <w:sz w:val="21"/>
                <w:szCs w:val="21"/>
              </w:rPr>
            </w:pPr>
            <w:r w:rsidRPr="00C24D82">
              <w:rPr>
                <w:rFonts w:ascii="PT Sans" w:hAnsi="PT Sans"/>
                <w:color w:val="000000"/>
                <w:sz w:val="21"/>
                <w:szCs w:val="21"/>
                <w:lang w:val="uk-UA"/>
              </w:rPr>
              <w:t>діалог за проблематикою</w:t>
            </w:r>
            <w:r>
              <w:rPr>
                <w:rFonts w:ascii="PT Sans" w:hAnsi="PT Sans"/>
                <w:color w:val="000000"/>
                <w:sz w:val="21"/>
                <w:szCs w:val="21"/>
                <w:lang w:val="uk-UA"/>
              </w:rPr>
              <w:t>; вирішення задач</w:t>
            </w:r>
          </w:p>
        </w:tc>
      </w:tr>
      <w:tr w:rsidR="00772280" w:rsidRPr="007F4618" w14:paraId="3D1F8279" w14:textId="77777777" w:rsidTr="00AA2DFA">
        <w:tc>
          <w:tcPr>
            <w:tcW w:w="432" w:type="dxa"/>
          </w:tcPr>
          <w:p w14:paraId="171DFD98" w14:textId="20A6969C" w:rsidR="00772280" w:rsidRPr="007F4618" w:rsidRDefault="00AA2DFA" w:rsidP="00772280">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6</w:t>
            </w:r>
          </w:p>
        </w:tc>
        <w:tc>
          <w:tcPr>
            <w:tcW w:w="2545" w:type="dxa"/>
          </w:tcPr>
          <w:p w14:paraId="74966976" w14:textId="271900FE" w:rsidR="00772280" w:rsidRPr="00404050" w:rsidRDefault="00772280" w:rsidP="00772280">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Трансфертне ціноутворення</w:t>
            </w:r>
          </w:p>
        </w:tc>
        <w:tc>
          <w:tcPr>
            <w:tcW w:w="851" w:type="dxa"/>
          </w:tcPr>
          <w:p w14:paraId="4958CB61" w14:textId="58D5AEB5" w:rsidR="00772280" w:rsidRPr="0004532F" w:rsidRDefault="00772280" w:rsidP="00772280">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4252" w:type="dxa"/>
          </w:tcPr>
          <w:p w14:paraId="6E7F1749" w14:textId="39D7D913" w:rsidR="00772280" w:rsidRPr="00772280" w:rsidRDefault="00772280" w:rsidP="00772280">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Розгляд поняття та механізму функціонування трансфертного ціноутворення</w:t>
            </w:r>
          </w:p>
        </w:tc>
        <w:tc>
          <w:tcPr>
            <w:tcW w:w="2167" w:type="dxa"/>
          </w:tcPr>
          <w:p w14:paraId="1CAD3D90" w14:textId="6B3E49B7" w:rsidR="00772280" w:rsidRPr="007F4618" w:rsidRDefault="00772280" w:rsidP="00772280">
            <w:pPr>
              <w:spacing w:after="120"/>
              <w:jc w:val="both"/>
              <w:rPr>
                <w:rFonts w:asciiTheme="minorHAnsi" w:hAnsiTheme="minorHAnsi"/>
                <w:iCs/>
                <w:color w:val="000000" w:themeColor="text1"/>
                <w:sz w:val="21"/>
                <w:szCs w:val="21"/>
              </w:rPr>
            </w:pPr>
            <w:r w:rsidRPr="00B31CA6">
              <w:rPr>
                <w:rFonts w:ascii="PT Sans" w:hAnsi="PT Sans"/>
                <w:color w:val="000000"/>
                <w:sz w:val="21"/>
                <w:szCs w:val="21"/>
                <w:lang w:val="uk-UA"/>
              </w:rPr>
              <w:t>діалог за проблематикою; розгляд кейсів</w:t>
            </w:r>
          </w:p>
        </w:tc>
      </w:tr>
      <w:tr w:rsidR="00772280" w:rsidRPr="007F4618" w14:paraId="41975127" w14:textId="77777777" w:rsidTr="00AA2DFA">
        <w:tc>
          <w:tcPr>
            <w:tcW w:w="432" w:type="dxa"/>
          </w:tcPr>
          <w:p w14:paraId="09670534" w14:textId="313253A2" w:rsidR="00772280" w:rsidRPr="007F4618" w:rsidRDefault="00AA2DFA" w:rsidP="00772280">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7</w:t>
            </w:r>
          </w:p>
        </w:tc>
        <w:tc>
          <w:tcPr>
            <w:tcW w:w="2545" w:type="dxa"/>
          </w:tcPr>
          <w:p w14:paraId="503F3EA8" w14:textId="7E8F7AB2" w:rsidR="00772280" w:rsidRPr="00F12EC8" w:rsidRDefault="00772280" w:rsidP="00772280">
            <w:pPr>
              <w:spacing w:after="120"/>
              <w:jc w:val="both"/>
              <w:rPr>
                <w:rFonts w:asciiTheme="minorHAnsi" w:hAnsiTheme="minorHAnsi"/>
                <w:iCs/>
                <w:color w:val="FF0000"/>
                <w:sz w:val="21"/>
                <w:szCs w:val="21"/>
                <w:lang w:val="uk-UA"/>
              </w:rPr>
            </w:pPr>
            <w:r w:rsidRPr="00C027DE">
              <w:rPr>
                <w:rFonts w:asciiTheme="minorHAnsi" w:hAnsiTheme="minorHAnsi"/>
                <w:iCs/>
                <w:color w:val="000000" w:themeColor="text1"/>
                <w:sz w:val="21"/>
                <w:szCs w:val="21"/>
                <w:lang w:val="uk-UA"/>
              </w:rPr>
              <w:t xml:space="preserve">Інновації </w:t>
            </w:r>
            <w:r w:rsidR="00C027DE" w:rsidRPr="00C027DE">
              <w:rPr>
                <w:rFonts w:asciiTheme="minorHAnsi" w:hAnsiTheme="minorHAnsi"/>
                <w:iCs/>
                <w:color w:val="000000" w:themeColor="text1"/>
                <w:sz w:val="21"/>
                <w:szCs w:val="21"/>
                <w:lang w:val="uk-UA"/>
              </w:rPr>
              <w:t>ТНК</w:t>
            </w:r>
          </w:p>
        </w:tc>
        <w:tc>
          <w:tcPr>
            <w:tcW w:w="851" w:type="dxa"/>
          </w:tcPr>
          <w:p w14:paraId="255397A9" w14:textId="3ED9FDDA" w:rsidR="00772280" w:rsidRPr="0004532F" w:rsidRDefault="00772280" w:rsidP="00772280">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4252" w:type="dxa"/>
          </w:tcPr>
          <w:p w14:paraId="12EE0610" w14:textId="1E29D4D0" w:rsidR="00772280" w:rsidRPr="00772280" w:rsidRDefault="00C027DE" w:rsidP="00772280">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Розгляд механізмів розвитку інноваційної діяльності ТНК</w:t>
            </w:r>
          </w:p>
        </w:tc>
        <w:tc>
          <w:tcPr>
            <w:tcW w:w="2167" w:type="dxa"/>
          </w:tcPr>
          <w:p w14:paraId="506B5B38" w14:textId="1E79E608" w:rsidR="00772280" w:rsidRPr="007F4618" w:rsidRDefault="00772280" w:rsidP="00772280">
            <w:pPr>
              <w:spacing w:after="120"/>
              <w:jc w:val="both"/>
              <w:rPr>
                <w:rFonts w:asciiTheme="minorHAnsi" w:hAnsiTheme="minorHAnsi"/>
                <w:iCs/>
                <w:color w:val="000000" w:themeColor="text1"/>
                <w:sz w:val="21"/>
                <w:szCs w:val="21"/>
              </w:rPr>
            </w:pPr>
            <w:r w:rsidRPr="00B31CA6">
              <w:rPr>
                <w:rFonts w:ascii="PT Sans" w:hAnsi="PT Sans"/>
                <w:color w:val="000000"/>
                <w:sz w:val="21"/>
                <w:szCs w:val="21"/>
                <w:lang w:val="uk-UA"/>
              </w:rPr>
              <w:t>діалог за проблематикою; розгляд кейсів</w:t>
            </w:r>
          </w:p>
        </w:tc>
      </w:tr>
      <w:tr w:rsidR="00772280" w:rsidRPr="007F4618" w14:paraId="0D831398" w14:textId="77777777" w:rsidTr="00AA2DFA">
        <w:tc>
          <w:tcPr>
            <w:tcW w:w="432" w:type="dxa"/>
          </w:tcPr>
          <w:p w14:paraId="399F65D8" w14:textId="39EA2366" w:rsidR="00772280" w:rsidRPr="007F4618" w:rsidRDefault="00AA2DFA" w:rsidP="00772280">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8</w:t>
            </w:r>
          </w:p>
        </w:tc>
        <w:tc>
          <w:tcPr>
            <w:tcW w:w="2545" w:type="dxa"/>
          </w:tcPr>
          <w:p w14:paraId="3312E902" w14:textId="62B2237D" w:rsidR="00772280" w:rsidRPr="00772280" w:rsidRDefault="00772280" w:rsidP="00772280">
            <w:pPr>
              <w:spacing w:after="120"/>
              <w:jc w:val="both"/>
              <w:rPr>
                <w:rFonts w:asciiTheme="minorHAnsi" w:hAnsiTheme="minorHAnsi"/>
                <w:iCs/>
                <w:color w:val="000000" w:themeColor="text1"/>
                <w:sz w:val="21"/>
                <w:szCs w:val="21"/>
              </w:rPr>
            </w:pPr>
            <w:r w:rsidRPr="00772280">
              <w:rPr>
                <w:rFonts w:asciiTheme="minorHAnsi" w:hAnsiTheme="minorHAnsi"/>
                <w:iCs/>
                <w:color w:val="000000" w:themeColor="text1"/>
                <w:sz w:val="21"/>
                <w:szCs w:val="21"/>
                <w:lang w:val="uk-UA"/>
              </w:rPr>
              <w:t>Маркетинг ТНК</w:t>
            </w:r>
          </w:p>
        </w:tc>
        <w:tc>
          <w:tcPr>
            <w:tcW w:w="851" w:type="dxa"/>
          </w:tcPr>
          <w:p w14:paraId="7781CDE3" w14:textId="45A8D127" w:rsidR="00772280" w:rsidRPr="00772280" w:rsidRDefault="00772280" w:rsidP="00772280">
            <w:pPr>
              <w:spacing w:after="120"/>
              <w:jc w:val="both"/>
              <w:rPr>
                <w:rFonts w:asciiTheme="minorHAnsi" w:hAnsiTheme="minorHAnsi"/>
                <w:iCs/>
                <w:color w:val="000000" w:themeColor="text1"/>
                <w:sz w:val="21"/>
                <w:szCs w:val="21"/>
                <w:lang w:val="uk-UA"/>
              </w:rPr>
            </w:pPr>
            <w:r w:rsidRPr="00772280">
              <w:rPr>
                <w:rFonts w:asciiTheme="minorHAnsi" w:hAnsiTheme="minorHAnsi"/>
                <w:iCs/>
                <w:color w:val="000000" w:themeColor="text1"/>
                <w:sz w:val="21"/>
                <w:szCs w:val="21"/>
                <w:lang w:val="uk-UA"/>
              </w:rPr>
              <w:t>2</w:t>
            </w:r>
          </w:p>
        </w:tc>
        <w:tc>
          <w:tcPr>
            <w:tcW w:w="4252" w:type="dxa"/>
          </w:tcPr>
          <w:p w14:paraId="49C46757" w14:textId="7BCC821F" w:rsidR="00772280" w:rsidRPr="00772280" w:rsidRDefault="00772280" w:rsidP="00772280">
            <w:pPr>
              <w:spacing w:after="120"/>
              <w:jc w:val="both"/>
              <w:rPr>
                <w:rFonts w:asciiTheme="minorHAnsi" w:hAnsiTheme="minorHAnsi"/>
                <w:iCs/>
                <w:color w:val="000000" w:themeColor="text1"/>
                <w:sz w:val="21"/>
                <w:szCs w:val="21"/>
                <w:lang w:val="uk-UA"/>
              </w:rPr>
            </w:pPr>
            <w:r w:rsidRPr="00772280">
              <w:rPr>
                <w:rFonts w:asciiTheme="minorHAnsi" w:hAnsiTheme="minorHAnsi"/>
                <w:iCs/>
                <w:color w:val="000000" w:themeColor="text1"/>
                <w:sz w:val="21"/>
                <w:szCs w:val="21"/>
                <w:lang w:val="uk-UA"/>
              </w:rPr>
              <w:t>Особливості виходу ТНК на міжнародні ринки, розгляд стратегі та кейсів</w:t>
            </w:r>
          </w:p>
        </w:tc>
        <w:tc>
          <w:tcPr>
            <w:tcW w:w="2167" w:type="dxa"/>
          </w:tcPr>
          <w:p w14:paraId="0EBD4169" w14:textId="4E682AA8" w:rsidR="00772280" w:rsidRPr="00772280" w:rsidRDefault="00772280" w:rsidP="00772280">
            <w:pPr>
              <w:spacing w:after="120"/>
              <w:jc w:val="both"/>
              <w:rPr>
                <w:rFonts w:asciiTheme="minorHAnsi" w:hAnsiTheme="minorHAnsi"/>
                <w:iCs/>
                <w:color w:val="000000" w:themeColor="text1"/>
                <w:sz w:val="21"/>
                <w:szCs w:val="21"/>
              </w:rPr>
            </w:pPr>
            <w:r w:rsidRPr="00772280">
              <w:rPr>
                <w:rFonts w:ascii="PT Sans" w:hAnsi="PT Sans"/>
                <w:color w:val="000000" w:themeColor="text1"/>
                <w:sz w:val="21"/>
                <w:szCs w:val="21"/>
                <w:lang w:val="uk-UA"/>
              </w:rPr>
              <w:t>діалог за проблематикою; розгляд кейсів</w:t>
            </w:r>
          </w:p>
        </w:tc>
      </w:tr>
      <w:tr w:rsidR="007F4618" w:rsidRPr="007F4618" w14:paraId="24C28958" w14:textId="77777777" w:rsidTr="00AA2DFA">
        <w:tc>
          <w:tcPr>
            <w:tcW w:w="432" w:type="dxa"/>
          </w:tcPr>
          <w:p w14:paraId="196EDFC7" w14:textId="5BF522C5" w:rsidR="007F4618" w:rsidRPr="007F4618" w:rsidRDefault="00AA2DFA" w:rsidP="007F4618">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9</w:t>
            </w:r>
          </w:p>
        </w:tc>
        <w:tc>
          <w:tcPr>
            <w:tcW w:w="2545" w:type="dxa"/>
          </w:tcPr>
          <w:p w14:paraId="4D8B9907" w14:textId="462CAF47" w:rsidR="007F4618" w:rsidRPr="00F12EC8" w:rsidRDefault="00F12EC8" w:rsidP="007F4618">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 xml:space="preserve">Підсумки семестру. Підготовка до </w:t>
            </w:r>
            <w:r w:rsidR="00AA2DFA">
              <w:rPr>
                <w:rFonts w:asciiTheme="minorHAnsi" w:hAnsiTheme="minorHAnsi"/>
                <w:iCs/>
                <w:color w:val="000000" w:themeColor="text1"/>
                <w:sz w:val="21"/>
                <w:szCs w:val="21"/>
                <w:lang w:val="uk-UA"/>
              </w:rPr>
              <w:t>заліку</w:t>
            </w:r>
          </w:p>
        </w:tc>
        <w:tc>
          <w:tcPr>
            <w:tcW w:w="851" w:type="dxa"/>
          </w:tcPr>
          <w:p w14:paraId="7F7A832C" w14:textId="7C926513" w:rsidR="007F4618" w:rsidRPr="0004532F" w:rsidRDefault="0004532F" w:rsidP="007F4618">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2</w:t>
            </w:r>
          </w:p>
        </w:tc>
        <w:tc>
          <w:tcPr>
            <w:tcW w:w="4252" w:type="dxa"/>
          </w:tcPr>
          <w:p w14:paraId="1A0722D3" w14:textId="13439A9E" w:rsidR="007F4618" w:rsidRPr="00C027DE" w:rsidRDefault="00C027DE" w:rsidP="007F4618">
            <w:pPr>
              <w:spacing w:after="120"/>
              <w:jc w:val="both"/>
              <w:rPr>
                <w:rFonts w:asciiTheme="minorHAnsi" w:hAnsiTheme="minorHAnsi"/>
                <w:iCs/>
                <w:color w:val="000000" w:themeColor="text1"/>
                <w:sz w:val="21"/>
                <w:szCs w:val="21"/>
                <w:lang w:val="uk-UA"/>
              </w:rPr>
            </w:pPr>
            <w:r>
              <w:rPr>
                <w:rFonts w:asciiTheme="minorHAnsi" w:hAnsiTheme="minorHAnsi"/>
                <w:iCs/>
                <w:color w:val="000000" w:themeColor="text1"/>
                <w:sz w:val="21"/>
                <w:szCs w:val="21"/>
                <w:lang w:val="uk-UA"/>
              </w:rPr>
              <w:t xml:space="preserve">Підведення підсумків за РСО. Розгляд питань, що виносяться на </w:t>
            </w:r>
            <w:r w:rsidR="00AA2DFA">
              <w:rPr>
                <w:rFonts w:asciiTheme="minorHAnsi" w:hAnsiTheme="minorHAnsi"/>
                <w:iCs/>
                <w:color w:val="000000" w:themeColor="text1"/>
                <w:sz w:val="21"/>
                <w:szCs w:val="21"/>
                <w:lang w:val="uk-UA"/>
              </w:rPr>
              <w:t>залік</w:t>
            </w:r>
            <w:r>
              <w:rPr>
                <w:rFonts w:asciiTheme="minorHAnsi" w:hAnsiTheme="minorHAnsi"/>
                <w:iCs/>
                <w:color w:val="000000" w:themeColor="text1"/>
                <w:sz w:val="21"/>
                <w:szCs w:val="21"/>
                <w:lang w:val="uk-UA"/>
              </w:rPr>
              <w:t xml:space="preserve"> Обговорення організаційних питань щодо проведення </w:t>
            </w:r>
            <w:r w:rsidR="00AA2DFA">
              <w:rPr>
                <w:rFonts w:asciiTheme="minorHAnsi" w:hAnsiTheme="minorHAnsi"/>
                <w:iCs/>
                <w:color w:val="000000" w:themeColor="text1"/>
                <w:sz w:val="21"/>
                <w:szCs w:val="21"/>
                <w:lang w:val="uk-UA"/>
              </w:rPr>
              <w:t>заліку</w:t>
            </w:r>
          </w:p>
        </w:tc>
        <w:tc>
          <w:tcPr>
            <w:tcW w:w="2167" w:type="dxa"/>
          </w:tcPr>
          <w:p w14:paraId="2A124D58" w14:textId="77777777" w:rsidR="00F12EC8" w:rsidRPr="00C24D82" w:rsidRDefault="00F12EC8" w:rsidP="00F12EC8">
            <w:pPr>
              <w:pStyle w:val="af2"/>
              <w:spacing w:before="0" w:beforeAutospacing="0" w:after="0" w:afterAutospacing="0"/>
              <w:jc w:val="both"/>
              <w:rPr>
                <w:rFonts w:ascii="PT Sans" w:hAnsi="PT Sans"/>
                <w:color w:val="000000"/>
                <w:sz w:val="21"/>
                <w:szCs w:val="21"/>
                <w:lang w:val="uk-UA"/>
              </w:rPr>
            </w:pPr>
            <w:r w:rsidRPr="00C24D82">
              <w:rPr>
                <w:rFonts w:ascii="PT Sans" w:hAnsi="PT Sans"/>
                <w:color w:val="000000"/>
                <w:sz w:val="21"/>
                <w:szCs w:val="21"/>
                <w:lang w:val="uk-UA"/>
              </w:rPr>
              <w:t>метод ретроспекції (пригадування);</w:t>
            </w:r>
          </w:p>
          <w:p w14:paraId="1ECFCB9A" w14:textId="4F4E2F73" w:rsidR="007F4618" w:rsidRPr="007F4618" w:rsidRDefault="00F12EC8" w:rsidP="00F12EC8">
            <w:pPr>
              <w:spacing w:after="120"/>
              <w:jc w:val="both"/>
              <w:rPr>
                <w:rFonts w:asciiTheme="minorHAnsi" w:hAnsiTheme="minorHAnsi"/>
                <w:iCs/>
                <w:color w:val="000000" w:themeColor="text1"/>
                <w:sz w:val="21"/>
                <w:szCs w:val="21"/>
              </w:rPr>
            </w:pPr>
            <w:r w:rsidRPr="00C24D82">
              <w:rPr>
                <w:rFonts w:ascii="PT Sans" w:hAnsi="PT Sans"/>
                <w:color w:val="000000"/>
                <w:sz w:val="21"/>
                <w:szCs w:val="21"/>
                <w:lang w:val="uk-UA"/>
              </w:rPr>
              <w:t>діалог за проблематикою</w:t>
            </w:r>
          </w:p>
        </w:tc>
      </w:tr>
    </w:tbl>
    <w:p w14:paraId="4F936831" w14:textId="77777777" w:rsidR="00AD6E5A" w:rsidRPr="00C027DE" w:rsidRDefault="00AD6E5A" w:rsidP="004A6336">
      <w:pPr>
        <w:spacing w:after="120"/>
        <w:jc w:val="both"/>
        <w:rPr>
          <w:rFonts w:asciiTheme="minorHAnsi" w:hAnsiTheme="minorHAnsi"/>
          <w:i/>
          <w:color w:val="0070C0"/>
          <w:lang w:val="ru-RU"/>
        </w:rPr>
      </w:pPr>
    </w:p>
    <w:p w14:paraId="4D050CF8" w14:textId="246CDD31" w:rsidR="004A6336" w:rsidRPr="004472C0" w:rsidRDefault="004A6336" w:rsidP="004A6336">
      <w:pPr>
        <w:pStyle w:val="1"/>
        <w:spacing w:line="240" w:lineRule="auto"/>
      </w:pPr>
      <w:r w:rsidRPr="004472C0">
        <w:lastRenderedPageBreak/>
        <w:t>Самостійна робота студента</w:t>
      </w:r>
    </w:p>
    <w:p w14:paraId="32CE959C" w14:textId="2EC3E0E9" w:rsidR="00132EDA" w:rsidRPr="002A62BF" w:rsidRDefault="00384725" w:rsidP="004A6336">
      <w:pPr>
        <w:spacing w:after="120"/>
        <w:jc w:val="both"/>
        <w:rPr>
          <w:rFonts w:ascii="PT Sans" w:hAnsi="PT Sans"/>
          <w:color w:val="000000"/>
        </w:rPr>
      </w:pPr>
      <w:r w:rsidRPr="002A62BF">
        <w:rPr>
          <w:rFonts w:ascii="PT Sans" w:hAnsi="PT Sans"/>
          <w:color w:val="000000"/>
        </w:rPr>
        <w:t>Самостійна робота студента передбачає підготовку до лекцій та практичних занять, що включає</w:t>
      </w:r>
      <w:r w:rsidR="00132EDA" w:rsidRPr="002A62BF">
        <w:rPr>
          <w:rFonts w:ascii="PT Sans" w:hAnsi="PT Sans"/>
          <w:color w:val="000000"/>
        </w:rPr>
        <w:t>:</w:t>
      </w:r>
      <w:r w:rsidRPr="002A62BF">
        <w:rPr>
          <w:rFonts w:ascii="PT Sans" w:hAnsi="PT Sans"/>
          <w:color w:val="000000"/>
        </w:rPr>
        <w:t xml:space="preserve"> огляд інформаційного поля за</w:t>
      </w:r>
      <w:r w:rsidR="00132EDA" w:rsidRPr="002A62BF">
        <w:rPr>
          <w:rFonts w:ascii="PT Sans" w:hAnsi="PT Sans"/>
          <w:color w:val="000000"/>
        </w:rPr>
        <w:t xml:space="preserve"> темою</w:t>
      </w:r>
      <w:r w:rsidRPr="002A62BF">
        <w:rPr>
          <w:rFonts w:ascii="PT Sans" w:hAnsi="PT Sans"/>
          <w:color w:val="000000"/>
        </w:rPr>
        <w:t xml:space="preserve"> заняття, </w:t>
      </w:r>
      <w:r w:rsidR="00132EDA" w:rsidRPr="002A62BF">
        <w:rPr>
          <w:rFonts w:ascii="PT Sans" w:hAnsi="PT Sans"/>
          <w:color w:val="000000"/>
        </w:rPr>
        <w:t xml:space="preserve">підготовку до обговорення проаналізованої інформації в аудиторії; виконання завдань, які надаються викладачем на практичних заняттях та лекціях; </w:t>
      </w:r>
      <w:r w:rsidR="004A6336" w:rsidRPr="002A62BF">
        <w:rPr>
          <w:rFonts w:ascii="PT Sans" w:hAnsi="PT Sans"/>
          <w:color w:val="000000"/>
        </w:rPr>
        <w:t>розв’язок задач</w:t>
      </w:r>
      <w:r w:rsidR="00132EDA" w:rsidRPr="002A62BF">
        <w:rPr>
          <w:rFonts w:ascii="PT Sans" w:hAnsi="PT Sans"/>
          <w:color w:val="000000"/>
        </w:rPr>
        <w:t>. Часовий розподіл самостійної роботи студентів:</w:t>
      </w:r>
    </w:p>
    <w:p w14:paraId="7F375D5E" w14:textId="7EC93366" w:rsidR="003029B8" w:rsidRPr="00004105" w:rsidRDefault="003029B8" w:rsidP="003029B8">
      <w:pPr>
        <w:spacing w:after="120"/>
        <w:jc w:val="center"/>
        <w:rPr>
          <w:rFonts w:ascii="PT Sans" w:hAnsi="PT Sans"/>
          <w:b/>
          <w:bCs/>
          <w:color w:val="000000"/>
          <w:lang w:val="uk-UA"/>
        </w:rPr>
      </w:pPr>
      <w:r w:rsidRPr="00004105">
        <w:rPr>
          <w:rFonts w:ascii="PT Sans" w:hAnsi="PT Sans"/>
          <w:b/>
          <w:bCs/>
          <w:color w:val="000000"/>
          <w:lang w:val="uk-UA"/>
        </w:rPr>
        <w:t>Самостійна робота студентів</w:t>
      </w:r>
    </w:p>
    <w:tbl>
      <w:tblPr>
        <w:tblW w:w="0" w:type="auto"/>
        <w:tblInd w:w="250" w:type="dxa"/>
        <w:tblCellMar>
          <w:top w:w="15" w:type="dxa"/>
          <w:left w:w="15" w:type="dxa"/>
          <w:bottom w:w="15" w:type="dxa"/>
          <w:right w:w="15" w:type="dxa"/>
        </w:tblCellMar>
        <w:tblLook w:val="04A0" w:firstRow="1" w:lastRow="0" w:firstColumn="1" w:lastColumn="0" w:noHBand="0" w:noVBand="1"/>
      </w:tblPr>
      <w:tblGrid>
        <w:gridCol w:w="566"/>
        <w:gridCol w:w="7683"/>
        <w:gridCol w:w="1695"/>
      </w:tblGrid>
      <w:tr w:rsidR="003029B8" w:rsidRPr="003029B8" w14:paraId="3EFC2C1A" w14:textId="77777777" w:rsidTr="00352171">
        <w:trPr>
          <w:trHeight w:val="728"/>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4B6DCC7A" w14:textId="77777777" w:rsidR="003029B8" w:rsidRPr="00004105" w:rsidRDefault="003029B8" w:rsidP="00D47A29">
            <w:pPr>
              <w:pStyle w:val="af2"/>
              <w:spacing w:before="0" w:beforeAutospacing="0" w:after="0" w:afterAutospacing="0"/>
              <w:rPr>
                <w:rFonts w:ascii="PT Sans" w:hAnsi="PT Sans"/>
                <w:b/>
                <w:bCs/>
                <w:color w:val="000000"/>
                <w:sz w:val="21"/>
                <w:szCs w:val="21"/>
              </w:rPr>
            </w:pPr>
            <w:r w:rsidRPr="00004105">
              <w:rPr>
                <w:rFonts w:ascii="PT Sans" w:hAnsi="PT Sans"/>
                <w:b/>
                <w:bCs/>
                <w:color w:val="000000"/>
                <w:sz w:val="21"/>
                <w:szCs w:val="21"/>
              </w:rPr>
              <w:t>№ з/п</w:t>
            </w:r>
          </w:p>
        </w:tc>
        <w:tc>
          <w:tcPr>
            <w:tcW w:w="77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4E4A4AAD" w14:textId="77777777" w:rsidR="003029B8" w:rsidRPr="00004105" w:rsidRDefault="003029B8">
            <w:pPr>
              <w:pStyle w:val="af2"/>
              <w:spacing w:before="0" w:beforeAutospacing="0" w:after="0" w:afterAutospacing="0"/>
              <w:jc w:val="center"/>
              <w:rPr>
                <w:rFonts w:ascii="PT Sans" w:hAnsi="PT Sans"/>
                <w:b/>
                <w:bCs/>
                <w:color w:val="000000"/>
                <w:sz w:val="21"/>
                <w:szCs w:val="21"/>
              </w:rPr>
            </w:pPr>
            <w:r w:rsidRPr="00004105">
              <w:rPr>
                <w:rFonts w:ascii="PT Sans" w:hAnsi="PT Sans"/>
                <w:b/>
                <w:bCs/>
                <w:color w:val="000000"/>
                <w:sz w:val="21"/>
                <w:szCs w:val="21"/>
              </w:rPr>
              <w:t>Назви тем і питань, що виноситься на самостійне опрацювання та посилання на навчальну літературу</w:t>
            </w:r>
          </w:p>
        </w:tc>
        <w:tc>
          <w:tcPr>
            <w:tcW w:w="1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131F9DFA" w14:textId="77777777" w:rsidR="003029B8" w:rsidRPr="00004105" w:rsidRDefault="003029B8">
            <w:pPr>
              <w:pStyle w:val="af2"/>
              <w:spacing w:before="0" w:beforeAutospacing="0" w:after="0" w:afterAutospacing="0"/>
              <w:jc w:val="center"/>
              <w:rPr>
                <w:rFonts w:ascii="PT Sans" w:hAnsi="PT Sans"/>
                <w:b/>
                <w:bCs/>
                <w:color w:val="000000"/>
                <w:sz w:val="21"/>
                <w:szCs w:val="21"/>
              </w:rPr>
            </w:pPr>
            <w:r w:rsidRPr="00004105">
              <w:rPr>
                <w:rFonts w:ascii="PT Sans" w:hAnsi="PT Sans"/>
                <w:b/>
                <w:bCs/>
                <w:color w:val="000000"/>
                <w:sz w:val="21"/>
                <w:szCs w:val="21"/>
              </w:rPr>
              <w:t>Кількість годин СРС</w:t>
            </w:r>
          </w:p>
        </w:tc>
      </w:tr>
      <w:tr w:rsidR="003029B8" w:rsidRPr="003029B8" w14:paraId="380FE031" w14:textId="77777777" w:rsidTr="003029B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4C8B2" w14:textId="77777777" w:rsidR="003029B8" w:rsidRPr="003029B8" w:rsidRDefault="003029B8">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1</w:t>
            </w:r>
          </w:p>
        </w:tc>
        <w:tc>
          <w:tcPr>
            <w:tcW w:w="7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43A0A" w14:textId="77777777" w:rsidR="003029B8" w:rsidRPr="003029B8" w:rsidRDefault="003029B8">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Передумови виникнення та засади функціонування транснаціональних корпорацій</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3388B2" w14:textId="7722E038" w:rsidR="003029B8" w:rsidRPr="00C20A78" w:rsidRDefault="00463B16">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8</w:t>
            </w:r>
          </w:p>
        </w:tc>
      </w:tr>
      <w:tr w:rsidR="003029B8" w:rsidRPr="003029B8" w14:paraId="04EB3D8A" w14:textId="77777777" w:rsidTr="003029B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8953C" w14:textId="77777777" w:rsidR="003029B8" w:rsidRPr="003029B8" w:rsidRDefault="003029B8">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2</w:t>
            </w:r>
          </w:p>
        </w:tc>
        <w:tc>
          <w:tcPr>
            <w:tcW w:w="7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20C0B" w14:textId="77777777" w:rsidR="003029B8" w:rsidRPr="003029B8" w:rsidRDefault="003029B8">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Вплив діяльності ТНК на соціально-економічні та політичні процеси у світі</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34D565" w14:textId="1382A369" w:rsidR="003029B8" w:rsidRPr="00C20A78" w:rsidRDefault="00C20A78">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6</w:t>
            </w:r>
          </w:p>
        </w:tc>
      </w:tr>
      <w:tr w:rsidR="003029B8" w:rsidRPr="003029B8" w14:paraId="7DD6283D" w14:textId="77777777" w:rsidTr="003029B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A4934D" w14:textId="77777777" w:rsidR="003029B8" w:rsidRPr="003029B8" w:rsidRDefault="003029B8">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3</w:t>
            </w:r>
          </w:p>
        </w:tc>
        <w:tc>
          <w:tcPr>
            <w:tcW w:w="7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3C557" w14:textId="77777777" w:rsidR="003029B8" w:rsidRPr="003029B8" w:rsidRDefault="003029B8">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Взаємодія ТНК і національних економік</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A688AD" w14:textId="0E07117F" w:rsidR="003029B8" w:rsidRPr="00C20A78" w:rsidRDefault="00C20A78">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6</w:t>
            </w:r>
          </w:p>
        </w:tc>
      </w:tr>
      <w:tr w:rsidR="003029B8" w:rsidRPr="003029B8" w14:paraId="7CF0E2CC" w14:textId="77777777" w:rsidTr="003029B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2B2BC" w14:textId="77777777" w:rsidR="003029B8" w:rsidRPr="003029B8" w:rsidRDefault="003029B8">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4</w:t>
            </w:r>
          </w:p>
        </w:tc>
        <w:tc>
          <w:tcPr>
            <w:tcW w:w="7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F9276" w14:textId="77777777" w:rsidR="003029B8" w:rsidRPr="003029B8" w:rsidRDefault="003029B8">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Система управління діяльністю транснаціональних корпорацій</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42B39A" w14:textId="17B167C0" w:rsidR="003029B8" w:rsidRPr="00C20A78" w:rsidRDefault="00C20A78">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6</w:t>
            </w:r>
          </w:p>
        </w:tc>
      </w:tr>
      <w:tr w:rsidR="003029B8" w:rsidRPr="003029B8" w14:paraId="0EEBF106" w14:textId="77777777" w:rsidTr="003029B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9B3BB" w14:textId="77777777" w:rsidR="003029B8" w:rsidRPr="003029B8" w:rsidRDefault="003029B8">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5</w:t>
            </w:r>
          </w:p>
        </w:tc>
        <w:tc>
          <w:tcPr>
            <w:tcW w:w="7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0DE16" w14:textId="77777777" w:rsidR="003029B8" w:rsidRPr="003029B8" w:rsidRDefault="003029B8">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Характеристика ТНК, як роботодавця</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449A9B" w14:textId="037586D2" w:rsidR="003029B8" w:rsidRPr="003029B8" w:rsidRDefault="00C20A78">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4</w:t>
            </w:r>
          </w:p>
        </w:tc>
      </w:tr>
      <w:tr w:rsidR="003029B8" w:rsidRPr="003029B8" w14:paraId="1A5376CB" w14:textId="77777777" w:rsidTr="003029B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A2174" w14:textId="77777777" w:rsidR="003029B8" w:rsidRPr="003029B8" w:rsidRDefault="003029B8">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6</w:t>
            </w:r>
          </w:p>
        </w:tc>
        <w:tc>
          <w:tcPr>
            <w:tcW w:w="7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205B1" w14:textId="77777777" w:rsidR="003029B8" w:rsidRPr="003029B8" w:rsidRDefault="003029B8">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Фінансова діяльність ТНК</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112F61" w14:textId="7D84291B" w:rsidR="003029B8" w:rsidRPr="003029B8" w:rsidRDefault="00C20A78">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4</w:t>
            </w:r>
          </w:p>
        </w:tc>
      </w:tr>
      <w:tr w:rsidR="003029B8" w:rsidRPr="003029B8" w14:paraId="6017E722" w14:textId="77777777" w:rsidTr="003029B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0FDC0" w14:textId="77777777" w:rsidR="003029B8" w:rsidRPr="003029B8" w:rsidRDefault="003029B8">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7</w:t>
            </w:r>
          </w:p>
        </w:tc>
        <w:tc>
          <w:tcPr>
            <w:tcW w:w="7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3647A" w14:textId="77777777" w:rsidR="003029B8" w:rsidRPr="003029B8" w:rsidRDefault="003029B8">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Інноваційна діяльність ТНК</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0258DC" w14:textId="2FD30B4C" w:rsidR="003029B8" w:rsidRPr="00C20A78" w:rsidRDefault="00C20A78">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6</w:t>
            </w:r>
          </w:p>
        </w:tc>
      </w:tr>
      <w:tr w:rsidR="003029B8" w:rsidRPr="003029B8" w14:paraId="2E17448B" w14:textId="77777777" w:rsidTr="003029B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ADCD2" w14:textId="77777777" w:rsidR="003029B8" w:rsidRPr="003029B8" w:rsidRDefault="003029B8">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8</w:t>
            </w:r>
          </w:p>
        </w:tc>
        <w:tc>
          <w:tcPr>
            <w:tcW w:w="7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6131F" w14:textId="77777777" w:rsidR="003029B8" w:rsidRPr="003029B8" w:rsidRDefault="003029B8">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Напрями взаємодії ТНК зі стартап структурами</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D853E5" w14:textId="74117523" w:rsidR="003029B8" w:rsidRPr="00C20A78" w:rsidRDefault="00463B16">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8</w:t>
            </w:r>
          </w:p>
        </w:tc>
      </w:tr>
      <w:tr w:rsidR="003029B8" w:rsidRPr="003029B8" w14:paraId="7F4810CE" w14:textId="77777777" w:rsidTr="003029B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D65DB" w14:textId="77777777" w:rsidR="003029B8" w:rsidRPr="003029B8" w:rsidRDefault="003029B8">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9</w:t>
            </w:r>
          </w:p>
        </w:tc>
        <w:tc>
          <w:tcPr>
            <w:tcW w:w="7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968D7" w14:textId="77777777" w:rsidR="003029B8" w:rsidRPr="003029B8" w:rsidRDefault="003029B8">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Маркетингова діяльність транснаціональних корпорацій</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A7B143" w14:textId="6048E907" w:rsidR="003029B8" w:rsidRPr="00C438B8" w:rsidRDefault="00C438B8">
            <w:pPr>
              <w:pStyle w:val="af2"/>
              <w:spacing w:before="0" w:beforeAutospacing="0" w:after="0" w:afterAutospacing="0"/>
              <w:jc w:val="center"/>
              <w:rPr>
                <w:rFonts w:ascii="PT Sans" w:hAnsi="PT Sans"/>
                <w:color w:val="000000"/>
                <w:sz w:val="21"/>
                <w:szCs w:val="21"/>
                <w:lang w:val="en-US"/>
              </w:rPr>
            </w:pPr>
            <w:r>
              <w:rPr>
                <w:rFonts w:ascii="PT Sans" w:hAnsi="PT Sans"/>
                <w:color w:val="000000"/>
                <w:sz w:val="21"/>
                <w:szCs w:val="21"/>
                <w:lang w:val="en-US"/>
              </w:rPr>
              <w:t>6</w:t>
            </w:r>
          </w:p>
        </w:tc>
      </w:tr>
      <w:tr w:rsidR="003029B8" w:rsidRPr="003029B8" w14:paraId="4FEF5BA1" w14:textId="77777777" w:rsidTr="003029B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9BB41" w14:textId="77777777" w:rsidR="003029B8" w:rsidRPr="003029B8" w:rsidRDefault="003029B8">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12</w:t>
            </w:r>
          </w:p>
        </w:tc>
        <w:tc>
          <w:tcPr>
            <w:tcW w:w="7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16F61" w14:textId="00C0C026" w:rsidR="003029B8" w:rsidRPr="003029B8" w:rsidRDefault="003029B8">
            <w:pPr>
              <w:pStyle w:val="af2"/>
              <w:spacing w:before="0" w:beforeAutospacing="0" w:after="0" w:afterAutospacing="0"/>
              <w:rPr>
                <w:rFonts w:ascii="PT Sans" w:hAnsi="PT Sans"/>
                <w:color w:val="000000"/>
                <w:sz w:val="21"/>
                <w:szCs w:val="21"/>
                <w:lang w:val="uk-UA"/>
              </w:rPr>
            </w:pPr>
            <w:r w:rsidRPr="003029B8">
              <w:rPr>
                <w:rFonts w:ascii="PT Sans" w:hAnsi="PT Sans"/>
                <w:color w:val="000000"/>
                <w:sz w:val="21"/>
                <w:szCs w:val="21"/>
              </w:rPr>
              <w:t>М</w:t>
            </w:r>
            <w:proofErr w:type="spellStart"/>
            <w:r>
              <w:rPr>
                <w:rFonts w:ascii="PT Sans" w:hAnsi="PT Sans"/>
                <w:color w:val="000000"/>
                <w:sz w:val="21"/>
                <w:szCs w:val="21"/>
                <w:lang w:val="uk-UA"/>
              </w:rPr>
              <w:t>одульна</w:t>
            </w:r>
            <w:proofErr w:type="spellEnd"/>
            <w:r>
              <w:rPr>
                <w:rFonts w:ascii="PT Sans" w:hAnsi="PT Sans"/>
                <w:color w:val="000000"/>
                <w:sz w:val="21"/>
                <w:szCs w:val="21"/>
                <w:lang w:val="uk-UA"/>
              </w:rPr>
              <w:t xml:space="preserve"> контрольна робота</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2A89A5" w14:textId="1A8B1372" w:rsidR="003029B8" w:rsidRPr="003029B8" w:rsidRDefault="00C20A78">
            <w:pPr>
              <w:pStyle w:val="af2"/>
              <w:spacing w:before="0" w:beforeAutospacing="0" w:after="0" w:afterAutospacing="0"/>
              <w:jc w:val="center"/>
              <w:rPr>
                <w:rFonts w:ascii="PT Sans" w:hAnsi="PT Sans"/>
                <w:color w:val="000000"/>
                <w:sz w:val="21"/>
                <w:szCs w:val="21"/>
                <w:lang w:val="uk-UA"/>
              </w:rPr>
            </w:pPr>
            <w:r>
              <w:rPr>
                <w:rFonts w:ascii="PT Sans" w:hAnsi="PT Sans"/>
                <w:color w:val="000000"/>
                <w:sz w:val="21"/>
                <w:szCs w:val="21"/>
                <w:lang w:val="uk-UA"/>
              </w:rPr>
              <w:t>4</w:t>
            </w:r>
          </w:p>
        </w:tc>
      </w:tr>
      <w:tr w:rsidR="003029B8" w:rsidRPr="003029B8" w14:paraId="68543A00" w14:textId="77777777" w:rsidTr="003029B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AFD6A" w14:textId="77777777" w:rsidR="003029B8" w:rsidRPr="003029B8" w:rsidRDefault="003029B8">
            <w:pPr>
              <w:pStyle w:val="af2"/>
              <w:spacing w:before="0" w:beforeAutospacing="0" w:after="0" w:afterAutospacing="0"/>
              <w:jc w:val="both"/>
              <w:rPr>
                <w:rFonts w:ascii="PT Sans" w:hAnsi="PT Sans"/>
                <w:color w:val="000000"/>
                <w:sz w:val="21"/>
                <w:szCs w:val="21"/>
              </w:rPr>
            </w:pPr>
            <w:r w:rsidRPr="003029B8">
              <w:rPr>
                <w:rFonts w:ascii="PT Sans" w:hAnsi="PT Sans"/>
                <w:color w:val="000000"/>
                <w:sz w:val="21"/>
                <w:szCs w:val="21"/>
              </w:rPr>
              <w:t>13</w:t>
            </w:r>
          </w:p>
        </w:tc>
        <w:tc>
          <w:tcPr>
            <w:tcW w:w="7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8A1C0" w14:textId="2C7AB824" w:rsidR="003029B8" w:rsidRPr="00C20A78" w:rsidRDefault="00C20A78">
            <w:pPr>
              <w:pStyle w:val="af2"/>
              <w:spacing w:before="0" w:beforeAutospacing="0" w:after="0" w:afterAutospacing="0"/>
              <w:rPr>
                <w:rFonts w:ascii="PT Sans" w:hAnsi="PT Sans"/>
                <w:color w:val="000000"/>
                <w:sz w:val="21"/>
                <w:szCs w:val="21"/>
                <w:lang w:val="uk-UA"/>
              </w:rPr>
            </w:pPr>
            <w:r>
              <w:rPr>
                <w:rFonts w:ascii="PT Sans" w:hAnsi="PT Sans"/>
                <w:color w:val="000000"/>
                <w:sz w:val="21"/>
                <w:szCs w:val="21"/>
                <w:lang w:val="uk-UA"/>
              </w:rPr>
              <w:t>Залік</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621F36" w14:textId="1D12F008" w:rsidR="003029B8" w:rsidRPr="00C438B8" w:rsidRDefault="00C438B8">
            <w:pPr>
              <w:pStyle w:val="af2"/>
              <w:spacing w:before="0" w:beforeAutospacing="0" w:after="0" w:afterAutospacing="0"/>
              <w:jc w:val="center"/>
              <w:rPr>
                <w:rFonts w:ascii="PT Sans" w:hAnsi="PT Sans"/>
                <w:color w:val="000000"/>
                <w:sz w:val="21"/>
                <w:szCs w:val="21"/>
                <w:lang w:val="en-US"/>
              </w:rPr>
            </w:pPr>
            <w:r>
              <w:rPr>
                <w:rFonts w:ascii="PT Sans" w:hAnsi="PT Sans"/>
                <w:color w:val="000000"/>
                <w:sz w:val="21"/>
                <w:szCs w:val="21"/>
                <w:lang w:val="en-US"/>
              </w:rPr>
              <w:t>8</w:t>
            </w:r>
          </w:p>
        </w:tc>
      </w:tr>
      <w:tr w:rsidR="003029B8" w:rsidRPr="003029B8" w14:paraId="439242C8" w14:textId="77777777" w:rsidTr="00352171">
        <w:tc>
          <w:tcPr>
            <w:tcW w:w="835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0241F4AF" w14:textId="77777777" w:rsidR="003029B8" w:rsidRPr="00352171" w:rsidRDefault="003029B8">
            <w:pPr>
              <w:pStyle w:val="af2"/>
              <w:spacing w:before="0" w:beforeAutospacing="0" w:after="0" w:afterAutospacing="0"/>
              <w:rPr>
                <w:rFonts w:ascii="PT Sans" w:hAnsi="PT Sans"/>
                <w:b/>
                <w:bCs/>
                <w:color w:val="000000"/>
                <w:sz w:val="21"/>
                <w:szCs w:val="21"/>
              </w:rPr>
            </w:pPr>
            <w:r w:rsidRPr="00352171">
              <w:rPr>
                <w:rFonts w:ascii="PT Sans" w:hAnsi="PT Sans"/>
                <w:b/>
                <w:bCs/>
                <w:color w:val="000000"/>
                <w:sz w:val="21"/>
                <w:szCs w:val="21"/>
              </w:rPr>
              <w:t>Разом</w:t>
            </w:r>
          </w:p>
        </w:tc>
        <w:tc>
          <w:tcPr>
            <w:tcW w:w="1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37549985" w14:textId="77777777" w:rsidR="003029B8" w:rsidRPr="00352171" w:rsidRDefault="003029B8">
            <w:pPr>
              <w:pStyle w:val="af2"/>
              <w:spacing w:before="0" w:beforeAutospacing="0" w:after="0" w:afterAutospacing="0"/>
              <w:jc w:val="center"/>
              <w:rPr>
                <w:rFonts w:ascii="PT Sans" w:hAnsi="PT Sans"/>
                <w:b/>
                <w:bCs/>
                <w:color w:val="000000"/>
                <w:sz w:val="21"/>
                <w:szCs w:val="21"/>
              </w:rPr>
            </w:pPr>
            <w:r w:rsidRPr="00352171">
              <w:rPr>
                <w:rFonts w:ascii="PT Sans" w:hAnsi="PT Sans"/>
                <w:b/>
                <w:bCs/>
                <w:color w:val="000000"/>
                <w:sz w:val="21"/>
                <w:szCs w:val="21"/>
              </w:rPr>
              <w:t>66</w:t>
            </w:r>
          </w:p>
        </w:tc>
      </w:tr>
    </w:tbl>
    <w:p w14:paraId="2FCE246C" w14:textId="77777777" w:rsidR="00132EDA" w:rsidRDefault="00132EDA" w:rsidP="004A6336">
      <w:pPr>
        <w:spacing w:after="120"/>
        <w:jc w:val="both"/>
        <w:rPr>
          <w:rFonts w:asciiTheme="minorHAnsi" w:hAnsiTheme="minorHAnsi"/>
          <w:i/>
          <w:color w:val="0070C0"/>
          <w:lang w:val="uk-UA"/>
        </w:rPr>
      </w:pPr>
    </w:p>
    <w:p w14:paraId="791886A6" w14:textId="3B9CB370"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14:paraId="11F60A99" w14:textId="48F8FE7C" w:rsidR="004A6336" w:rsidRPr="004472C0"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14:paraId="2D9110F1" w14:textId="77777777" w:rsidR="003029B8" w:rsidRPr="00F5715F" w:rsidRDefault="003029B8" w:rsidP="003029B8">
      <w:pPr>
        <w:pStyle w:val="af2"/>
        <w:spacing w:before="240" w:beforeAutospacing="0" w:after="0" w:afterAutospacing="0"/>
        <w:jc w:val="both"/>
        <w:rPr>
          <w:rFonts w:ascii="PT Sans" w:hAnsi="PT Sans"/>
          <w:b/>
          <w:bCs/>
          <w:color w:val="000000"/>
        </w:rPr>
      </w:pPr>
      <w:r w:rsidRPr="00F5715F">
        <w:rPr>
          <w:rFonts w:ascii="PT Sans" w:hAnsi="PT Sans"/>
          <w:b/>
          <w:bCs/>
          <w:color w:val="000000"/>
        </w:rPr>
        <w:t>Відвідування занять</w:t>
      </w:r>
    </w:p>
    <w:p w14:paraId="3143BA21" w14:textId="1ACCBA4C" w:rsidR="003029B8" w:rsidRDefault="003029B8" w:rsidP="003029B8">
      <w:pPr>
        <w:pStyle w:val="af2"/>
        <w:spacing w:before="0" w:beforeAutospacing="0" w:after="0" w:afterAutospacing="0"/>
        <w:jc w:val="both"/>
        <w:rPr>
          <w:rFonts w:ascii="PT Sans" w:hAnsi="PT Sans"/>
          <w:color w:val="000000"/>
        </w:rPr>
      </w:pPr>
      <w:r>
        <w:rPr>
          <w:rFonts w:ascii="PT Sans" w:hAnsi="PT Sans"/>
          <w:color w:val="000000"/>
        </w:rPr>
        <w:t xml:space="preserve">Відвідування лекцій, практичних занять, а також відсутність на них, не оцінюється. Однак, студентам рекомендується відвідувати заняття, оскільки на них викладається теоретичний матеріал та розвиваються навички, необхідні для виконання семестрового індивідуального завдання. Система оцінювання орієнтована на отримання балів за активність студента, а також виконання завдань, які здатні розвинути практичні уміння та навички. </w:t>
      </w:r>
    </w:p>
    <w:p w14:paraId="3B13A56A" w14:textId="3B95A3D4" w:rsidR="003029B8" w:rsidRPr="00F5715F" w:rsidRDefault="003029B8" w:rsidP="003029B8">
      <w:pPr>
        <w:pStyle w:val="af2"/>
        <w:spacing w:before="240" w:beforeAutospacing="0" w:after="0" w:afterAutospacing="0"/>
        <w:jc w:val="both"/>
        <w:rPr>
          <w:rFonts w:ascii="PT Sans" w:hAnsi="PT Sans"/>
          <w:b/>
          <w:bCs/>
          <w:color w:val="000000"/>
        </w:rPr>
      </w:pPr>
      <w:r w:rsidRPr="00F5715F">
        <w:rPr>
          <w:rFonts w:ascii="PT Sans" w:hAnsi="PT Sans"/>
          <w:b/>
          <w:bCs/>
          <w:color w:val="000000"/>
        </w:rPr>
        <w:t>Правила поведінки на заняттях</w:t>
      </w:r>
    </w:p>
    <w:p w14:paraId="73E4FE38" w14:textId="71FA08E5" w:rsidR="003029B8" w:rsidRPr="00F5715F" w:rsidRDefault="00D056B9" w:rsidP="00004105">
      <w:pPr>
        <w:pStyle w:val="af2"/>
        <w:spacing w:before="0" w:beforeAutospacing="0" w:after="0" w:afterAutospacing="0"/>
        <w:jc w:val="both"/>
        <w:textAlignment w:val="baseline"/>
        <w:rPr>
          <w:rFonts w:ascii="PT Sans" w:hAnsi="PT Sans"/>
          <w:color w:val="000000"/>
        </w:rPr>
      </w:pPr>
      <w:r w:rsidRPr="00F5715F">
        <w:rPr>
          <w:rFonts w:ascii="PT Sans" w:hAnsi="PT Sans"/>
          <w:color w:val="000000"/>
        </w:rPr>
        <w:t xml:space="preserve">Система роботи передбачає постійну комунікацію у формі діалогу, надання зворотного </w:t>
      </w:r>
      <w:r w:rsidR="003029B8" w:rsidRPr="00F5715F">
        <w:rPr>
          <w:rFonts w:ascii="PT Sans" w:hAnsi="PT Sans"/>
          <w:color w:val="000000"/>
        </w:rPr>
        <w:t>зв'яз</w:t>
      </w:r>
      <w:r w:rsidRPr="00F5715F">
        <w:rPr>
          <w:rFonts w:ascii="PT Sans" w:hAnsi="PT Sans"/>
          <w:color w:val="000000"/>
        </w:rPr>
        <w:t>ку студентами щодо прослуханого матеріалу та отриманих завдань</w:t>
      </w:r>
      <w:r w:rsidR="00F5715F" w:rsidRPr="00F5715F">
        <w:rPr>
          <w:rFonts w:ascii="PT Sans" w:hAnsi="PT Sans"/>
          <w:color w:val="000000"/>
        </w:rPr>
        <w:t>, що може бути у формі відгуків, ідей, пропозицій та інше</w:t>
      </w:r>
      <w:r w:rsidRPr="00F5715F">
        <w:rPr>
          <w:rFonts w:ascii="PT Sans" w:hAnsi="PT Sans"/>
          <w:color w:val="000000"/>
        </w:rPr>
        <w:t>. Відгуки студентів є важливою складовою у процесі складання та удосконалення змісту навчальних курсів.</w:t>
      </w:r>
    </w:p>
    <w:p w14:paraId="32F9AA19" w14:textId="20343726" w:rsidR="003029B8" w:rsidRPr="00F5715F" w:rsidRDefault="00D056B9" w:rsidP="00004105">
      <w:pPr>
        <w:pStyle w:val="af2"/>
        <w:spacing w:before="0" w:beforeAutospacing="0" w:after="0" w:afterAutospacing="0"/>
        <w:jc w:val="both"/>
        <w:textAlignment w:val="baseline"/>
        <w:rPr>
          <w:rFonts w:ascii="PT Sans" w:hAnsi="PT Sans"/>
          <w:color w:val="000000"/>
        </w:rPr>
      </w:pPr>
      <w:r w:rsidRPr="00F5715F">
        <w:rPr>
          <w:rFonts w:ascii="PT Sans" w:hAnsi="PT Sans"/>
          <w:color w:val="000000"/>
        </w:rPr>
        <w:t xml:space="preserve">На кожному практичному занятті студентам запропоновано робити </w:t>
      </w:r>
      <w:r w:rsidR="003029B8" w:rsidRPr="00F5715F">
        <w:rPr>
          <w:rFonts w:ascii="PT Sans" w:hAnsi="PT Sans"/>
          <w:color w:val="000000"/>
        </w:rPr>
        <w:t>короткі доповіді</w:t>
      </w:r>
      <w:r w:rsidRPr="00F5715F">
        <w:rPr>
          <w:rFonts w:ascii="PT Sans" w:hAnsi="PT Sans"/>
          <w:color w:val="000000"/>
        </w:rPr>
        <w:t xml:space="preserve">, що включають </w:t>
      </w:r>
      <w:r w:rsidR="003029B8" w:rsidRPr="00F5715F">
        <w:rPr>
          <w:rFonts w:ascii="PT Sans" w:hAnsi="PT Sans"/>
          <w:color w:val="000000"/>
        </w:rPr>
        <w:t>огляд актуальних новин за темою</w:t>
      </w:r>
      <w:r w:rsidRPr="00F5715F">
        <w:rPr>
          <w:rFonts w:ascii="PT Sans" w:hAnsi="PT Sans"/>
          <w:color w:val="000000"/>
        </w:rPr>
        <w:t>. Такий підхід допомагає орієнтуватись у сучасному бізнес просторі та робити власні аналітичні висновки за проблемними ситуаціями.</w:t>
      </w:r>
    </w:p>
    <w:p w14:paraId="6C433547" w14:textId="0E346D52" w:rsidR="00D056B9" w:rsidRPr="00F5715F" w:rsidRDefault="00D056B9" w:rsidP="00004105">
      <w:pPr>
        <w:pStyle w:val="af2"/>
        <w:spacing w:before="0" w:beforeAutospacing="0" w:after="0" w:afterAutospacing="0"/>
        <w:jc w:val="both"/>
        <w:textAlignment w:val="baseline"/>
        <w:rPr>
          <w:rFonts w:ascii="PT Sans" w:hAnsi="PT Sans"/>
          <w:color w:val="000000"/>
        </w:rPr>
      </w:pPr>
      <w:r w:rsidRPr="00F5715F">
        <w:rPr>
          <w:rFonts w:ascii="PT Sans" w:hAnsi="PT Sans"/>
          <w:color w:val="000000"/>
        </w:rPr>
        <w:t xml:space="preserve">Студенти отримують </w:t>
      </w:r>
      <w:r w:rsidR="003029B8" w:rsidRPr="00F5715F">
        <w:rPr>
          <w:rFonts w:ascii="PT Sans" w:hAnsi="PT Sans"/>
          <w:color w:val="000000"/>
        </w:rPr>
        <w:t>завдання для самостійної роботи</w:t>
      </w:r>
      <w:r w:rsidRPr="00F5715F">
        <w:rPr>
          <w:rFonts w:ascii="PT Sans" w:hAnsi="PT Sans"/>
          <w:color w:val="000000"/>
        </w:rPr>
        <w:t xml:space="preserve"> за пройденим матеріалом.</w:t>
      </w:r>
    </w:p>
    <w:p w14:paraId="23E18CFB" w14:textId="0C52A554" w:rsidR="00D056B9" w:rsidRPr="00F5715F" w:rsidRDefault="00D056B9" w:rsidP="00004105">
      <w:pPr>
        <w:pStyle w:val="af2"/>
        <w:spacing w:before="0" w:beforeAutospacing="0" w:after="0" w:afterAutospacing="0"/>
        <w:jc w:val="both"/>
        <w:textAlignment w:val="baseline"/>
        <w:rPr>
          <w:rFonts w:ascii="PT Sans" w:hAnsi="PT Sans"/>
          <w:color w:val="000000"/>
        </w:rPr>
      </w:pPr>
      <w:r w:rsidRPr="00F5715F">
        <w:rPr>
          <w:rFonts w:ascii="PT Sans" w:hAnsi="PT Sans"/>
          <w:color w:val="000000"/>
        </w:rPr>
        <w:t>Зміст лекцій та практичних занять розміщено у Google Classroom.</w:t>
      </w:r>
    </w:p>
    <w:p w14:paraId="284CB59F" w14:textId="583EDB15" w:rsidR="00F5715F" w:rsidRPr="00F5715F" w:rsidRDefault="00F5715F" w:rsidP="00F5715F">
      <w:pPr>
        <w:pStyle w:val="af2"/>
        <w:spacing w:before="0" w:beforeAutospacing="0" w:after="0" w:afterAutospacing="0"/>
        <w:jc w:val="both"/>
        <w:textAlignment w:val="baseline"/>
        <w:rPr>
          <w:rFonts w:ascii="PT Sans" w:hAnsi="PT Sans"/>
          <w:color w:val="000000"/>
        </w:rPr>
      </w:pPr>
      <w:r w:rsidRPr="00F5715F">
        <w:rPr>
          <w:rFonts w:ascii="PT Sans" w:hAnsi="PT Sans"/>
          <w:color w:val="000000"/>
        </w:rPr>
        <w:t>Ви</w:t>
      </w:r>
      <w:r w:rsidR="003029B8" w:rsidRPr="00F5715F">
        <w:rPr>
          <w:rFonts w:ascii="PT Sans" w:hAnsi="PT Sans"/>
          <w:color w:val="000000"/>
        </w:rPr>
        <w:t>конані завдання своєчасно завантажуються у розділ виконаних завдань користувача Google Classroom (граничний термін подання робіт зазначено для кожного завдання, як правило, він настає за 24 години до початку наступної лекції)</w:t>
      </w:r>
      <w:r w:rsidRPr="00F5715F">
        <w:rPr>
          <w:rFonts w:ascii="PT Sans" w:hAnsi="PT Sans"/>
          <w:color w:val="000000"/>
        </w:rPr>
        <w:t>. С</w:t>
      </w:r>
      <w:r w:rsidR="003029B8" w:rsidRPr="00F5715F">
        <w:rPr>
          <w:rFonts w:ascii="PT Sans" w:hAnsi="PT Sans"/>
          <w:color w:val="000000"/>
        </w:rPr>
        <w:t>воєчасність - такий самий критерій оцінювання, як і професійний рівень виконання роботи</w:t>
      </w:r>
      <w:r w:rsidRPr="00F5715F">
        <w:rPr>
          <w:rFonts w:ascii="PT Sans" w:hAnsi="PT Sans"/>
          <w:color w:val="000000"/>
        </w:rPr>
        <w:t>.</w:t>
      </w:r>
    </w:p>
    <w:p w14:paraId="05A81EF9" w14:textId="2B380D9A" w:rsidR="002A62BF" w:rsidRPr="00F5715F" w:rsidRDefault="002A62BF" w:rsidP="00004105">
      <w:pPr>
        <w:pStyle w:val="af2"/>
        <w:spacing w:before="0" w:beforeAutospacing="0" w:after="0" w:afterAutospacing="0"/>
        <w:jc w:val="both"/>
        <w:textAlignment w:val="baseline"/>
        <w:rPr>
          <w:rFonts w:ascii="PT Sans" w:hAnsi="PT Sans"/>
          <w:color w:val="000000"/>
        </w:rPr>
      </w:pPr>
      <w:r w:rsidRPr="00F5715F">
        <w:rPr>
          <w:rFonts w:ascii="PT Sans" w:hAnsi="PT Sans"/>
          <w:color w:val="000000"/>
        </w:rPr>
        <w:t xml:space="preserve">Час початку </w:t>
      </w:r>
      <w:r w:rsidR="00F5715F" w:rsidRPr="00F5715F">
        <w:rPr>
          <w:rFonts w:ascii="PT Sans" w:hAnsi="PT Sans"/>
          <w:color w:val="000000"/>
        </w:rPr>
        <w:t xml:space="preserve">занять визначається згідно розкладу, </w:t>
      </w:r>
      <w:r w:rsidRPr="00F5715F">
        <w:rPr>
          <w:rFonts w:ascii="PT Sans" w:hAnsi="PT Sans"/>
          <w:color w:val="000000"/>
        </w:rPr>
        <w:t xml:space="preserve"> </w:t>
      </w:r>
      <w:r w:rsidR="00F5715F" w:rsidRPr="00F5715F">
        <w:rPr>
          <w:rFonts w:ascii="PT Sans" w:hAnsi="PT Sans"/>
          <w:color w:val="000000"/>
        </w:rPr>
        <w:t>запізнення</w:t>
      </w:r>
      <w:r w:rsidRPr="00F5715F">
        <w:rPr>
          <w:rFonts w:ascii="PT Sans" w:hAnsi="PT Sans"/>
          <w:color w:val="000000"/>
        </w:rPr>
        <w:t>, що допустимо - 5 хвилин</w:t>
      </w:r>
      <w:r w:rsidR="00F5715F" w:rsidRPr="00F5715F">
        <w:rPr>
          <w:rFonts w:ascii="PT Sans" w:hAnsi="PT Sans"/>
          <w:color w:val="000000"/>
        </w:rPr>
        <w:t>, для дистанційного формати занять – запізнення не допускається</w:t>
      </w:r>
      <w:r w:rsidRPr="00F5715F">
        <w:rPr>
          <w:rFonts w:ascii="PT Sans" w:hAnsi="PT Sans"/>
          <w:color w:val="000000"/>
        </w:rPr>
        <w:t>.</w:t>
      </w:r>
    </w:p>
    <w:p w14:paraId="1DB8FCF8" w14:textId="29DA93DB" w:rsidR="002A62BF" w:rsidRPr="00F5715F" w:rsidRDefault="002A62BF" w:rsidP="00004105">
      <w:pPr>
        <w:pStyle w:val="af2"/>
        <w:spacing w:before="0" w:beforeAutospacing="0" w:after="0" w:afterAutospacing="0"/>
        <w:jc w:val="both"/>
        <w:textAlignment w:val="baseline"/>
        <w:rPr>
          <w:rFonts w:ascii="PT Sans" w:hAnsi="PT Sans"/>
          <w:color w:val="000000"/>
        </w:rPr>
      </w:pPr>
      <w:r w:rsidRPr="00F5715F">
        <w:rPr>
          <w:rFonts w:ascii="PT Sans" w:hAnsi="PT Sans"/>
          <w:color w:val="000000"/>
        </w:rPr>
        <w:lastRenderedPageBreak/>
        <w:t xml:space="preserve">Мобільні телефони та інші пристрої, що можуть заважати роботі аудиторії, </w:t>
      </w:r>
      <w:r w:rsidR="00F5715F" w:rsidRPr="00F5715F">
        <w:rPr>
          <w:rFonts w:ascii="PT Sans" w:hAnsi="PT Sans"/>
          <w:color w:val="000000"/>
        </w:rPr>
        <w:t>мають бути переведені</w:t>
      </w:r>
      <w:r w:rsidRPr="00F5715F">
        <w:rPr>
          <w:rFonts w:ascii="PT Sans" w:hAnsi="PT Sans"/>
          <w:color w:val="000000"/>
        </w:rPr>
        <w:t xml:space="preserve"> у режим “без звуку”</w:t>
      </w:r>
      <w:r w:rsidR="00F5715F" w:rsidRPr="00F5715F">
        <w:rPr>
          <w:rFonts w:ascii="PT Sans" w:hAnsi="PT Sans"/>
          <w:color w:val="000000"/>
        </w:rPr>
        <w:t>, якщо при дистанційному режимі роботи ви демонструєте екран свого комп’ютера, увімкніть режим «не турбувати» для месенджерів.</w:t>
      </w:r>
    </w:p>
    <w:p w14:paraId="5CCD66A5" w14:textId="23964135" w:rsidR="002A62BF" w:rsidRPr="00F5715F" w:rsidRDefault="002A62BF" w:rsidP="00004105">
      <w:pPr>
        <w:pStyle w:val="af2"/>
        <w:spacing w:before="0" w:beforeAutospacing="0" w:after="0" w:afterAutospacing="0"/>
        <w:jc w:val="both"/>
        <w:textAlignment w:val="baseline"/>
        <w:rPr>
          <w:rFonts w:ascii="PT Sans" w:hAnsi="PT Sans"/>
          <w:color w:val="000000"/>
        </w:rPr>
      </w:pPr>
      <w:r w:rsidRPr="00F5715F">
        <w:rPr>
          <w:rFonts w:ascii="PT Sans" w:hAnsi="PT Sans"/>
          <w:color w:val="000000"/>
        </w:rPr>
        <w:t xml:space="preserve">Під час дискусії в аудиторії </w:t>
      </w:r>
      <w:r w:rsidR="00F5715F" w:rsidRPr="00F5715F">
        <w:rPr>
          <w:rFonts w:ascii="PT Sans" w:hAnsi="PT Sans"/>
          <w:color w:val="000000"/>
        </w:rPr>
        <w:t>–</w:t>
      </w:r>
      <w:r w:rsidRPr="00F5715F">
        <w:rPr>
          <w:rFonts w:ascii="PT Sans" w:hAnsi="PT Sans"/>
          <w:color w:val="000000"/>
        </w:rPr>
        <w:t xml:space="preserve"> </w:t>
      </w:r>
      <w:r w:rsidR="00F5715F" w:rsidRPr="00F5715F">
        <w:rPr>
          <w:rFonts w:ascii="PT Sans" w:hAnsi="PT Sans"/>
          <w:color w:val="000000"/>
        </w:rPr>
        <w:t>доцільно приймати</w:t>
      </w:r>
      <w:r w:rsidRPr="00F5715F">
        <w:rPr>
          <w:rFonts w:ascii="PT Sans" w:hAnsi="PT Sans"/>
          <w:color w:val="000000"/>
        </w:rPr>
        <w:t xml:space="preserve"> активну участь, доповню</w:t>
      </w:r>
      <w:r w:rsidR="00F5715F" w:rsidRPr="00F5715F">
        <w:rPr>
          <w:rFonts w:ascii="PT Sans" w:hAnsi="PT Sans"/>
          <w:color w:val="000000"/>
        </w:rPr>
        <w:t>вати</w:t>
      </w:r>
      <w:r w:rsidRPr="00F5715F">
        <w:rPr>
          <w:rFonts w:ascii="PT Sans" w:hAnsi="PT Sans"/>
          <w:color w:val="000000"/>
        </w:rPr>
        <w:t>, дискуту</w:t>
      </w:r>
      <w:r w:rsidR="00F5715F" w:rsidRPr="00F5715F">
        <w:rPr>
          <w:rFonts w:ascii="PT Sans" w:hAnsi="PT Sans"/>
          <w:color w:val="000000"/>
        </w:rPr>
        <w:t xml:space="preserve">вати </w:t>
      </w:r>
      <w:r w:rsidRPr="00F5715F">
        <w:rPr>
          <w:rFonts w:ascii="PT Sans" w:hAnsi="PT Sans"/>
          <w:color w:val="000000"/>
        </w:rPr>
        <w:t>поважа</w:t>
      </w:r>
      <w:r w:rsidR="00F5715F" w:rsidRPr="00F5715F">
        <w:rPr>
          <w:rFonts w:ascii="PT Sans" w:hAnsi="PT Sans"/>
          <w:color w:val="000000"/>
        </w:rPr>
        <w:t>ючи</w:t>
      </w:r>
      <w:r w:rsidRPr="00F5715F">
        <w:rPr>
          <w:rFonts w:ascii="PT Sans" w:hAnsi="PT Sans"/>
          <w:color w:val="000000"/>
        </w:rPr>
        <w:t xml:space="preserve"> один одного да</w:t>
      </w:r>
      <w:r w:rsidR="00F5715F" w:rsidRPr="00F5715F">
        <w:rPr>
          <w:rFonts w:ascii="PT Sans" w:hAnsi="PT Sans"/>
          <w:color w:val="000000"/>
        </w:rPr>
        <w:t xml:space="preserve">ючи </w:t>
      </w:r>
      <w:r w:rsidRPr="00F5715F">
        <w:rPr>
          <w:rFonts w:ascii="PT Sans" w:hAnsi="PT Sans"/>
          <w:color w:val="000000"/>
        </w:rPr>
        <w:t>можливість висловитись не перебива</w:t>
      </w:r>
      <w:r w:rsidR="00F5715F" w:rsidRPr="00F5715F">
        <w:rPr>
          <w:rFonts w:ascii="PT Sans" w:hAnsi="PT Sans"/>
          <w:color w:val="000000"/>
        </w:rPr>
        <w:t>ючи</w:t>
      </w:r>
      <w:r w:rsidRPr="00F5715F">
        <w:rPr>
          <w:rFonts w:ascii="PT Sans" w:hAnsi="PT Sans"/>
          <w:color w:val="000000"/>
        </w:rPr>
        <w:t>.</w:t>
      </w:r>
      <w:r w:rsidR="00F5715F" w:rsidRPr="00F5715F">
        <w:rPr>
          <w:rFonts w:ascii="PT Sans" w:hAnsi="PT Sans"/>
          <w:color w:val="000000"/>
        </w:rPr>
        <w:t xml:space="preserve"> При дистанційному режимі роботи, слідкуйте, щоб ваш мікрофон був вимкнений до тих під, доки ви не матимете бажання приєднатись до обговорення.</w:t>
      </w:r>
    </w:p>
    <w:p w14:paraId="2B73E611" w14:textId="092913EB" w:rsidR="002A62BF" w:rsidRPr="00004105" w:rsidRDefault="002A62BF" w:rsidP="00004105">
      <w:pPr>
        <w:pStyle w:val="af2"/>
        <w:spacing w:before="240" w:beforeAutospacing="0" w:after="0" w:afterAutospacing="0"/>
        <w:jc w:val="both"/>
        <w:rPr>
          <w:rFonts w:asciiTheme="minorHAnsi" w:hAnsiTheme="minorHAnsi"/>
          <w:i/>
          <w:color w:val="0070C0"/>
        </w:rPr>
      </w:pPr>
      <w:r>
        <w:rPr>
          <w:rFonts w:asciiTheme="minorHAnsi" w:hAnsiTheme="minorHAnsi"/>
          <w:i/>
          <w:color w:val="0070C0"/>
          <w:lang w:val="uk-UA"/>
        </w:rPr>
        <w:t>П</w:t>
      </w:r>
      <w:r w:rsidRPr="0023533A">
        <w:rPr>
          <w:rFonts w:asciiTheme="minorHAnsi" w:hAnsiTheme="minorHAnsi"/>
          <w:i/>
          <w:color w:val="0070C0"/>
        </w:rPr>
        <w:t>равила призначення заохочувальних та штрафних балів</w:t>
      </w:r>
    </w:p>
    <w:tbl>
      <w:tblPr>
        <w:tblW w:w="0" w:type="auto"/>
        <w:jc w:val="center"/>
        <w:tblCellMar>
          <w:top w:w="15" w:type="dxa"/>
          <w:left w:w="15" w:type="dxa"/>
          <w:bottom w:w="15" w:type="dxa"/>
          <w:right w:w="15" w:type="dxa"/>
        </w:tblCellMar>
        <w:tblLook w:val="04A0" w:firstRow="1" w:lastRow="0" w:firstColumn="1" w:lastColumn="0" w:noHBand="0" w:noVBand="1"/>
      </w:tblPr>
      <w:tblGrid>
        <w:gridCol w:w="3205"/>
        <w:gridCol w:w="2976"/>
        <w:gridCol w:w="1894"/>
        <w:gridCol w:w="2016"/>
      </w:tblGrid>
      <w:tr w:rsidR="002A62BF" w:rsidRPr="00852877" w14:paraId="041B2D0A" w14:textId="77777777" w:rsidTr="00352171">
        <w:trPr>
          <w:trHeight w:val="255"/>
          <w:jc w:val="center"/>
        </w:trPr>
        <w:tc>
          <w:tcPr>
            <w:tcW w:w="618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184DDD64" w14:textId="77777777" w:rsidR="002A62BF" w:rsidRPr="00004105" w:rsidRDefault="002A62BF">
            <w:pPr>
              <w:pStyle w:val="af2"/>
              <w:spacing w:before="0" w:beforeAutospacing="0" w:after="0" w:afterAutospacing="0"/>
              <w:jc w:val="center"/>
              <w:rPr>
                <w:b/>
                <w:bCs/>
                <w:sz w:val="20"/>
                <w:szCs w:val="20"/>
              </w:rPr>
            </w:pPr>
            <w:r w:rsidRPr="00004105">
              <w:rPr>
                <w:rFonts w:ascii="PT Sans" w:hAnsi="PT Sans"/>
                <w:b/>
                <w:bCs/>
                <w:color w:val="000000"/>
                <w:sz w:val="20"/>
                <w:szCs w:val="20"/>
              </w:rPr>
              <w:t>Заохочувальні бали</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7E32F62E" w14:textId="77777777" w:rsidR="002A62BF" w:rsidRPr="00004105" w:rsidRDefault="002A62BF">
            <w:pPr>
              <w:pStyle w:val="af2"/>
              <w:spacing w:before="0" w:beforeAutospacing="0" w:after="0" w:afterAutospacing="0"/>
              <w:jc w:val="center"/>
              <w:rPr>
                <w:b/>
                <w:bCs/>
                <w:sz w:val="20"/>
                <w:szCs w:val="20"/>
              </w:rPr>
            </w:pPr>
            <w:r w:rsidRPr="00004105">
              <w:rPr>
                <w:rFonts w:ascii="PT Sans" w:hAnsi="PT Sans"/>
                <w:b/>
                <w:bCs/>
                <w:color w:val="000000"/>
                <w:sz w:val="20"/>
                <w:szCs w:val="20"/>
              </w:rPr>
              <w:t>Штрафні бали</w:t>
            </w:r>
          </w:p>
        </w:tc>
      </w:tr>
      <w:tr w:rsidR="00852877" w:rsidRPr="00852877" w14:paraId="06C54655" w14:textId="77777777" w:rsidTr="00AA2DFA">
        <w:trPr>
          <w:trHeight w:val="261"/>
          <w:jc w:val="center"/>
        </w:trPr>
        <w:tc>
          <w:tcPr>
            <w:tcW w:w="32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219B8285" w14:textId="77777777" w:rsidR="002A62BF" w:rsidRPr="00004105" w:rsidRDefault="002A62BF">
            <w:pPr>
              <w:pStyle w:val="af2"/>
              <w:spacing w:before="0" w:beforeAutospacing="0" w:after="0" w:afterAutospacing="0"/>
              <w:jc w:val="center"/>
              <w:rPr>
                <w:b/>
                <w:bCs/>
                <w:sz w:val="20"/>
                <w:szCs w:val="20"/>
              </w:rPr>
            </w:pPr>
            <w:r w:rsidRPr="00004105">
              <w:rPr>
                <w:rFonts w:ascii="PT Sans" w:hAnsi="PT Sans"/>
                <w:b/>
                <w:bCs/>
                <w:color w:val="000000"/>
                <w:sz w:val="20"/>
                <w:szCs w:val="20"/>
              </w:rPr>
              <w:t>Критерій</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65EAF065" w14:textId="77777777" w:rsidR="002A62BF" w:rsidRPr="00004105" w:rsidRDefault="002A62BF">
            <w:pPr>
              <w:pStyle w:val="af2"/>
              <w:spacing w:before="0" w:beforeAutospacing="0" w:after="0" w:afterAutospacing="0"/>
              <w:jc w:val="center"/>
              <w:rPr>
                <w:b/>
                <w:bCs/>
                <w:sz w:val="20"/>
                <w:szCs w:val="20"/>
              </w:rPr>
            </w:pPr>
            <w:r w:rsidRPr="00004105">
              <w:rPr>
                <w:rFonts w:ascii="PT Sans" w:hAnsi="PT Sans"/>
                <w:b/>
                <w:bCs/>
                <w:color w:val="000000"/>
                <w:sz w:val="20"/>
                <w:szCs w:val="20"/>
              </w:rPr>
              <w:t>Ваговий бал</w:t>
            </w:r>
          </w:p>
        </w:tc>
        <w:tc>
          <w:tcPr>
            <w:tcW w:w="1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011548DC" w14:textId="77777777" w:rsidR="002A62BF" w:rsidRPr="00004105" w:rsidRDefault="002A62BF">
            <w:pPr>
              <w:pStyle w:val="af2"/>
              <w:spacing w:before="0" w:beforeAutospacing="0" w:after="0" w:afterAutospacing="0"/>
              <w:jc w:val="center"/>
              <w:rPr>
                <w:b/>
                <w:bCs/>
                <w:sz w:val="20"/>
                <w:szCs w:val="20"/>
              </w:rPr>
            </w:pPr>
            <w:r w:rsidRPr="00004105">
              <w:rPr>
                <w:rFonts w:ascii="PT Sans" w:hAnsi="PT Sans"/>
                <w:b/>
                <w:bCs/>
                <w:color w:val="000000"/>
                <w:sz w:val="20"/>
                <w:szCs w:val="20"/>
              </w:rPr>
              <w:t>Критерій</w:t>
            </w:r>
          </w:p>
        </w:tc>
        <w:tc>
          <w:tcPr>
            <w:tcW w:w="2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2898BE32" w14:textId="77777777" w:rsidR="002A62BF" w:rsidRPr="00004105" w:rsidRDefault="002A62BF">
            <w:pPr>
              <w:pStyle w:val="af2"/>
              <w:spacing w:before="0" w:beforeAutospacing="0" w:after="0" w:afterAutospacing="0"/>
              <w:jc w:val="center"/>
              <w:rPr>
                <w:b/>
                <w:bCs/>
                <w:sz w:val="20"/>
                <w:szCs w:val="20"/>
              </w:rPr>
            </w:pPr>
            <w:r w:rsidRPr="00004105">
              <w:rPr>
                <w:rFonts w:ascii="PT Sans" w:hAnsi="PT Sans"/>
                <w:b/>
                <w:bCs/>
                <w:color w:val="000000"/>
                <w:sz w:val="20"/>
                <w:szCs w:val="20"/>
              </w:rPr>
              <w:t>Ваговий бал</w:t>
            </w:r>
          </w:p>
        </w:tc>
      </w:tr>
      <w:tr w:rsidR="002A62BF" w:rsidRPr="00852877" w14:paraId="0B247996" w14:textId="77777777" w:rsidTr="00AA2DFA">
        <w:trPr>
          <w:trHeight w:val="540"/>
          <w:jc w:val="center"/>
        </w:trPr>
        <w:tc>
          <w:tcPr>
            <w:tcW w:w="3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27D267" w14:textId="77777777" w:rsidR="002A62BF" w:rsidRPr="00852877" w:rsidRDefault="002A62BF">
            <w:pPr>
              <w:pStyle w:val="af2"/>
              <w:spacing w:before="0" w:beforeAutospacing="0" w:after="0" w:afterAutospacing="0"/>
              <w:ind w:left="22"/>
              <w:rPr>
                <w:sz w:val="20"/>
                <w:szCs w:val="20"/>
              </w:rPr>
            </w:pPr>
            <w:r w:rsidRPr="00852877">
              <w:rPr>
                <w:rFonts w:ascii="PT Sans" w:hAnsi="PT Sans"/>
                <w:color w:val="000000"/>
                <w:sz w:val="20"/>
                <w:szCs w:val="20"/>
              </w:rPr>
              <w:t>Написання додаткових завдань за обраною тематикою</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BF9F5B" w14:textId="608B1664" w:rsidR="002A62BF" w:rsidRPr="00852877" w:rsidRDefault="002A62BF">
            <w:pPr>
              <w:pStyle w:val="af2"/>
              <w:spacing w:before="0" w:beforeAutospacing="0" w:after="0" w:afterAutospacing="0"/>
              <w:rPr>
                <w:sz w:val="20"/>
                <w:szCs w:val="20"/>
              </w:rPr>
            </w:pPr>
            <w:r w:rsidRPr="00852877">
              <w:rPr>
                <w:rFonts w:ascii="PT Sans" w:hAnsi="PT Sans"/>
                <w:color w:val="000000"/>
                <w:sz w:val="20"/>
                <w:szCs w:val="20"/>
              </w:rPr>
              <w:t xml:space="preserve">Відповідно до системи оцінювання </w:t>
            </w:r>
          </w:p>
        </w:tc>
        <w:tc>
          <w:tcPr>
            <w:tcW w:w="189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5157CD" w14:textId="77777777" w:rsidR="002A62BF" w:rsidRPr="00852877" w:rsidRDefault="002A62BF">
            <w:pPr>
              <w:pStyle w:val="af2"/>
              <w:spacing w:before="0" w:beforeAutospacing="0" w:after="0" w:afterAutospacing="0"/>
              <w:rPr>
                <w:sz w:val="20"/>
                <w:szCs w:val="20"/>
              </w:rPr>
            </w:pPr>
            <w:r w:rsidRPr="00852877">
              <w:rPr>
                <w:rFonts w:ascii="PT Sans" w:hAnsi="PT Sans"/>
                <w:color w:val="000000"/>
                <w:sz w:val="20"/>
                <w:szCs w:val="20"/>
              </w:rPr>
              <w:t>Порушення термінів виконання (за кожну таку роботу)</w:t>
            </w:r>
          </w:p>
        </w:tc>
        <w:tc>
          <w:tcPr>
            <w:tcW w:w="201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A222F8" w14:textId="77777777" w:rsidR="002A62BF" w:rsidRPr="00852877" w:rsidRDefault="002A62BF">
            <w:pPr>
              <w:pStyle w:val="af2"/>
              <w:spacing w:before="0" w:beforeAutospacing="0" w:after="0" w:afterAutospacing="0"/>
              <w:jc w:val="center"/>
              <w:rPr>
                <w:sz w:val="20"/>
                <w:szCs w:val="20"/>
              </w:rPr>
            </w:pPr>
            <w:r w:rsidRPr="00852877">
              <w:rPr>
                <w:rFonts w:ascii="PT Sans" w:hAnsi="PT Sans"/>
                <w:color w:val="000000"/>
                <w:sz w:val="20"/>
                <w:szCs w:val="20"/>
              </w:rPr>
              <w:t>-2 балів</w:t>
            </w:r>
          </w:p>
        </w:tc>
      </w:tr>
      <w:tr w:rsidR="002A62BF" w:rsidRPr="00852877" w14:paraId="45DADFBE" w14:textId="77777777" w:rsidTr="00AA2DFA">
        <w:trPr>
          <w:trHeight w:val="445"/>
          <w:jc w:val="center"/>
        </w:trPr>
        <w:tc>
          <w:tcPr>
            <w:tcW w:w="3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591BC7" w14:textId="77777777" w:rsidR="002A62BF" w:rsidRPr="00852877" w:rsidRDefault="002A62BF">
            <w:pPr>
              <w:pStyle w:val="af2"/>
              <w:spacing w:before="0" w:beforeAutospacing="0" w:after="0" w:afterAutospacing="0"/>
              <w:rPr>
                <w:sz w:val="20"/>
                <w:szCs w:val="20"/>
              </w:rPr>
            </w:pPr>
            <w:r w:rsidRPr="00852877">
              <w:rPr>
                <w:rFonts w:ascii="PT Sans" w:hAnsi="PT Sans"/>
                <w:color w:val="000000"/>
                <w:sz w:val="20"/>
                <w:szCs w:val="20"/>
              </w:rPr>
              <w:t>Презентація дослідження за обраною тематикою</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8B622F" w14:textId="52E6ED1E" w:rsidR="002A62BF" w:rsidRPr="00852877" w:rsidRDefault="002A62BF">
            <w:pPr>
              <w:pStyle w:val="af2"/>
              <w:spacing w:before="0" w:beforeAutospacing="0" w:after="0" w:afterAutospacing="0"/>
              <w:rPr>
                <w:sz w:val="20"/>
                <w:szCs w:val="20"/>
              </w:rPr>
            </w:pPr>
            <w:r w:rsidRPr="00852877">
              <w:rPr>
                <w:rFonts w:ascii="PT Sans" w:hAnsi="PT Sans"/>
                <w:color w:val="000000"/>
                <w:sz w:val="20"/>
                <w:szCs w:val="20"/>
              </w:rPr>
              <w:t xml:space="preserve">Відповідно до системи оцінювання </w:t>
            </w:r>
          </w:p>
        </w:tc>
        <w:tc>
          <w:tcPr>
            <w:tcW w:w="1894" w:type="dxa"/>
            <w:vMerge/>
            <w:tcBorders>
              <w:top w:val="single" w:sz="4" w:space="0" w:color="000000"/>
              <w:left w:val="single" w:sz="4" w:space="0" w:color="000000"/>
              <w:bottom w:val="single" w:sz="4" w:space="0" w:color="000000"/>
              <w:right w:val="single" w:sz="4" w:space="0" w:color="000000"/>
            </w:tcBorders>
            <w:vAlign w:val="center"/>
            <w:hideMark/>
          </w:tcPr>
          <w:p w14:paraId="58426416" w14:textId="77777777" w:rsidR="002A62BF" w:rsidRPr="00852877" w:rsidRDefault="002A62BF">
            <w:pPr>
              <w:rPr>
                <w:sz w:val="20"/>
                <w:szCs w:val="20"/>
              </w:rPr>
            </w:pPr>
          </w:p>
        </w:tc>
        <w:tc>
          <w:tcPr>
            <w:tcW w:w="2016" w:type="dxa"/>
            <w:vMerge/>
            <w:tcBorders>
              <w:top w:val="single" w:sz="4" w:space="0" w:color="000000"/>
              <w:left w:val="single" w:sz="4" w:space="0" w:color="000000"/>
              <w:bottom w:val="single" w:sz="4" w:space="0" w:color="000000"/>
              <w:right w:val="single" w:sz="4" w:space="0" w:color="000000"/>
            </w:tcBorders>
            <w:vAlign w:val="center"/>
            <w:hideMark/>
          </w:tcPr>
          <w:p w14:paraId="060696FB" w14:textId="77777777" w:rsidR="002A62BF" w:rsidRPr="00852877" w:rsidRDefault="002A62BF">
            <w:pPr>
              <w:rPr>
                <w:sz w:val="20"/>
                <w:szCs w:val="20"/>
              </w:rPr>
            </w:pPr>
          </w:p>
        </w:tc>
      </w:tr>
      <w:tr w:rsidR="002A62BF" w:rsidRPr="00852877" w14:paraId="01EC43E5" w14:textId="77777777" w:rsidTr="00AA2DFA">
        <w:trPr>
          <w:jc w:val="center"/>
        </w:trPr>
        <w:tc>
          <w:tcPr>
            <w:tcW w:w="3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C65D94" w14:textId="77777777" w:rsidR="002A62BF" w:rsidRPr="00852877" w:rsidRDefault="002A62BF">
            <w:pPr>
              <w:pStyle w:val="af2"/>
              <w:spacing w:before="0" w:beforeAutospacing="0" w:after="0" w:afterAutospacing="0"/>
              <w:rPr>
                <w:sz w:val="20"/>
                <w:szCs w:val="20"/>
              </w:rPr>
            </w:pPr>
            <w:r w:rsidRPr="00852877">
              <w:rPr>
                <w:rFonts w:ascii="PT Sans" w:hAnsi="PT Sans"/>
                <w:color w:val="000000"/>
                <w:sz w:val="20"/>
                <w:szCs w:val="20"/>
              </w:rPr>
              <w:t>Написання тез, статті, оформлення курсової роботи як наукової роботи для участі у конкурсі студентських наукових робіт</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00E3A2" w14:textId="77777777" w:rsidR="002A62BF" w:rsidRPr="00852877" w:rsidRDefault="002A62BF">
            <w:pPr>
              <w:pStyle w:val="af2"/>
              <w:spacing w:before="0" w:beforeAutospacing="0" w:after="0" w:afterAutospacing="0"/>
              <w:rPr>
                <w:sz w:val="20"/>
                <w:szCs w:val="20"/>
              </w:rPr>
            </w:pPr>
            <w:r w:rsidRPr="00852877">
              <w:rPr>
                <w:rFonts w:ascii="PT Sans" w:hAnsi="PT Sans"/>
                <w:color w:val="000000"/>
                <w:sz w:val="20"/>
                <w:szCs w:val="20"/>
              </w:rPr>
              <w:t>5 балів за кожен вид діяльності (2 тези або одна стаття, або оформлення творчої роботи як наукової роботи для участі у конкурсі студентських наукових робіт)</w:t>
            </w:r>
          </w:p>
        </w:tc>
        <w:tc>
          <w:tcPr>
            <w:tcW w:w="18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29BB35" w14:textId="77777777" w:rsidR="002A62BF" w:rsidRPr="00852877" w:rsidRDefault="002A62BF">
            <w:pPr>
              <w:pStyle w:val="af2"/>
              <w:spacing w:before="0" w:beforeAutospacing="0" w:after="0" w:afterAutospacing="0"/>
              <w:jc w:val="center"/>
              <w:rPr>
                <w:sz w:val="20"/>
                <w:szCs w:val="20"/>
              </w:rPr>
            </w:pPr>
            <w:r w:rsidRPr="00852877">
              <w:rPr>
                <w:rFonts w:ascii="PT Sans" w:hAnsi="PT Sans"/>
                <w:color w:val="000000"/>
                <w:sz w:val="20"/>
                <w:szCs w:val="20"/>
              </w:rPr>
              <w:t>-</w:t>
            </w:r>
          </w:p>
        </w:tc>
        <w:tc>
          <w:tcPr>
            <w:tcW w:w="2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FFB5C0" w14:textId="77777777" w:rsidR="002A62BF" w:rsidRPr="00852877" w:rsidRDefault="002A62BF">
            <w:pPr>
              <w:pStyle w:val="af2"/>
              <w:spacing w:before="0" w:beforeAutospacing="0" w:after="0" w:afterAutospacing="0"/>
              <w:jc w:val="center"/>
              <w:rPr>
                <w:sz w:val="20"/>
                <w:szCs w:val="20"/>
              </w:rPr>
            </w:pPr>
            <w:r w:rsidRPr="00852877">
              <w:rPr>
                <w:rFonts w:ascii="PT Sans" w:hAnsi="PT Sans"/>
                <w:color w:val="000000"/>
                <w:sz w:val="20"/>
                <w:szCs w:val="20"/>
              </w:rPr>
              <w:t>-</w:t>
            </w:r>
          </w:p>
        </w:tc>
      </w:tr>
      <w:tr w:rsidR="002A62BF" w:rsidRPr="00852877" w14:paraId="27352811" w14:textId="77777777" w:rsidTr="00AA2DFA">
        <w:trPr>
          <w:jc w:val="center"/>
        </w:trPr>
        <w:tc>
          <w:tcPr>
            <w:tcW w:w="3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F5640F" w14:textId="77777777" w:rsidR="002A62BF" w:rsidRPr="00852877" w:rsidRDefault="002A62BF">
            <w:pPr>
              <w:pStyle w:val="af2"/>
              <w:spacing w:before="0" w:beforeAutospacing="0" w:after="0" w:afterAutospacing="0"/>
              <w:rPr>
                <w:sz w:val="20"/>
                <w:szCs w:val="20"/>
              </w:rPr>
            </w:pPr>
            <w:r w:rsidRPr="00852877">
              <w:rPr>
                <w:rFonts w:ascii="PT Sans" w:hAnsi="PT Sans"/>
                <w:color w:val="000000"/>
                <w:sz w:val="20"/>
                <w:szCs w:val="20"/>
              </w:rPr>
              <w:t>Участь у міжнародних, всеукраїнських та/або інших заходах та/або конкурсах (за тематикою навчальної дисципліни)</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0C724F" w14:textId="77777777" w:rsidR="002A62BF" w:rsidRPr="00852877" w:rsidRDefault="002A62BF">
            <w:pPr>
              <w:pStyle w:val="af2"/>
              <w:spacing w:before="0" w:beforeAutospacing="0" w:after="0" w:afterAutospacing="0"/>
              <w:rPr>
                <w:sz w:val="20"/>
                <w:szCs w:val="20"/>
              </w:rPr>
            </w:pPr>
            <w:r w:rsidRPr="00852877">
              <w:rPr>
                <w:rFonts w:ascii="PT Sans" w:hAnsi="PT Sans"/>
                <w:color w:val="000000"/>
                <w:sz w:val="20"/>
                <w:szCs w:val="20"/>
              </w:rPr>
              <w:t>5 балів за кожну участь</w:t>
            </w:r>
          </w:p>
        </w:tc>
        <w:tc>
          <w:tcPr>
            <w:tcW w:w="18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8A2FE4" w14:textId="77777777" w:rsidR="002A62BF" w:rsidRPr="00852877" w:rsidRDefault="002A62BF">
            <w:pPr>
              <w:pStyle w:val="af2"/>
              <w:spacing w:before="0" w:beforeAutospacing="0" w:after="0" w:afterAutospacing="0"/>
              <w:jc w:val="center"/>
              <w:rPr>
                <w:sz w:val="20"/>
                <w:szCs w:val="20"/>
              </w:rPr>
            </w:pPr>
            <w:r w:rsidRPr="00852877">
              <w:rPr>
                <w:rFonts w:ascii="PT Sans" w:hAnsi="PT Sans"/>
                <w:color w:val="000000"/>
                <w:sz w:val="20"/>
                <w:szCs w:val="20"/>
              </w:rPr>
              <w:t>-</w:t>
            </w:r>
          </w:p>
        </w:tc>
        <w:tc>
          <w:tcPr>
            <w:tcW w:w="2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5C2CF2" w14:textId="77777777" w:rsidR="002A62BF" w:rsidRPr="00852877" w:rsidRDefault="002A62BF">
            <w:pPr>
              <w:pStyle w:val="af2"/>
              <w:spacing w:before="0" w:beforeAutospacing="0" w:after="0" w:afterAutospacing="0"/>
              <w:jc w:val="center"/>
              <w:rPr>
                <w:sz w:val="20"/>
                <w:szCs w:val="20"/>
              </w:rPr>
            </w:pPr>
            <w:r w:rsidRPr="00852877">
              <w:rPr>
                <w:rFonts w:ascii="PT Sans" w:hAnsi="PT Sans"/>
                <w:color w:val="000000"/>
                <w:sz w:val="20"/>
                <w:szCs w:val="20"/>
              </w:rPr>
              <w:t>-</w:t>
            </w:r>
          </w:p>
        </w:tc>
      </w:tr>
      <w:tr w:rsidR="002A62BF" w:rsidRPr="00852877" w14:paraId="3C2A228D" w14:textId="77777777" w:rsidTr="00AA2DFA">
        <w:trPr>
          <w:jc w:val="center"/>
        </w:trPr>
        <w:tc>
          <w:tcPr>
            <w:tcW w:w="3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4EDA3C" w14:textId="52F8BC2E" w:rsidR="002A62BF" w:rsidRPr="00852877" w:rsidRDefault="002A62BF">
            <w:pPr>
              <w:pStyle w:val="af2"/>
              <w:spacing w:before="0" w:beforeAutospacing="0" w:after="0" w:afterAutospacing="0"/>
              <w:rPr>
                <w:sz w:val="20"/>
                <w:szCs w:val="20"/>
              </w:rPr>
            </w:pPr>
            <w:r w:rsidRPr="00852877">
              <w:rPr>
                <w:rFonts w:ascii="PT Sans" w:hAnsi="PT Sans"/>
                <w:color w:val="000000"/>
                <w:sz w:val="20"/>
                <w:szCs w:val="20"/>
              </w:rPr>
              <w:t xml:space="preserve">Індивідуальне завдання </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170345" w14:textId="00237C3B" w:rsidR="002A62BF" w:rsidRPr="00852877" w:rsidRDefault="002A62BF">
            <w:pPr>
              <w:pStyle w:val="af2"/>
              <w:spacing w:before="0" w:beforeAutospacing="0" w:after="0" w:afterAutospacing="0"/>
              <w:rPr>
                <w:sz w:val="20"/>
                <w:szCs w:val="20"/>
              </w:rPr>
            </w:pPr>
            <w:r w:rsidRPr="00852877">
              <w:rPr>
                <w:rFonts w:ascii="PT Sans" w:hAnsi="PT Sans"/>
                <w:color w:val="000000"/>
                <w:sz w:val="20"/>
                <w:szCs w:val="20"/>
              </w:rPr>
              <w:t xml:space="preserve">Відповідно до системи оцінювання </w:t>
            </w:r>
          </w:p>
        </w:tc>
        <w:tc>
          <w:tcPr>
            <w:tcW w:w="18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E52EE1" w14:textId="77777777" w:rsidR="002A62BF" w:rsidRPr="00852877" w:rsidRDefault="002A62BF">
            <w:pPr>
              <w:pStyle w:val="af2"/>
              <w:spacing w:before="0" w:beforeAutospacing="0" w:after="0" w:afterAutospacing="0"/>
              <w:rPr>
                <w:sz w:val="20"/>
                <w:szCs w:val="20"/>
              </w:rPr>
            </w:pPr>
            <w:r w:rsidRPr="00852877">
              <w:rPr>
                <w:rFonts w:ascii="PT Sans" w:hAnsi="PT Sans"/>
                <w:color w:val="000000"/>
                <w:sz w:val="20"/>
                <w:szCs w:val="20"/>
              </w:rPr>
              <w:t>Порушення термінів виконання</w:t>
            </w:r>
          </w:p>
        </w:tc>
        <w:tc>
          <w:tcPr>
            <w:tcW w:w="2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444C26" w14:textId="3B73C144" w:rsidR="002A62BF" w:rsidRPr="00852877" w:rsidRDefault="00CF111C">
            <w:pPr>
              <w:pStyle w:val="af2"/>
              <w:spacing w:before="0" w:beforeAutospacing="0" w:after="0" w:afterAutospacing="0"/>
              <w:rPr>
                <w:sz w:val="20"/>
                <w:szCs w:val="20"/>
              </w:rPr>
            </w:pPr>
            <w:r w:rsidRPr="00852877">
              <w:rPr>
                <w:rFonts w:ascii="PT Sans" w:hAnsi="PT Sans"/>
                <w:color w:val="000000"/>
                <w:sz w:val="20"/>
                <w:szCs w:val="20"/>
              </w:rPr>
              <w:t>-1</w:t>
            </w:r>
            <w:r>
              <w:rPr>
                <w:rFonts w:ascii="PT Sans" w:hAnsi="PT Sans"/>
                <w:color w:val="000000"/>
                <w:sz w:val="20"/>
                <w:szCs w:val="20"/>
                <w:lang w:val="uk-UA"/>
              </w:rPr>
              <w:t>0</w:t>
            </w:r>
            <w:r w:rsidRPr="00852877">
              <w:rPr>
                <w:rFonts w:ascii="PT Sans" w:hAnsi="PT Sans"/>
                <w:color w:val="000000"/>
                <w:sz w:val="20"/>
                <w:szCs w:val="20"/>
              </w:rPr>
              <w:t xml:space="preserve"> бал за </w:t>
            </w:r>
            <w:r>
              <w:rPr>
                <w:rFonts w:ascii="PT Sans" w:hAnsi="PT Sans"/>
                <w:color w:val="000000"/>
                <w:sz w:val="20"/>
                <w:szCs w:val="20"/>
                <w:lang w:val="uk-UA"/>
              </w:rPr>
              <w:t>несвоєчасне подання роботи на перевірку</w:t>
            </w:r>
          </w:p>
        </w:tc>
      </w:tr>
    </w:tbl>
    <w:p w14:paraId="4719D42A" w14:textId="77777777" w:rsidR="00AA2DFA" w:rsidRDefault="00AA2DFA" w:rsidP="002A62BF">
      <w:pPr>
        <w:rPr>
          <w:rFonts w:ascii="PT Sans" w:hAnsi="PT Sans"/>
          <w:color w:val="000000"/>
        </w:rPr>
      </w:pPr>
    </w:p>
    <w:p w14:paraId="078D65E9" w14:textId="77777777" w:rsidR="00386C43" w:rsidRDefault="00386C43" w:rsidP="002A62BF">
      <w:pPr>
        <w:rPr>
          <w:rFonts w:asciiTheme="minorHAnsi" w:hAnsiTheme="minorHAnsi"/>
          <w:i/>
          <w:color w:val="0070C0"/>
          <w:lang w:val="uk-UA"/>
        </w:rPr>
      </w:pPr>
      <w:r>
        <w:rPr>
          <w:rFonts w:asciiTheme="minorHAnsi" w:hAnsiTheme="minorHAnsi"/>
          <w:i/>
          <w:color w:val="0070C0"/>
          <w:lang w:val="uk-UA"/>
        </w:rPr>
        <w:t>П</w:t>
      </w:r>
      <w:r w:rsidR="002A62BF" w:rsidRPr="0023533A">
        <w:rPr>
          <w:rFonts w:asciiTheme="minorHAnsi" w:hAnsiTheme="minorHAnsi"/>
          <w:i/>
          <w:color w:val="0070C0"/>
        </w:rPr>
        <w:t>олітика дедлайнів та перескладань</w:t>
      </w:r>
    </w:p>
    <w:p w14:paraId="60006016" w14:textId="2B58236E" w:rsidR="002A62BF" w:rsidRPr="00B84908" w:rsidRDefault="002A62BF" w:rsidP="002A62BF">
      <w:pPr>
        <w:rPr>
          <w:rFonts w:asciiTheme="minorHAnsi" w:hAnsiTheme="minorHAnsi"/>
          <w:i/>
          <w:color w:val="0070C0"/>
          <w:lang w:val="uk-UA"/>
        </w:rPr>
      </w:pPr>
      <w:r>
        <w:rPr>
          <w:rFonts w:ascii="PT Sans" w:hAnsi="PT Sans"/>
          <w:color w:val="000000"/>
        </w:rPr>
        <w:t>Тематичне завдання, яке подається на перевірку з порушенням терміну виконання, оцінюється з урахуванням штрафних балів.</w:t>
      </w:r>
      <w:r w:rsidR="00B84908">
        <w:rPr>
          <w:rFonts w:ascii="PT Sans" w:hAnsi="PT Sans"/>
          <w:color w:val="000000"/>
          <w:lang w:val="uk-UA"/>
        </w:rPr>
        <w:t xml:space="preserve"> </w:t>
      </w:r>
    </w:p>
    <w:p w14:paraId="7F78B59D" w14:textId="77777777" w:rsidR="002A62BF" w:rsidRDefault="002A62BF" w:rsidP="002A62BF">
      <w:pPr>
        <w:pStyle w:val="af2"/>
        <w:spacing w:before="240" w:beforeAutospacing="0" w:after="0" w:afterAutospacing="0"/>
        <w:jc w:val="both"/>
      </w:pPr>
      <w:r>
        <w:rPr>
          <w:rFonts w:ascii="PT Sans" w:hAnsi="PT Sans"/>
          <w:b/>
          <w:bCs/>
          <w:color w:val="000000"/>
        </w:rPr>
        <w:t>Процедура оскарження результатів контрольних заходів</w:t>
      </w:r>
    </w:p>
    <w:p w14:paraId="54DC48C3" w14:textId="77777777" w:rsidR="002A62BF" w:rsidRDefault="002A62BF" w:rsidP="002A62BF">
      <w:pPr>
        <w:pStyle w:val="af2"/>
        <w:spacing w:before="0" w:beforeAutospacing="0" w:after="0" w:afterAutospacing="0"/>
        <w:jc w:val="both"/>
      </w:pPr>
      <w:r>
        <w:rPr>
          <w:rFonts w:ascii="PT Sans" w:hAnsi="PT Sans"/>
          <w:color w:val="000000"/>
        </w:rPr>
        <w:t>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w:t>
      </w:r>
    </w:p>
    <w:p w14:paraId="3293F2BF" w14:textId="66A089A4" w:rsidR="002A62BF" w:rsidRDefault="002A62BF" w:rsidP="00F5715F">
      <w:pPr>
        <w:pStyle w:val="af2"/>
        <w:spacing w:before="120" w:beforeAutospacing="0" w:after="0" w:afterAutospacing="0"/>
        <w:jc w:val="both"/>
      </w:pPr>
      <w:r>
        <w:rPr>
          <w:rFonts w:ascii="PT Sans" w:hAnsi="PT Sans"/>
          <w:color w:val="000000"/>
        </w:rPr>
        <w:t>Студенти мають право оскаржити результати контрольних заходів, але обов’язково аргументовано, пояснивши з яким критерієм не погоджуються відповідно до оцінювального листа та/або зауважень.</w:t>
      </w:r>
    </w:p>
    <w:p w14:paraId="14C608AB" w14:textId="77777777" w:rsidR="002A62BF" w:rsidRPr="002A62BF" w:rsidRDefault="002A62BF" w:rsidP="002A62BF">
      <w:pPr>
        <w:spacing w:before="240"/>
        <w:jc w:val="both"/>
      </w:pPr>
      <w:r w:rsidRPr="002A62BF">
        <w:rPr>
          <w:rFonts w:ascii="PT Sans" w:hAnsi="PT Sans"/>
          <w:b/>
          <w:bCs/>
          <w:color w:val="000000"/>
        </w:rPr>
        <w:t>Академічна доброчесність</w:t>
      </w:r>
    </w:p>
    <w:p w14:paraId="0C475719" w14:textId="77777777" w:rsidR="002A62BF" w:rsidRPr="002A62BF" w:rsidRDefault="002A62BF" w:rsidP="002A62BF">
      <w:pPr>
        <w:jc w:val="both"/>
      </w:pPr>
      <w:r w:rsidRPr="002A62BF">
        <w:rPr>
          <w:rFonts w:ascii="PT Sans" w:hAnsi="PT Sans"/>
          <w:color w:val="000000"/>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r w:rsidRPr="002A62BF">
        <w:fldChar w:fldCharType="begin"/>
      </w:r>
      <w:r w:rsidRPr="002A62BF">
        <w:instrText xml:space="preserve"> HYPERLINK "https://kpi.ua/code" </w:instrText>
      </w:r>
      <w:r w:rsidRPr="002A62BF">
        <w:fldChar w:fldCharType="separate"/>
      </w:r>
      <w:r w:rsidRPr="002A62BF">
        <w:rPr>
          <w:rFonts w:ascii="PT Sans" w:hAnsi="PT Sans"/>
          <w:color w:val="000000"/>
          <w:u w:val="single"/>
        </w:rPr>
        <w:t>https://kpi.ua/code</w:t>
      </w:r>
      <w:r w:rsidRPr="002A62BF">
        <w:fldChar w:fldCharType="end"/>
      </w:r>
      <w:r w:rsidRPr="002A62BF">
        <w:rPr>
          <w:rFonts w:ascii="PT Sans" w:hAnsi="PT Sans"/>
          <w:color w:val="000000"/>
        </w:rPr>
        <w:t>.</w:t>
      </w:r>
    </w:p>
    <w:p w14:paraId="27E51ECB" w14:textId="77777777" w:rsidR="002A62BF" w:rsidRPr="002A62BF" w:rsidRDefault="002A62BF" w:rsidP="002A62BF">
      <w:pPr>
        <w:spacing w:before="240"/>
        <w:jc w:val="both"/>
      </w:pPr>
      <w:r w:rsidRPr="002A62BF">
        <w:rPr>
          <w:rFonts w:ascii="PT Sans" w:hAnsi="PT Sans"/>
          <w:b/>
          <w:bCs/>
          <w:color w:val="000000"/>
        </w:rPr>
        <w:t>Норми етичної поведінки</w:t>
      </w:r>
    </w:p>
    <w:p w14:paraId="449541C5" w14:textId="6EA596B4" w:rsidR="003029B8" w:rsidRDefault="002A62BF" w:rsidP="00004105">
      <w:pPr>
        <w:rPr>
          <w:rFonts w:ascii="PT Sans" w:hAnsi="PT Sans"/>
          <w:color w:val="000000"/>
        </w:rPr>
      </w:pPr>
      <w:r w:rsidRPr="002A62BF">
        <w:rPr>
          <w:rFonts w:ascii="PT Sans" w:hAnsi="PT Sans"/>
          <w:color w:val="000000"/>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r w:rsidRPr="002A62BF">
        <w:fldChar w:fldCharType="begin"/>
      </w:r>
      <w:r w:rsidRPr="002A62BF">
        <w:instrText xml:space="preserve"> HYPERLINK "https://kpi.ua/code" </w:instrText>
      </w:r>
      <w:r w:rsidRPr="002A62BF">
        <w:fldChar w:fldCharType="separate"/>
      </w:r>
      <w:r w:rsidRPr="002A62BF">
        <w:rPr>
          <w:rFonts w:ascii="PT Sans" w:hAnsi="PT Sans"/>
          <w:color w:val="000000"/>
          <w:u w:val="single"/>
        </w:rPr>
        <w:t>https://kpi.ua/code</w:t>
      </w:r>
      <w:r w:rsidRPr="002A62BF">
        <w:fldChar w:fldCharType="end"/>
      </w:r>
      <w:r w:rsidRPr="002A62BF">
        <w:rPr>
          <w:rFonts w:ascii="PT Sans" w:hAnsi="PT Sans"/>
          <w:color w:val="000000"/>
        </w:rPr>
        <w:t>.</w:t>
      </w:r>
    </w:p>
    <w:p w14:paraId="61935BF1" w14:textId="77777777" w:rsidR="00457FBA" w:rsidRPr="00004105" w:rsidRDefault="00457FBA" w:rsidP="00004105"/>
    <w:p w14:paraId="31DF2FE9" w14:textId="36D9E265" w:rsidR="004A6336" w:rsidRPr="004472C0" w:rsidRDefault="004A6336" w:rsidP="004A6336">
      <w:pPr>
        <w:pStyle w:val="1"/>
        <w:spacing w:line="240" w:lineRule="auto"/>
      </w:pPr>
      <w:r w:rsidRPr="004472C0">
        <w:lastRenderedPageBreak/>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14:paraId="3FAB729F" w14:textId="77777777" w:rsidR="00607C24" w:rsidRPr="003C2438" w:rsidRDefault="00607C24" w:rsidP="00607C24">
      <w:pPr>
        <w:jc w:val="both"/>
        <w:rPr>
          <w:rFonts w:asciiTheme="minorHAnsi" w:hAnsiTheme="minorHAnsi"/>
          <w:i/>
        </w:rPr>
      </w:pPr>
      <w:r w:rsidRPr="009124FD">
        <w:rPr>
          <w:rFonts w:asciiTheme="minorHAnsi" w:hAnsiTheme="minorHAnsi"/>
          <w:i/>
          <w:color w:val="0070C0"/>
        </w:rPr>
        <w:t>Поточний контроль</w:t>
      </w:r>
      <w:r w:rsidRPr="003C2438">
        <w:rPr>
          <w:rFonts w:asciiTheme="minorHAnsi" w:hAnsiTheme="minorHAnsi"/>
          <w:i/>
        </w:rPr>
        <w:t xml:space="preserve"> складається з</w:t>
      </w:r>
      <w:r>
        <w:rPr>
          <w:rFonts w:asciiTheme="minorHAnsi" w:hAnsiTheme="minorHAnsi"/>
          <w:i/>
          <w:lang w:val="uk-UA"/>
        </w:rPr>
        <w:t xml:space="preserve"> </w:t>
      </w:r>
      <w:r w:rsidRPr="003C2438">
        <w:rPr>
          <w:rFonts w:asciiTheme="minorHAnsi" w:hAnsiTheme="minorHAnsi"/>
          <w:i/>
        </w:rPr>
        <w:t>балів, що студент отримує за:</w:t>
      </w:r>
    </w:p>
    <w:p w14:paraId="2F590EE9" w14:textId="77777777" w:rsidR="00607C24" w:rsidRPr="00EE41FE" w:rsidRDefault="00607C24" w:rsidP="00607C24">
      <w:pPr>
        <w:pStyle w:val="a0"/>
        <w:numPr>
          <w:ilvl w:val="0"/>
          <w:numId w:val="34"/>
        </w:numPr>
        <w:jc w:val="both"/>
        <w:rPr>
          <w:rFonts w:asciiTheme="minorHAnsi" w:hAnsiTheme="minorHAnsi"/>
          <w:i/>
        </w:rPr>
      </w:pPr>
      <w:r w:rsidRPr="00EE41FE">
        <w:rPr>
          <w:rFonts w:asciiTheme="minorHAnsi" w:hAnsiTheme="minorHAnsi"/>
          <w:i/>
          <w:lang w:val="uk-UA"/>
        </w:rPr>
        <w:t>виконання завдань за темою</w:t>
      </w:r>
      <w:r w:rsidRPr="00EE41FE">
        <w:rPr>
          <w:rFonts w:asciiTheme="minorHAnsi" w:hAnsiTheme="minorHAnsi"/>
          <w:i/>
        </w:rPr>
        <w:t xml:space="preserve"> лекці</w:t>
      </w:r>
      <w:r w:rsidRPr="00EE41FE">
        <w:rPr>
          <w:rFonts w:asciiTheme="minorHAnsi" w:hAnsiTheme="minorHAnsi"/>
          <w:i/>
          <w:lang w:val="uk-UA"/>
        </w:rPr>
        <w:t>й</w:t>
      </w:r>
      <w:r w:rsidRPr="00EE41FE">
        <w:rPr>
          <w:rFonts w:asciiTheme="minorHAnsi" w:hAnsiTheme="minorHAnsi"/>
          <w:i/>
        </w:rPr>
        <w:t xml:space="preserve"> (</w:t>
      </w:r>
      <w:r w:rsidRPr="00EE41FE">
        <w:rPr>
          <w:rFonts w:asciiTheme="minorHAnsi" w:hAnsiTheme="minorHAnsi"/>
          <w:i/>
          <w:lang w:val="uk-UA"/>
        </w:rPr>
        <w:t>1</w:t>
      </w:r>
      <w:r>
        <w:rPr>
          <w:rFonts w:asciiTheme="minorHAnsi" w:hAnsiTheme="minorHAnsi"/>
          <w:i/>
          <w:lang w:val="uk-UA"/>
        </w:rPr>
        <w:t>8</w:t>
      </w:r>
      <w:r w:rsidRPr="00EE41FE">
        <w:rPr>
          <w:rFonts w:asciiTheme="minorHAnsi" w:hAnsiTheme="minorHAnsi"/>
          <w:i/>
          <w:lang w:val="uk-UA"/>
        </w:rPr>
        <w:t xml:space="preserve"> завдань протягом семестру</w:t>
      </w:r>
      <w:r w:rsidRPr="00EE41FE">
        <w:rPr>
          <w:rFonts w:asciiTheme="minorHAnsi" w:hAnsiTheme="minorHAnsi"/>
          <w:i/>
        </w:rPr>
        <w:t>)</w:t>
      </w:r>
      <w:r w:rsidRPr="00EE41FE">
        <w:rPr>
          <w:rFonts w:asciiTheme="minorHAnsi" w:hAnsiTheme="minorHAnsi"/>
          <w:i/>
          <w:lang w:val="uk-UA"/>
        </w:rPr>
        <w:t xml:space="preserve"> – 40 балів</w:t>
      </w:r>
      <w:r w:rsidRPr="00EE41FE">
        <w:rPr>
          <w:rFonts w:asciiTheme="minorHAnsi" w:hAnsiTheme="minorHAnsi"/>
          <w:i/>
        </w:rPr>
        <w:t>;</w:t>
      </w:r>
    </w:p>
    <w:p w14:paraId="069DCF9F" w14:textId="77777777" w:rsidR="00607C24" w:rsidRPr="00EE41FE" w:rsidRDefault="00607C24" w:rsidP="00607C24">
      <w:pPr>
        <w:pStyle w:val="a0"/>
        <w:numPr>
          <w:ilvl w:val="0"/>
          <w:numId w:val="34"/>
        </w:numPr>
        <w:jc w:val="both"/>
        <w:rPr>
          <w:rFonts w:asciiTheme="minorHAnsi" w:hAnsiTheme="minorHAnsi"/>
          <w:i/>
        </w:rPr>
      </w:pPr>
      <w:r w:rsidRPr="00EE41FE">
        <w:rPr>
          <w:rFonts w:asciiTheme="minorHAnsi" w:hAnsiTheme="minorHAnsi"/>
          <w:i/>
          <w:lang w:val="uk-UA"/>
        </w:rPr>
        <w:t xml:space="preserve">активна участь у практичних заняттях: </w:t>
      </w:r>
      <w:r w:rsidRPr="00EE41FE">
        <w:rPr>
          <w:rFonts w:asciiTheme="minorHAnsi" w:hAnsiTheme="minorHAnsi"/>
          <w:i/>
        </w:rPr>
        <w:t>відповід</w:t>
      </w:r>
      <w:r w:rsidRPr="00EE41FE">
        <w:rPr>
          <w:rFonts w:asciiTheme="minorHAnsi" w:hAnsiTheme="minorHAnsi"/>
          <w:i/>
          <w:lang w:val="uk-UA"/>
        </w:rPr>
        <w:t xml:space="preserve"> на запитання, участь у дискусії, підготовка новин</w:t>
      </w:r>
      <w:r w:rsidRPr="00EE41FE">
        <w:rPr>
          <w:rFonts w:asciiTheme="minorHAnsi" w:hAnsiTheme="minorHAnsi"/>
          <w:i/>
        </w:rPr>
        <w:t xml:space="preserve">, розв’язок задач </w:t>
      </w:r>
      <w:r w:rsidRPr="00EE41FE">
        <w:rPr>
          <w:rFonts w:asciiTheme="minorHAnsi" w:hAnsiTheme="minorHAnsi"/>
          <w:i/>
          <w:lang w:val="uk-UA"/>
        </w:rPr>
        <w:t xml:space="preserve">та розбір практичних ситуацій – </w:t>
      </w:r>
      <w:r>
        <w:rPr>
          <w:rFonts w:asciiTheme="minorHAnsi" w:hAnsiTheme="minorHAnsi"/>
          <w:i/>
          <w:lang w:val="uk-UA"/>
        </w:rPr>
        <w:t>2</w:t>
      </w:r>
      <w:r w:rsidRPr="00EE41FE">
        <w:rPr>
          <w:rFonts w:asciiTheme="minorHAnsi" w:hAnsiTheme="minorHAnsi"/>
          <w:i/>
          <w:lang w:val="uk-UA"/>
        </w:rPr>
        <w:t>0 балів</w:t>
      </w:r>
      <w:r w:rsidRPr="00EE41FE">
        <w:rPr>
          <w:rFonts w:asciiTheme="minorHAnsi" w:hAnsiTheme="minorHAnsi"/>
          <w:i/>
        </w:rPr>
        <w:t>;</w:t>
      </w:r>
    </w:p>
    <w:p w14:paraId="6F32CB78" w14:textId="77777777" w:rsidR="00607C24" w:rsidRPr="00EE41FE" w:rsidRDefault="00607C24" w:rsidP="00607C24">
      <w:pPr>
        <w:pStyle w:val="a0"/>
        <w:numPr>
          <w:ilvl w:val="0"/>
          <w:numId w:val="34"/>
        </w:numPr>
        <w:jc w:val="both"/>
        <w:rPr>
          <w:rFonts w:asciiTheme="minorHAnsi" w:hAnsiTheme="minorHAnsi"/>
          <w:i/>
        </w:rPr>
      </w:pPr>
      <w:r w:rsidRPr="00EE41FE">
        <w:rPr>
          <w:rFonts w:asciiTheme="minorHAnsi" w:hAnsiTheme="minorHAnsi"/>
          <w:i/>
          <w:lang w:val="uk-UA"/>
        </w:rPr>
        <w:t>допові</w:t>
      </w:r>
      <w:r>
        <w:rPr>
          <w:rFonts w:asciiTheme="minorHAnsi" w:hAnsiTheme="minorHAnsi"/>
          <w:i/>
          <w:lang w:val="uk-UA"/>
        </w:rPr>
        <w:t>д</w:t>
      </w:r>
      <w:r w:rsidRPr="00EE41FE">
        <w:rPr>
          <w:rFonts w:asciiTheme="minorHAnsi" w:hAnsiTheme="minorHAnsi"/>
          <w:i/>
          <w:lang w:val="uk-UA"/>
        </w:rPr>
        <w:t>ь та презентація на обрану тему (1 презентація протягом семестру) – 20 балів;</w:t>
      </w:r>
    </w:p>
    <w:p w14:paraId="15980FC3" w14:textId="47BC13DB" w:rsidR="00AA2DFA" w:rsidRPr="00D769C2" w:rsidRDefault="00607C24" w:rsidP="00AA2DFA">
      <w:pPr>
        <w:pStyle w:val="a0"/>
        <w:numPr>
          <w:ilvl w:val="0"/>
          <w:numId w:val="34"/>
        </w:numPr>
        <w:jc w:val="both"/>
        <w:rPr>
          <w:rFonts w:asciiTheme="minorHAnsi" w:hAnsiTheme="minorHAnsi"/>
          <w:i/>
        </w:rPr>
      </w:pPr>
      <w:r w:rsidRPr="00EE41FE">
        <w:rPr>
          <w:rFonts w:asciiTheme="minorHAnsi" w:hAnsiTheme="minorHAnsi"/>
          <w:i/>
        </w:rPr>
        <w:t>виконання модульної контрольної роботи - МКР (вона поділяється на дві</w:t>
      </w:r>
      <w:r w:rsidRPr="00EE41FE">
        <w:rPr>
          <w:rFonts w:asciiTheme="minorHAnsi" w:hAnsiTheme="minorHAnsi"/>
          <w:i/>
          <w:lang w:val="uk-UA"/>
        </w:rPr>
        <w:t xml:space="preserve"> </w:t>
      </w:r>
      <w:r w:rsidRPr="00EE41FE">
        <w:rPr>
          <w:rFonts w:asciiTheme="minorHAnsi" w:hAnsiTheme="minorHAnsi"/>
          <w:i/>
        </w:rPr>
        <w:t>частини тривалістю по 1 академічній годині кожна)</w:t>
      </w:r>
      <w:r w:rsidRPr="00EE41FE">
        <w:rPr>
          <w:rFonts w:asciiTheme="minorHAnsi" w:hAnsiTheme="minorHAnsi"/>
          <w:i/>
          <w:lang w:val="uk-UA"/>
        </w:rPr>
        <w:t xml:space="preserve"> – </w:t>
      </w:r>
      <w:r>
        <w:rPr>
          <w:rFonts w:asciiTheme="minorHAnsi" w:hAnsiTheme="minorHAnsi"/>
          <w:i/>
          <w:lang w:val="uk-UA"/>
        </w:rPr>
        <w:t>2</w:t>
      </w:r>
      <w:r w:rsidRPr="00EE41FE">
        <w:rPr>
          <w:rFonts w:asciiTheme="minorHAnsi" w:hAnsiTheme="minorHAnsi"/>
          <w:i/>
          <w:lang w:val="uk-UA"/>
        </w:rPr>
        <w:t>0 балів.</w:t>
      </w:r>
    </w:p>
    <w:p w14:paraId="644E645E" w14:textId="155285D0" w:rsidR="00607C24" w:rsidRPr="00D769C2" w:rsidRDefault="00607C24" w:rsidP="00607C24">
      <w:pPr>
        <w:jc w:val="both"/>
        <w:rPr>
          <w:rFonts w:asciiTheme="minorHAnsi" w:hAnsiTheme="minorHAnsi"/>
          <w:i/>
          <w:lang w:val="uk-UA"/>
        </w:rPr>
      </w:pPr>
      <w:r w:rsidRPr="00EE41FE">
        <w:rPr>
          <w:rFonts w:asciiTheme="minorHAnsi" w:hAnsiTheme="minorHAnsi"/>
          <w:i/>
          <w:lang w:val="uk-UA"/>
        </w:rPr>
        <w:t>Сума рейтингових балів, отриманих студентом протягом семестру,</w:t>
      </w:r>
      <w:r>
        <w:rPr>
          <w:rFonts w:asciiTheme="minorHAnsi" w:hAnsiTheme="minorHAnsi"/>
          <w:i/>
          <w:lang w:val="uk-UA"/>
        </w:rPr>
        <w:t xml:space="preserve"> </w:t>
      </w:r>
      <w:r w:rsidRPr="00EE41FE">
        <w:rPr>
          <w:rFonts w:asciiTheme="minorHAnsi" w:hAnsiTheme="minorHAnsi"/>
          <w:i/>
          <w:lang w:val="uk-UA"/>
        </w:rPr>
        <w:t>переводиться до підсумкової оцінки. Якщо сума балів менша за</w:t>
      </w:r>
      <w:r>
        <w:rPr>
          <w:rFonts w:asciiTheme="minorHAnsi" w:hAnsiTheme="minorHAnsi"/>
          <w:i/>
          <w:lang w:val="uk-UA"/>
        </w:rPr>
        <w:t xml:space="preserve"> </w:t>
      </w:r>
      <w:r w:rsidRPr="00EE41FE">
        <w:rPr>
          <w:rFonts w:asciiTheme="minorHAnsi" w:hAnsiTheme="minorHAnsi"/>
          <w:i/>
          <w:lang w:val="uk-UA"/>
        </w:rPr>
        <w:t>60</w:t>
      </w:r>
      <w:r>
        <w:rPr>
          <w:rFonts w:asciiTheme="minorHAnsi" w:hAnsiTheme="minorHAnsi"/>
          <w:i/>
          <w:lang w:val="uk-UA"/>
        </w:rPr>
        <w:t xml:space="preserve"> та має не подану на перевірку модульну контрольну роботу</w:t>
      </w:r>
      <w:r w:rsidRPr="00EE41FE">
        <w:rPr>
          <w:rFonts w:asciiTheme="minorHAnsi" w:hAnsiTheme="minorHAnsi"/>
          <w:i/>
          <w:lang w:val="uk-UA"/>
        </w:rPr>
        <w:t xml:space="preserve">, студент </w:t>
      </w:r>
      <w:r>
        <w:rPr>
          <w:rFonts w:asciiTheme="minorHAnsi" w:hAnsiTheme="minorHAnsi"/>
          <w:i/>
          <w:lang w:val="uk-UA"/>
        </w:rPr>
        <w:t>до складання заліку не допускається</w:t>
      </w:r>
      <w:r w:rsidRPr="00EE41FE">
        <w:rPr>
          <w:rFonts w:asciiTheme="minorHAnsi" w:hAnsiTheme="minorHAnsi"/>
          <w:i/>
          <w:lang w:val="uk-UA"/>
        </w:rPr>
        <w:t>.</w:t>
      </w:r>
    </w:p>
    <w:p w14:paraId="1BA99AC6" w14:textId="52C3D34C" w:rsidR="00AA2DFA" w:rsidRPr="00AA2DFA" w:rsidRDefault="00607C24" w:rsidP="00AA2DFA">
      <w:pPr>
        <w:jc w:val="both"/>
        <w:rPr>
          <w:rFonts w:asciiTheme="minorHAnsi" w:hAnsiTheme="minorHAnsi"/>
          <w:i/>
        </w:rPr>
      </w:pPr>
      <w:r w:rsidRPr="00192FB3">
        <w:rPr>
          <w:rFonts w:asciiTheme="minorHAnsi" w:hAnsiTheme="minorHAnsi"/>
          <w:i/>
          <w:color w:val="0070C0"/>
        </w:rPr>
        <w:t>Календарний контроль:</w:t>
      </w:r>
      <w:r w:rsidRPr="0023533A">
        <w:rPr>
          <w:rFonts w:asciiTheme="minorHAnsi" w:hAnsiTheme="minorHAnsi"/>
          <w:i/>
        </w:rPr>
        <w:t xml:space="preserve"> провадиться двічі на семестр як моніторинг поточного стану виконання вимог силабусу.</w:t>
      </w:r>
    </w:p>
    <w:tbl>
      <w:tblPr>
        <w:tblW w:w="0" w:type="auto"/>
        <w:tblInd w:w="115" w:type="dxa"/>
        <w:tblCellMar>
          <w:top w:w="15" w:type="dxa"/>
          <w:left w:w="15" w:type="dxa"/>
          <w:bottom w:w="15" w:type="dxa"/>
          <w:right w:w="15" w:type="dxa"/>
        </w:tblCellMar>
        <w:tblLook w:val="04A0" w:firstRow="1" w:lastRow="0" w:firstColumn="1" w:lastColumn="0" w:noHBand="0" w:noVBand="1"/>
      </w:tblPr>
      <w:tblGrid>
        <w:gridCol w:w="5170"/>
        <w:gridCol w:w="2246"/>
        <w:gridCol w:w="2663"/>
      </w:tblGrid>
      <w:tr w:rsidR="00607C24" w14:paraId="4EF9CF2D" w14:textId="77777777" w:rsidTr="009A23E4">
        <w:trPr>
          <w:trHeight w:val="273"/>
        </w:trPr>
        <w:tc>
          <w:tcPr>
            <w:tcW w:w="52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626E0D9D" w14:textId="77777777" w:rsidR="00607C24" w:rsidRPr="000C175C" w:rsidRDefault="00607C24" w:rsidP="009A23E4">
            <w:pPr>
              <w:pStyle w:val="af2"/>
              <w:spacing w:before="0" w:beforeAutospacing="0" w:after="0" w:afterAutospacing="0"/>
              <w:jc w:val="center"/>
              <w:rPr>
                <w:rFonts w:ascii="PT Sans" w:hAnsi="PT Sans"/>
                <w:b/>
                <w:bCs/>
                <w:color w:val="000000"/>
                <w:sz w:val="20"/>
                <w:szCs w:val="20"/>
              </w:rPr>
            </w:pPr>
            <w:r w:rsidRPr="000C175C">
              <w:rPr>
                <w:rFonts w:ascii="PT Sans" w:hAnsi="PT Sans"/>
                <w:b/>
                <w:bCs/>
                <w:color w:val="000000"/>
                <w:sz w:val="20"/>
                <w:szCs w:val="20"/>
              </w:rPr>
              <w:t>Критерій</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330D227E" w14:textId="77777777" w:rsidR="00607C24" w:rsidRPr="000C175C" w:rsidRDefault="00607C24" w:rsidP="009A23E4">
            <w:pPr>
              <w:pStyle w:val="af2"/>
              <w:spacing w:before="0" w:beforeAutospacing="0" w:after="0" w:afterAutospacing="0"/>
              <w:jc w:val="center"/>
              <w:rPr>
                <w:rFonts w:ascii="PT Sans" w:hAnsi="PT Sans"/>
                <w:b/>
                <w:bCs/>
                <w:color w:val="000000"/>
                <w:sz w:val="20"/>
                <w:szCs w:val="20"/>
              </w:rPr>
            </w:pPr>
            <w:r w:rsidRPr="000C175C">
              <w:rPr>
                <w:rFonts w:ascii="PT Sans" w:hAnsi="PT Sans"/>
                <w:b/>
                <w:bCs/>
                <w:color w:val="000000"/>
                <w:sz w:val="20"/>
                <w:szCs w:val="20"/>
              </w:rPr>
              <w:t>Перша атестація</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14:paraId="19F1092D" w14:textId="77777777" w:rsidR="00607C24" w:rsidRPr="000C175C" w:rsidRDefault="00607C24" w:rsidP="009A23E4">
            <w:pPr>
              <w:pStyle w:val="af2"/>
              <w:spacing w:before="0" w:beforeAutospacing="0" w:after="0" w:afterAutospacing="0"/>
              <w:jc w:val="center"/>
              <w:rPr>
                <w:rFonts w:ascii="PT Sans" w:hAnsi="PT Sans"/>
                <w:b/>
                <w:bCs/>
                <w:color w:val="000000"/>
                <w:sz w:val="20"/>
                <w:szCs w:val="20"/>
              </w:rPr>
            </w:pPr>
            <w:r w:rsidRPr="000C175C">
              <w:rPr>
                <w:rFonts w:ascii="PT Sans" w:hAnsi="PT Sans"/>
                <w:b/>
                <w:bCs/>
                <w:color w:val="000000"/>
                <w:sz w:val="20"/>
                <w:szCs w:val="20"/>
              </w:rPr>
              <w:t>Друга атестація</w:t>
            </w:r>
          </w:p>
        </w:tc>
      </w:tr>
      <w:tr w:rsidR="00607C24" w14:paraId="08D2E0E3" w14:textId="77777777" w:rsidTr="009A23E4">
        <w:trPr>
          <w:trHeight w:val="269"/>
        </w:trPr>
        <w:tc>
          <w:tcPr>
            <w:tcW w:w="5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8DC44B" w14:textId="77777777" w:rsidR="00607C24" w:rsidRPr="00EE41FE" w:rsidRDefault="00607C24" w:rsidP="009A23E4">
            <w:pPr>
              <w:pStyle w:val="af2"/>
              <w:spacing w:before="0" w:beforeAutospacing="0" w:after="0" w:afterAutospacing="0"/>
              <w:rPr>
                <w:rFonts w:ascii="PT Sans" w:hAnsi="PT Sans"/>
                <w:color w:val="000000"/>
                <w:sz w:val="20"/>
                <w:szCs w:val="20"/>
              </w:rPr>
            </w:pPr>
            <w:r w:rsidRPr="00EE41FE">
              <w:rPr>
                <w:rFonts w:ascii="PT Sans" w:hAnsi="PT Sans"/>
                <w:color w:val="000000"/>
                <w:sz w:val="20"/>
                <w:szCs w:val="20"/>
              </w:rPr>
              <w:t xml:space="preserve">Термін атестації </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B04E02" w14:textId="77777777" w:rsidR="00607C24" w:rsidRPr="00EE41FE" w:rsidRDefault="00607C24" w:rsidP="009A23E4">
            <w:pPr>
              <w:pStyle w:val="af2"/>
              <w:spacing w:before="0" w:beforeAutospacing="0" w:after="0" w:afterAutospacing="0"/>
              <w:jc w:val="center"/>
              <w:rPr>
                <w:rFonts w:ascii="PT Sans" w:hAnsi="PT Sans"/>
                <w:color w:val="000000"/>
                <w:sz w:val="20"/>
                <w:szCs w:val="20"/>
              </w:rPr>
            </w:pPr>
            <w:r w:rsidRPr="00EE41FE">
              <w:rPr>
                <w:rFonts w:ascii="PT Sans" w:hAnsi="PT Sans"/>
                <w:color w:val="000000"/>
                <w:sz w:val="20"/>
                <w:szCs w:val="20"/>
              </w:rPr>
              <w:t>8-ий тиждень</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AD779F" w14:textId="77777777" w:rsidR="00607C24" w:rsidRPr="00EE41FE" w:rsidRDefault="00607C24" w:rsidP="009A23E4">
            <w:pPr>
              <w:pStyle w:val="af2"/>
              <w:spacing w:before="0" w:beforeAutospacing="0" w:after="0" w:afterAutospacing="0"/>
              <w:jc w:val="center"/>
              <w:rPr>
                <w:rFonts w:ascii="PT Sans" w:hAnsi="PT Sans"/>
                <w:color w:val="000000"/>
                <w:sz w:val="20"/>
                <w:szCs w:val="20"/>
              </w:rPr>
            </w:pPr>
            <w:r w:rsidRPr="00EE41FE">
              <w:rPr>
                <w:rFonts w:ascii="PT Sans" w:hAnsi="PT Sans"/>
                <w:color w:val="000000"/>
                <w:sz w:val="20"/>
                <w:szCs w:val="20"/>
              </w:rPr>
              <w:t>14-ий тиждень</w:t>
            </w:r>
          </w:p>
        </w:tc>
      </w:tr>
      <w:tr w:rsidR="00607C24" w14:paraId="55A3836B" w14:textId="77777777" w:rsidTr="009A23E4">
        <w:trPr>
          <w:trHeight w:val="281"/>
        </w:trPr>
        <w:tc>
          <w:tcPr>
            <w:tcW w:w="5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0A1AF1" w14:textId="77777777" w:rsidR="00607C24" w:rsidRPr="00EE41FE" w:rsidRDefault="00607C24" w:rsidP="009A23E4">
            <w:pPr>
              <w:pStyle w:val="af2"/>
              <w:spacing w:before="0" w:beforeAutospacing="0" w:after="0" w:afterAutospacing="0"/>
              <w:rPr>
                <w:rFonts w:ascii="PT Sans" w:hAnsi="PT Sans"/>
                <w:color w:val="000000"/>
                <w:sz w:val="20"/>
                <w:szCs w:val="20"/>
              </w:rPr>
            </w:pPr>
            <w:r w:rsidRPr="00EE41FE">
              <w:rPr>
                <w:rFonts w:ascii="PT Sans" w:hAnsi="PT Sans"/>
                <w:color w:val="000000"/>
                <w:sz w:val="20"/>
                <w:szCs w:val="20"/>
              </w:rPr>
              <w:t xml:space="preserve">Умовою отримання атестацій є поточний рейтинг </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B8450D" w14:textId="77777777" w:rsidR="00607C24" w:rsidRPr="00EE41FE" w:rsidRDefault="00607C24" w:rsidP="009A23E4">
            <w:pPr>
              <w:pStyle w:val="af2"/>
              <w:spacing w:before="0" w:beforeAutospacing="0" w:after="0" w:afterAutospacing="0"/>
              <w:jc w:val="center"/>
              <w:rPr>
                <w:rFonts w:ascii="PT Sans" w:hAnsi="PT Sans"/>
                <w:color w:val="000000"/>
                <w:sz w:val="20"/>
                <w:szCs w:val="20"/>
              </w:rPr>
            </w:pPr>
            <w:r w:rsidRPr="00EE41FE">
              <w:rPr>
                <w:rFonts w:ascii="PT Sans" w:hAnsi="PT Sans"/>
                <w:color w:val="000000"/>
                <w:sz w:val="20"/>
                <w:szCs w:val="20"/>
              </w:rPr>
              <w:t>≥ 15 балів</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3DD1B9" w14:textId="77777777" w:rsidR="00607C24" w:rsidRPr="00EE41FE" w:rsidRDefault="00607C24" w:rsidP="009A23E4">
            <w:pPr>
              <w:pStyle w:val="af2"/>
              <w:spacing w:before="0" w:beforeAutospacing="0" w:after="0" w:afterAutospacing="0"/>
              <w:jc w:val="center"/>
              <w:rPr>
                <w:rFonts w:ascii="PT Sans" w:hAnsi="PT Sans"/>
                <w:color w:val="000000"/>
                <w:sz w:val="20"/>
                <w:szCs w:val="20"/>
              </w:rPr>
            </w:pPr>
            <w:r w:rsidRPr="00EE41FE">
              <w:rPr>
                <w:rFonts w:ascii="PT Sans" w:hAnsi="PT Sans"/>
                <w:color w:val="000000"/>
                <w:sz w:val="20"/>
                <w:szCs w:val="20"/>
              </w:rPr>
              <w:t>≥ 30 балів</w:t>
            </w:r>
          </w:p>
        </w:tc>
      </w:tr>
    </w:tbl>
    <w:p w14:paraId="103BB3F6" w14:textId="77777777" w:rsidR="00607C24" w:rsidRDefault="00607C24" w:rsidP="00607C24">
      <w:pPr>
        <w:pStyle w:val="a0"/>
        <w:ind w:left="0"/>
        <w:contextualSpacing w:val="0"/>
        <w:jc w:val="both"/>
        <w:rPr>
          <w:rFonts w:asciiTheme="minorHAnsi" w:hAnsiTheme="minorHAnsi"/>
          <w:i/>
          <w:color w:val="0070C0"/>
        </w:rPr>
      </w:pPr>
    </w:p>
    <w:p w14:paraId="1B879126" w14:textId="107048BF" w:rsidR="00AA2DFA" w:rsidRDefault="00607C24" w:rsidP="00607C24">
      <w:pPr>
        <w:pStyle w:val="a0"/>
        <w:ind w:left="0"/>
        <w:contextualSpacing w:val="0"/>
        <w:jc w:val="both"/>
        <w:rPr>
          <w:rFonts w:asciiTheme="minorHAnsi" w:hAnsiTheme="minorHAnsi"/>
          <w:i/>
          <w:color w:val="000000" w:themeColor="text1"/>
        </w:rPr>
      </w:pPr>
      <w:r w:rsidRPr="00192FB3">
        <w:rPr>
          <w:rFonts w:asciiTheme="minorHAnsi" w:hAnsiTheme="minorHAnsi"/>
          <w:i/>
          <w:color w:val="0070C0"/>
        </w:rPr>
        <w:t>Семестровий контроль:</w:t>
      </w:r>
      <w:r w:rsidRPr="0023533A">
        <w:rPr>
          <w:rFonts w:asciiTheme="minorHAnsi" w:hAnsiTheme="minorHAnsi"/>
          <w:i/>
        </w:rPr>
        <w:t xml:space="preserve"> </w:t>
      </w:r>
      <w:r>
        <w:rPr>
          <w:rFonts w:asciiTheme="minorHAnsi" w:hAnsiTheme="minorHAnsi"/>
          <w:i/>
          <w:color w:val="000000" w:themeColor="text1"/>
          <w:lang w:val="uk-UA"/>
        </w:rPr>
        <w:t>залік</w:t>
      </w:r>
      <w:r w:rsidRPr="00192FB3">
        <w:rPr>
          <w:rFonts w:asciiTheme="minorHAnsi" w:hAnsiTheme="minorHAnsi"/>
          <w:i/>
          <w:color w:val="000000" w:themeColor="text1"/>
        </w:rPr>
        <w:t xml:space="preserve"> </w:t>
      </w:r>
    </w:p>
    <w:p w14:paraId="3EC21E10" w14:textId="77777777" w:rsidR="00607C24" w:rsidRPr="00192FB3" w:rsidRDefault="00607C24" w:rsidP="00607C24">
      <w:pPr>
        <w:jc w:val="both"/>
        <w:rPr>
          <w:rFonts w:asciiTheme="minorHAnsi" w:hAnsiTheme="minorHAnsi"/>
          <w:i/>
          <w:color w:val="0070C0"/>
        </w:rPr>
      </w:pPr>
      <w:r w:rsidRPr="00192FB3">
        <w:rPr>
          <w:rFonts w:asciiTheme="minorHAnsi" w:hAnsiTheme="minorHAnsi"/>
          <w:i/>
          <w:color w:val="0070C0"/>
        </w:rPr>
        <w:t xml:space="preserve">Умови допуску до семестрового контролю - </w:t>
      </w:r>
      <w:r>
        <w:rPr>
          <w:rFonts w:asciiTheme="minorHAnsi" w:hAnsiTheme="minorHAnsi"/>
          <w:i/>
          <w:color w:val="0070C0"/>
          <w:lang w:val="uk-UA"/>
        </w:rPr>
        <w:t>заліку</w:t>
      </w:r>
      <w:r w:rsidRPr="00192FB3">
        <w:rPr>
          <w:rFonts w:asciiTheme="minorHAnsi" w:hAnsiTheme="minorHAnsi"/>
          <w:i/>
          <w:color w:val="0070C0"/>
        </w:rPr>
        <w:t xml:space="preserve">: </w:t>
      </w:r>
    </w:p>
    <w:p w14:paraId="380816F7" w14:textId="77777777" w:rsidR="00607C24" w:rsidRDefault="00607C24" w:rsidP="00607C24">
      <w:pPr>
        <w:ind w:left="708"/>
        <w:jc w:val="both"/>
        <w:rPr>
          <w:rFonts w:asciiTheme="minorHAnsi" w:hAnsiTheme="minorHAnsi"/>
          <w:i/>
          <w:color w:val="000000" w:themeColor="text1"/>
          <w:lang w:val="uk-UA"/>
        </w:rPr>
      </w:pPr>
      <w:r w:rsidRPr="00192FB3">
        <w:rPr>
          <w:rFonts w:asciiTheme="minorHAnsi" w:hAnsiTheme="minorHAnsi"/>
          <w:i/>
          <w:color w:val="000000" w:themeColor="text1"/>
          <w:lang w:val="uk-UA"/>
        </w:rPr>
        <w:t>1. З</w:t>
      </w:r>
      <w:r w:rsidRPr="00192FB3">
        <w:rPr>
          <w:rFonts w:asciiTheme="minorHAnsi" w:hAnsiTheme="minorHAnsi"/>
          <w:i/>
          <w:color w:val="000000" w:themeColor="text1"/>
        </w:rPr>
        <w:t>арахування МКР та стартовий рейтинг не</w:t>
      </w:r>
      <w:r w:rsidRPr="00192FB3">
        <w:rPr>
          <w:rFonts w:asciiTheme="minorHAnsi" w:hAnsiTheme="minorHAnsi"/>
          <w:i/>
          <w:color w:val="000000" w:themeColor="text1"/>
          <w:lang w:val="uk-UA"/>
        </w:rPr>
        <w:t xml:space="preserve"> </w:t>
      </w:r>
      <w:r w:rsidRPr="00192FB3">
        <w:rPr>
          <w:rFonts w:asciiTheme="minorHAnsi" w:hAnsiTheme="minorHAnsi"/>
          <w:i/>
          <w:color w:val="000000" w:themeColor="text1"/>
        </w:rPr>
        <w:t xml:space="preserve">менше </w:t>
      </w:r>
      <w:r>
        <w:rPr>
          <w:rFonts w:asciiTheme="minorHAnsi" w:hAnsiTheme="minorHAnsi"/>
          <w:i/>
          <w:color w:val="000000" w:themeColor="text1"/>
          <w:lang w:val="uk-UA"/>
        </w:rPr>
        <w:t>6</w:t>
      </w:r>
      <w:r w:rsidRPr="00192FB3">
        <w:rPr>
          <w:rFonts w:asciiTheme="minorHAnsi" w:hAnsiTheme="minorHAnsi"/>
          <w:i/>
          <w:color w:val="000000" w:themeColor="text1"/>
        </w:rPr>
        <w:t>0 балів. Максимальна сума балів стартової складової</w:t>
      </w:r>
      <w:r w:rsidRPr="00192FB3">
        <w:rPr>
          <w:rFonts w:asciiTheme="minorHAnsi" w:hAnsiTheme="minorHAnsi"/>
          <w:i/>
          <w:color w:val="000000" w:themeColor="text1"/>
          <w:lang w:val="uk-UA"/>
        </w:rPr>
        <w:t xml:space="preserve"> </w:t>
      </w:r>
      <w:r w:rsidRPr="00192FB3">
        <w:rPr>
          <w:rFonts w:asciiTheme="minorHAnsi" w:hAnsiTheme="minorHAnsi"/>
          <w:i/>
          <w:color w:val="000000" w:themeColor="text1"/>
        </w:rPr>
        <w:t xml:space="preserve">дорівнює </w:t>
      </w:r>
      <w:r>
        <w:rPr>
          <w:rFonts w:asciiTheme="minorHAnsi" w:hAnsiTheme="minorHAnsi"/>
          <w:i/>
          <w:color w:val="000000" w:themeColor="text1"/>
          <w:lang w:val="uk-UA"/>
        </w:rPr>
        <w:t>100</w:t>
      </w:r>
      <w:r w:rsidRPr="00192FB3">
        <w:rPr>
          <w:rFonts w:asciiTheme="minorHAnsi" w:hAnsiTheme="minorHAnsi"/>
          <w:i/>
          <w:color w:val="000000" w:themeColor="text1"/>
        </w:rPr>
        <w:t xml:space="preserve"> балів. </w:t>
      </w:r>
      <w:r w:rsidRPr="00192FB3">
        <w:rPr>
          <w:rFonts w:asciiTheme="minorHAnsi" w:hAnsiTheme="minorHAnsi"/>
          <w:i/>
          <w:color w:val="000000" w:themeColor="text1"/>
          <w:lang w:val="uk-UA"/>
        </w:rPr>
        <w:t>С</w:t>
      </w:r>
      <w:r w:rsidRPr="00192FB3">
        <w:rPr>
          <w:rFonts w:asciiTheme="minorHAnsi" w:hAnsiTheme="minorHAnsi"/>
          <w:i/>
          <w:color w:val="000000" w:themeColor="text1"/>
        </w:rPr>
        <w:t xml:space="preserve">еместровий рейтинг </w:t>
      </w:r>
      <w:r w:rsidRPr="00192FB3">
        <w:rPr>
          <w:rFonts w:asciiTheme="minorHAnsi" w:hAnsiTheme="minorHAnsi"/>
          <w:i/>
          <w:color w:val="000000" w:themeColor="text1"/>
          <w:lang w:val="uk-UA"/>
        </w:rPr>
        <w:t xml:space="preserve">60 та </w:t>
      </w:r>
      <w:r w:rsidRPr="00192FB3">
        <w:rPr>
          <w:rFonts w:asciiTheme="minorHAnsi" w:hAnsiTheme="minorHAnsi"/>
          <w:i/>
          <w:color w:val="000000" w:themeColor="text1"/>
        </w:rPr>
        <w:t>більше балів</w:t>
      </w:r>
      <w:r w:rsidRPr="00192FB3">
        <w:rPr>
          <w:rFonts w:asciiTheme="minorHAnsi" w:hAnsiTheme="minorHAnsi"/>
          <w:i/>
          <w:color w:val="000000" w:themeColor="text1"/>
          <w:lang w:val="uk-UA"/>
        </w:rPr>
        <w:t>.</w:t>
      </w:r>
    </w:p>
    <w:p w14:paraId="6D0FE23E" w14:textId="3D8DDF5B" w:rsidR="00AA2DFA" w:rsidRPr="00457FBA" w:rsidRDefault="00607C24" w:rsidP="00607C24">
      <w:pPr>
        <w:jc w:val="both"/>
        <w:rPr>
          <w:rFonts w:asciiTheme="minorHAnsi" w:hAnsiTheme="minorHAnsi"/>
          <w:i/>
          <w:color w:val="000000" w:themeColor="text1"/>
          <w:lang w:val="uk-UA"/>
        </w:rPr>
      </w:pPr>
      <w:r w:rsidRPr="00192FB3">
        <w:rPr>
          <w:rFonts w:asciiTheme="minorHAnsi" w:hAnsiTheme="minorHAnsi"/>
          <w:i/>
          <w:color w:val="000000" w:themeColor="text1"/>
          <w:lang w:val="uk-UA"/>
        </w:rPr>
        <w:t xml:space="preserve">Сума стартових балів та балів переводиться до </w:t>
      </w:r>
      <w:r>
        <w:rPr>
          <w:rFonts w:asciiTheme="minorHAnsi" w:hAnsiTheme="minorHAnsi"/>
          <w:i/>
          <w:color w:val="000000" w:themeColor="text1"/>
          <w:lang w:val="uk-UA"/>
        </w:rPr>
        <w:t>заліков</w:t>
      </w:r>
      <w:r w:rsidRPr="00192FB3">
        <w:rPr>
          <w:rFonts w:asciiTheme="minorHAnsi" w:hAnsiTheme="minorHAnsi"/>
          <w:i/>
          <w:color w:val="000000" w:themeColor="text1"/>
          <w:lang w:val="uk-UA"/>
        </w:rPr>
        <w:t>ої оцінки згідно з таблицею:</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664"/>
        <w:gridCol w:w="2977"/>
      </w:tblGrid>
      <w:tr w:rsidR="00607C24" w:rsidRPr="00D47A29" w14:paraId="10B9682E" w14:textId="77777777" w:rsidTr="009A23E4">
        <w:tc>
          <w:tcPr>
            <w:tcW w:w="3664" w:type="dxa"/>
            <w:shd w:val="clear" w:color="auto" w:fill="D9D9D9" w:themeFill="background1" w:themeFillShade="D9"/>
          </w:tcPr>
          <w:p w14:paraId="48C43AF3" w14:textId="77777777" w:rsidR="00607C24" w:rsidRPr="000C175C" w:rsidRDefault="00607C24" w:rsidP="009A23E4">
            <w:pPr>
              <w:widowControl w:val="0"/>
              <w:autoSpaceDE w:val="0"/>
              <w:autoSpaceDN w:val="0"/>
              <w:adjustRightInd w:val="0"/>
              <w:jc w:val="center"/>
              <w:rPr>
                <w:rFonts w:asciiTheme="minorHAnsi" w:hAnsiTheme="minorHAnsi"/>
                <w:b/>
                <w:bCs/>
                <w:i/>
                <w:color w:val="000000" w:themeColor="text1"/>
                <w:sz w:val="20"/>
                <w:szCs w:val="20"/>
                <w:lang w:val="uk-UA"/>
              </w:rPr>
            </w:pPr>
            <w:r w:rsidRPr="000C175C">
              <w:rPr>
                <w:rFonts w:asciiTheme="minorHAnsi" w:hAnsiTheme="minorHAnsi"/>
                <w:b/>
                <w:bCs/>
                <w:i/>
                <w:color w:val="000000" w:themeColor="text1"/>
                <w:sz w:val="20"/>
                <w:szCs w:val="20"/>
                <w:lang w:val="uk-UA"/>
              </w:rPr>
              <w:t>Кількість балів</w:t>
            </w:r>
          </w:p>
        </w:tc>
        <w:tc>
          <w:tcPr>
            <w:tcW w:w="2977" w:type="dxa"/>
            <w:shd w:val="clear" w:color="auto" w:fill="D9D9D9" w:themeFill="background1" w:themeFillShade="D9"/>
          </w:tcPr>
          <w:p w14:paraId="2B164748" w14:textId="77777777" w:rsidR="00607C24" w:rsidRPr="000C175C" w:rsidRDefault="00607C24" w:rsidP="009A23E4">
            <w:pPr>
              <w:autoSpaceDE w:val="0"/>
              <w:autoSpaceDN w:val="0"/>
              <w:adjustRightInd w:val="0"/>
              <w:jc w:val="center"/>
              <w:rPr>
                <w:rFonts w:asciiTheme="minorHAnsi" w:hAnsiTheme="minorHAnsi"/>
                <w:b/>
                <w:bCs/>
                <w:i/>
                <w:color w:val="000000" w:themeColor="text1"/>
                <w:sz w:val="20"/>
                <w:szCs w:val="20"/>
                <w:lang w:val="uk-UA"/>
              </w:rPr>
            </w:pPr>
            <w:r w:rsidRPr="000C175C">
              <w:rPr>
                <w:rFonts w:asciiTheme="minorHAnsi" w:hAnsiTheme="minorHAnsi"/>
                <w:b/>
                <w:bCs/>
                <w:i/>
                <w:color w:val="000000" w:themeColor="text1"/>
                <w:sz w:val="20"/>
                <w:szCs w:val="20"/>
                <w:lang w:val="uk-UA"/>
              </w:rPr>
              <w:t>Оцінка</w:t>
            </w:r>
          </w:p>
        </w:tc>
      </w:tr>
      <w:tr w:rsidR="00607C24" w:rsidRPr="00D47A29" w14:paraId="4C901C21" w14:textId="77777777" w:rsidTr="009A23E4">
        <w:tc>
          <w:tcPr>
            <w:tcW w:w="3664" w:type="dxa"/>
          </w:tcPr>
          <w:p w14:paraId="33DE6A14" w14:textId="77777777" w:rsidR="00607C24" w:rsidRPr="00D47A29" w:rsidRDefault="00607C24" w:rsidP="009A23E4">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100-95</w:t>
            </w:r>
          </w:p>
        </w:tc>
        <w:tc>
          <w:tcPr>
            <w:tcW w:w="2977" w:type="dxa"/>
            <w:vAlign w:val="center"/>
          </w:tcPr>
          <w:p w14:paraId="76985209" w14:textId="77777777" w:rsidR="00607C24" w:rsidRPr="00D47A29" w:rsidRDefault="00607C24" w:rsidP="009A23E4">
            <w:pPr>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Відмінно</w:t>
            </w:r>
          </w:p>
        </w:tc>
      </w:tr>
      <w:tr w:rsidR="00607C24" w:rsidRPr="00D47A29" w14:paraId="047F2AFD" w14:textId="77777777" w:rsidTr="009A23E4">
        <w:tc>
          <w:tcPr>
            <w:tcW w:w="3664" w:type="dxa"/>
          </w:tcPr>
          <w:p w14:paraId="4F93F761" w14:textId="77777777" w:rsidR="00607C24" w:rsidRPr="00D47A29" w:rsidRDefault="00607C24" w:rsidP="009A23E4">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94-85</w:t>
            </w:r>
          </w:p>
        </w:tc>
        <w:tc>
          <w:tcPr>
            <w:tcW w:w="2977" w:type="dxa"/>
            <w:vAlign w:val="center"/>
          </w:tcPr>
          <w:p w14:paraId="7A861276" w14:textId="77777777" w:rsidR="00607C24" w:rsidRPr="00D47A29" w:rsidRDefault="00607C24" w:rsidP="009A23E4">
            <w:pPr>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Дуже добре</w:t>
            </w:r>
          </w:p>
        </w:tc>
      </w:tr>
      <w:tr w:rsidR="00607C24" w:rsidRPr="00D47A29" w14:paraId="3550ECB9" w14:textId="77777777" w:rsidTr="009A23E4">
        <w:tc>
          <w:tcPr>
            <w:tcW w:w="3664" w:type="dxa"/>
          </w:tcPr>
          <w:p w14:paraId="1DA0D19A" w14:textId="77777777" w:rsidR="00607C24" w:rsidRPr="00D47A29" w:rsidRDefault="00607C24" w:rsidP="009A23E4">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84-75</w:t>
            </w:r>
          </w:p>
        </w:tc>
        <w:tc>
          <w:tcPr>
            <w:tcW w:w="2977" w:type="dxa"/>
            <w:vAlign w:val="center"/>
          </w:tcPr>
          <w:p w14:paraId="3D95C26F" w14:textId="77777777" w:rsidR="00607C24" w:rsidRPr="00D47A29" w:rsidRDefault="00607C24" w:rsidP="009A23E4">
            <w:pPr>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Добре</w:t>
            </w:r>
          </w:p>
        </w:tc>
      </w:tr>
      <w:tr w:rsidR="00607C24" w:rsidRPr="00D47A29" w14:paraId="5E2160F2" w14:textId="77777777" w:rsidTr="009A23E4">
        <w:tc>
          <w:tcPr>
            <w:tcW w:w="3664" w:type="dxa"/>
          </w:tcPr>
          <w:p w14:paraId="7C964B39" w14:textId="77777777" w:rsidR="00607C24" w:rsidRPr="00D47A29" w:rsidRDefault="00607C24" w:rsidP="009A23E4">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74-65</w:t>
            </w:r>
          </w:p>
        </w:tc>
        <w:tc>
          <w:tcPr>
            <w:tcW w:w="2977" w:type="dxa"/>
            <w:vAlign w:val="center"/>
          </w:tcPr>
          <w:p w14:paraId="2CD0B7A1" w14:textId="77777777" w:rsidR="00607C24" w:rsidRPr="00D47A29" w:rsidRDefault="00607C24" w:rsidP="009A23E4">
            <w:pPr>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Задовільно</w:t>
            </w:r>
          </w:p>
        </w:tc>
      </w:tr>
      <w:tr w:rsidR="00607C24" w:rsidRPr="00D47A29" w14:paraId="73A4EF16" w14:textId="77777777" w:rsidTr="009A23E4">
        <w:tc>
          <w:tcPr>
            <w:tcW w:w="3664" w:type="dxa"/>
          </w:tcPr>
          <w:p w14:paraId="41910C5D" w14:textId="77777777" w:rsidR="00607C24" w:rsidRPr="00D47A29" w:rsidRDefault="00607C24" w:rsidP="009A23E4">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64-60</w:t>
            </w:r>
          </w:p>
        </w:tc>
        <w:tc>
          <w:tcPr>
            <w:tcW w:w="2977" w:type="dxa"/>
            <w:vAlign w:val="center"/>
          </w:tcPr>
          <w:p w14:paraId="74942D90" w14:textId="77777777" w:rsidR="00607C24" w:rsidRPr="00D47A29" w:rsidRDefault="00607C24" w:rsidP="009A23E4">
            <w:pPr>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Достатньо</w:t>
            </w:r>
          </w:p>
        </w:tc>
      </w:tr>
      <w:tr w:rsidR="00607C24" w:rsidRPr="00D47A29" w14:paraId="2B06734F" w14:textId="77777777" w:rsidTr="009A23E4">
        <w:tc>
          <w:tcPr>
            <w:tcW w:w="3664" w:type="dxa"/>
          </w:tcPr>
          <w:p w14:paraId="19750FE9" w14:textId="77777777" w:rsidR="00607C24" w:rsidRPr="00D47A29" w:rsidRDefault="00607C24" w:rsidP="009A23E4">
            <w:pPr>
              <w:widowControl w:val="0"/>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Менше 60</w:t>
            </w:r>
          </w:p>
        </w:tc>
        <w:tc>
          <w:tcPr>
            <w:tcW w:w="2977" w:type="dxa"/>
            <w:vAlign w:val="center"/>
          </w:tcPr>
          <w:p w14:paraId="3AF02D4B" w14:textId="77777777" w:rsidR="00607C24" w:rsidRPr="00D47A29" w:rsidRDefault="00607C24" w:rsidP="009A23E4">
            <w:pPr>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Незадовільно</w:t>
            </w:r>
          </w:p>
        </w:tc>
      </w:tr>
      <w:tr w:rsidR="00607C24" w:rsidRPr="00D47A29" w14:paraId="2CD214C0" w14:textId="77777777" w:rsidTr="009A23E4">
        <w:tc>
          <w:tcPr>
            <w:tcW w:w="3664" w:type="dxa"/>
            <w:vAlign w:val="center"/>
          </w:tcPr>
          <w:p w14:paraId="3182681B" w14:textId="77777777" w:rsidR="00607C24" w:rsidRPr="00D47A29" w:rsidRDefault="00607C24" w:rsidP="009A23E4">
            <w:pPr>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Не виконані умови допуску</w:t>
            </w:r>
          </w:p>
        </w:tc>
        <w:tc>
          <w:tcPr>
            <w:tcW w:w="2977" w:type="dxa"/>
            <w:vAlign w:val="center"/>
          </w:tcPr>
          <w:p w14:paraId="72E09571" w14:textId="77777777" w:rsidR="00607C24" w:rsidRPr="00D47A29" w:rsidRDefault="00607C24" w:rsidP="009A23E4">
            <w:pPr>
              <w:autoSpaceDE w:val="0"/>
              <w:autoSpaceDN w:val="0"/>
              <w:adjustRightInd w:val="0"/>
              <w:jc w:val="center"/>
              <w:rPr>
                <w:rFonts w:asciiTheme="minorHAnsi" w:hAnsiTheme="minorHAnsi"/>
                <w:i/>
                <w:color w:val="000000" w:themeColor="text1"/>
                <w:sz w:val="20"/>
                <w:szCs w:val="20"/>
                <w:lang w:val="uk-UA"/>
              </w:rPr>
            </w:pPr>
            <w:r w:rsidRPr="00D47A29">
              <w:rPr>
                <w:rFonts w:asciiTheme="minorHAnsi" w:hAnsiTheme="minorHAnsi"/>
                <w:i/>
                <w:color w:val="000000" w:themeColor="text1"/>
                <w:sz w:val="20"/>
                <w:szCs w:val="20"/>
                <w:lang w:val="uk-UA"/>
              </w:rPr>
              <w:t>Не допущено</w:t>
            </w:r>
          </w:p>
        </w:tc>
      </w:tr>
    </w:tbl>
    <w:p w14:paraId="3DA2CD2D" w14:textId="1EA6424D" w:rsidR="004A6336" w:rsidRPr="004472C0" w:rsidRDefault="004A6336" w:rsidP="00D769C2">
      <w:pPr>
        <w:pStyle w:val="1"/>
      </w:pPr>
      <w:r w:rsidRPr="00BA6203">
        <w:t>Додаткова інформація з дисципліни</w:t>
      </w:r>
      <w:r w:rsidR="00087AFC">
        <w:t xml:space="preserve"> (освітнього компонента)</w:t>
      </w:r>
    </w:p>
    <w:p w14:paraId="365DEF04" w14:textId="54F27F9E" w:rsidR="001435BE" w:rsidRPr="00CF111C" w:rsidRDefault="00CF111C" w:rsidP="00CF111C">
      <w:pPr>
        <w:spacing w:after="120"/>
        <w:jc w:val="both"/>
        <w:rPr>
          <w:rFonts w:ascii="PT Sans" w:hAnsi="PT Sans"/>
          <w:color w:val="000000"/>
        </w:rPr>
      </w:pPr>
      <w:r w:rsidRPr="00CF111C">
        <w:rPr>
          <w:rFonts w:ascii="PT Sans" w:hAnsi="PT Sans"/>
          <w:color w:val="000000"/>
        </w:rPr>
        <w:t>П</w:t>
      </w:r>
      <w:r w:rsidR="001435BE" w:rsidRPr="00CF111C">
        <w:rPr>
          <w:rFonts w:ascii="PT Sans" w:hAnsi="PT Sans"/>
          <w:color w:val="000000"/>
        </w:rPr>
        <w:t>ерелік питань</w:t>
      </w:r>
      <w:r w:rsidR="00F677B9" w:rsidRPr="00CF111C">
        <w:rPr>
          <w:rFonts w:ascii="PT Sans" w:hAnsi="PT Sans"/>
          <w:color w:val="000000"/>
        </w:rPr>
        <w:t>,</w:t>
      </w:r>
      <w:r w:rsidR="001435BE" w:rsidRPr="00CF111C">
        <w:rPr>
          <w:rFonts w:ascii="PT Sans" w:hAnsi="PT Sans"/>
          <w:color w:val="000000"/>
        </w:rPr>
        <w:t xml:space="preserve"> які виносяться на семестровий </w:t>
      </w:r>
      <w:r w:rsidRPr="00CF111C">
        <w:rPr>
          <w:rFonts w:ascii="PT Sans" w:hAnsi="PT Sans"/>
          <w:color w:val="000000"/>
        </w:rPr>
        <w:t>контроль подано, як Д</w:t>
      </w:r>
      <w:r w:rsidR="001435BE" w:rsidRPr="00CF111C">
        <w:rPr>
          <w:rFonts w:ascii="PT Sans" w:hAnsi="PT Sans"/>
          <w:color w:val="000000"/>
        </w:rPr>
        <w:t>одаток</w:t>
      </w:r>
      <w:r w:rsidRPr="00CF111C">
        <w:rPr>
          <w:rFonts w:ascii="PT Sans" w:hAnsi="PT Sans"/>
          <w:color w:val="000000"/>
        </w:rPr>
        <w:t xml:space="preserve"> А</w:t>
      </w:r>
      <w:r w:rsidR="001435BE" w:rsidRPr="00CF111C">
        <w:rPr>
          <w:rFonts w:ascii="PT Sans" w:hAnsi="PT Sans"/>
          <w:color w:val="000000"/>
        </w:rPr>
        <w:t xml:space="preserve"> до силабу</w:t>
      </w:r>
      <w:r w:rsidR="00087AFC" w:rsidRPr="00CF111C">
        <w:rPr>
          <w:rFonts w:ascii="PT Sans" w:hAnsi="PT Sans"/>
          <w:color w:val="000000"/>
        </w:rPr>
        <w:t>с</w:t>
      </w:r>
      <w:r w:rsidR="001435BE" w:rsidRPr="00CF111C">
        <w:rPr>
          <w:rFonts w:ascii="PT Sans" w:hAnsi="PT Sans"/>
          <w:color w:val="000000"/>
        </w:rPr>
        <w:t>у</w:t>
      </w:r>
      <w:r w:rsidRPr="00CF111C">
        <w:rPr>
          <w:rFonts w:ascii="PT Sans" w:hAnsi="PT Sans"/>
          <w:color w:val="000000"/>
        </w:rPr>
        <w:t>.</w:t>
      </w:r>
    </w:p>
    <w:p w14:paraId="567A0867" w14:textId="77777777" w:rsidR="002A62BF" w:rsidRDefault="002A62BF" w:rsidP="002A62BF">
      <w:pPr>
        <w:pStyle w:val="af2"/>
        <w:spacing w:before="240" w:beforeAutospacing="0" w:after="0" w:afterAutospacing="0"/>
        <w:jc w:val="both"/>
      </w:pPr>
      <w:r>
        <w:rPr>
          <w:rFonts w:ascii="PT Sans" w:hAnsi="PT Sans"/>
          <w:b/>
          <w:bCs/>
          <w:color w:val="000000"/>
        </w:rPr>
        <w:t>Дистанційне навчання (необов’язковий пункт)</w:t>
      </w:r>
    </w:p>
    <w:p w14:paraId="60316E8D" w14:textId="0D6E2B26" w:rsidR="002A62BF" w:rsidRDefault="002A62BF" w:rsidP="00D769C2">
      <w:pPr>
        <w:pStyle w:val="af2"/>
        <w:spacing w:before="0" w:beforeAutospacing="0" w:after="0" w:afterAutospacing="0"/>
        <w:jc w:val="both"/>
      </w:pPr>
      <w:r>
        <w:rPr>
          <w:rFonts w:ascii="PT Sans" w:hAnsi="PT Sans"/>
          <w:color w:val="000000"/>
        </w:rPr>
        <w:t>Дистанційне навчання через проходження онлайн-курсів за певною тематикою допускається за умови погодження зі студентами. У разі, якщо невелика кількість студентів має бажання пройти онлайн-курс за певною тематикою, вивчення матеріалу за допомогою таких курсів допускається, але студенти повинні виконати всі завдання, які передбачені у навчальній дисципліні.</w:t>
      </w:r>
    </w:p>
    <w:p w14:paraId="636B0178" w14:textId="77777777" w:rsidR="002A62BF" w:rsidRDefault="002A62BF" w:rsidP="002A62BF">
      <w:pPr>
        <w:pStyle w:val="af2"/>
        <w:spacing w:before="120" w:beforeAutospacing="0" w:after="0" w:afterAutospacing="0"/>
        <w:jc w:val="both"/>
      </w:pPr>
      <w:r>
        <w:rPr>
          <w:rFonts w:ascii="PT Sans" w:hAnsi="PT Sans"/>
          <w:color w:val="000000"/>
        </w:rPr>
        <w:t>Виставлення оцінки за контрольні заходи шляхом перенесення результатів проходження онлайн-курсів не передбачено.</w:t>
      </w:r>
    </w:p>
    <w:p w14:paraId="20D38DFB" w14:textId="3EA3729F" w:rsidR="00352171" w:rsidRDefault="002A62BF" w:rsidP="00D769C2">
      <w:pPr>
        <w:pStyle w:val="af2"/>
        <w:spacing w:before="120" w:beforeAutospacing="0" w:after="0" w:afterAutospacing="0"/>
        <w:jc w:val="both"/>
      </w:pPr>
      <w:r>
        <w:rPr>
          <w:rFonts w:ascii="PT Sans" w:hAnsi="PT Sans"/>
          <w:color w:val="000000"/>
        </w:rPr>
        <w:t>Виконання практичних робіт та тематичних завдань, а також написання курсової роботи, здійснюється під час самостійної роботи студентів у дистанційному режимі (з можливістю консультування з викладачем через електронну пошту тощо).</w:t>
      </w:r>
    </w:p>
    <w:p w14:paraId="6A0D408E" w14:textId="77777777" w:rsidR="00457FBA" w:rsidRPr="00F677B9" w:rsidRDefault="00457FBA" w:rsidP="00B47838">
      <w:pPr>
        <w:spacing w:after="120"/>
        <w:jc w:val="both"/>
        <w:rPr>
          <w:rFonts w:asciiTheme="minorHAnsi" w:hAnsiTheme="minorHAnsi"/>
          <w:b/>
          <w:bCs/>
        </w:rPr>
      </w:pPr>
    </w:p>
    <w:p w14:paraId="18067C29" w14:textId="7154BF18" w:rsidR="00AD5593" w:rsidRPr="0023533A" w:rsidRDefault="00714AB2" w:rsidP="00B47838">
      <w:pPr>
        <w:spacing w:after="120"/>
        <w:jc w:val="both"/>
        <w:rPr>
          <w:rFonts w:asciiTheme="minorHAnsi" w:hAnsiTheme="minorHAnsi"/>
          <w:b/>
          <w:bCs/>
        </w:rPr>
      </w:pPr>
      <w:r w:rsidRPr="0023533A">
        <w:rPr>
          <w:rFonts w:asciiTheme="minorHAnsi" w:hAnsiTheme="minorHAnsi"/>
          <w:b/>
          <w:bCs/>
        </w:rPr>
        <w:t>Робочу програму</w:t>
      </w:r>
      <w:r w:rsidR="00AD5593" w:rsidRPr="0023533A">
        <w:rPr>
          <w:rFonts w:asciiTheme="minorHAnsi" w:hAnsiTheme="minorHAnsi"/>
          <w:b/>
          <w:bCs/>
        </w:rPr>
        <w:t xml:space="preserve"> навчальної дисципліни</w:t>
      </w:r>
      <w:r w:rsidR="00F162DC" w:rsidRPr="0023533A">
        <w:rPr>
          <w:rFonts w:asciiTheme="minorHAnsi" w:hAnsiTheme="minorHAnsi"/>
          <w:b/>
          <w:bCs/>
        </w:rPr>
        <w:t xml:space="preserve"> (силабус)</w:t>
      </w:r>
      <w:r w:rsidR="005F4692" w:rsidRPr="0023533A">
        <w:rPr>
          <w:rFonts w:asciiTheme="minorHAnsi" w:hAnsiTheme="minorHAnsi"/>
          <w:b/>
          <w:bCs/>
        </w:rPr>
        <w:t>:</w:t>
      </w:r>
    </w:p>
    <w:p w14:paraId="1E1D0342" w14:textId="77777777" w:rsidR="00D0274E" w:rsidRDefault="001D56C1" w:rsidP="00352171">
      <w:pPr>
        <w:jc w:val="both"/>
        <w:rPr>
          <w:rFonts w:asciiTheme="minorHAnsi" w:hAnsiTheme="minorHAnsi"/>
          <w:sz w:val="22"/>
          <w:szCs w:val="22"/>
          <w:lang w:val="uk-UA"/>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B47838" w:rsidRPr="0023533A">
        <w:rPr>
          <w:rFonts w:asciiTheme="minorHAnsi" w:hAnsiTheme="minorHAnsi"/>
          <w:sz w:val="22"/>
          <w:szCs w:val="22"/>
        </w:rPr>
        <w:t xml:space="preserve"> </w:t>
      </w:r>
      <w:r w:rsidR="00D0274E">
        <w:rPr>
          <w:rFonts w:asciiTheme="minorHAnsi" w:hAnsiTheme="minorHAnsi"/>
          <w:sz w:val="22"/>
          <w:szCs w:val="22"/>
          <w:lang w:val="uk-UA"/>
        </w:rPr>
        <w:t xml:space="preserve">доцент кафедри міжнародної економіки, </w:t>
      </w:r>
      <w:proofErr w:type="spellStart"/>
      <w:r w:rsidR="00D0274E">
        <w:rPr>
          <w:rFonts w:asciiTheme="minorHAnsi" w:hAnsiTheme="minorHAnsi"/>
          <w:sz w:val="22"/>
          <w:szCs w:val="22"/>
          <w:lang w:val="uk-UA"/>
        </w:rPr>
        <w:t>к.е.н</w:t>
      </w:r>
      <w:proofErr w:type="spellEnd"/>
      <w:r w:rsidR="00D0274E">
        <w:rPr>
          <w:rFonts w:asciiTheme="minorHAnsi" w:hAnsiTheme="minorHAnsi"/>
          <w:sz w:val="22"/>
          <w:szCs w:val="22"/>
          <w:lang w:val="uk-UA"/>
        </w:rPr>
        <w:t xml:space="preserve">., доцент Тетяна </w:t>
      </w:r>
      <w:proofErr w:type="spellStart"/>
      <w:r w:rsidR="00D0274E">
        <w:rPr>
          <w:rFonts w:asciiTheme="minorHAnsi" w:hAnsiTheme="minorHAnsi"/>
          <w:sz w:val="22"/>
          <w:szCs w:val="22"/>
          <w:lang w:val="uk-UA"/>
        </w:rPr>
        <w:t>Моісеєнко</w:t>
      </w:r>
      <w:proofErr w:type="spellEnd"/>
    </w:p>
    <w:p w14:paraId="345B77FE" w14:textId="30D65632" w:rsidR="00B47838" w:rsidRPr="00D0274E" w:rsidRDefault="008A4024" w:rsidP="00352171">
      <w:pPr>
        <w:jc w:val="both"/>
        <w:rPr>
          <w:rFonts w:asciiTheme="minorHAnsi" w:hAnsiTheme="minorHAnsi"/>
          <w:sz w:val="22"/>
          <w:szCs w:val="22"/>
          <w:lang w:val="uk-UA"/>
        </w:rPr>
      </w:pPr>
      <w:r w:rsidRPr="0023533A">
        <w:rPr>
          <w:rFonts w:asciiTheme="minorHAnsi" w:hAnsiTheme="minorHAnsi"/>
          <w:b/>
          <w:bCs/>
          <w:sz w:val="22"/>
          <w:szCs w:val="22"/>
        </w:rPr>
        <w:t>Ухвалено</w:t>
      </w:r>
      <w:r w:rsidRPr="0023533A">
        <w:rPr>
          <w:rFonts w:asciiTheme="minorHAnsi" w:hAnsiTheme="minorHAnsi"/>
          <w:sz w:val="22"/>
          <w:szCs w:val="22"/>
        </w:rPr>
        <w:t xml:space="preserve"> </w:t>
      </w:r>
      <w:r w:rsidR="00C301EF" w:rsidRPr="0023533A">
        <w:rPr>
          <w:rFonts w:asciiTheme="minorHAnsi" w:hAnsiTheme="minorHAnsi"/>
          <w:sz w:val="22"/>
          <w:szCs w:val="22"/>
        </w:rPr>
        <w:t>к</w:t>
      </w:r>
      <w:r w:rsidRPr="0023533A">
        <w:rPr>
          <w:rFonts w:asciiTheme="minorHAnsi" w:hAnsiTheme="minorHAnsi"/>
          <w:sz w:val="22"/>
          <w:szCs w:val="22"/>
        </w:rPr>
        <w:t>афедр</w:t>
      </w:r>
      <w:r w:rsidR="00C301EF" w:rsidRPr="0023533A">
        <w:rPr>
          <w:rFonts w:asciiTheme="minorHAnsi" w:hAnsiTheme="minorHAnsi"/>
          <w:sz w:val="22"/>
          <w:szCs w:val="22"/>
        </w:rPr>
        <w:t>ою</w:t>
      </w:r>
      <w:r w:rsidRPr="0023533A">
        <w:rPr>
          <w:rFonts w:asciiTheme="minorHAnsi" w:hAnsiTheme="minorHAnsi"/>
          <w:sz w:val="22"/>
          <w:szCs w:val="22"/>
        </w:rPr>
        <w:t xml:space="preserve"> </w:t>
      </w:r>
      <w:r w:rsidR="00D0274E">
        <w:rPr>
          <w:rFonts w:asciiTheme="minorHAnsi" w:hAnsiTheme="minorHAnsi"/>
          <w:sz w:val="22"/>
          <w:szCs w:val="22"/>
          <w:lang w:val="uk-UA"/>
        </w:rPr>
        <w:t xml:space="preserve">міжнародної </w:t>
      </w:r>
      <w:r w:rsidR="00D0274E" w:rsidRPr="00FC4101">
        <w:rPr>
          <w:rFonts w:asciiTheme="minorHAnsi" w:hAnsiTheme="minorHAnsi"/>
          <w:color w:val="000000" w:themeColor="text1"/>
          <w:sz w:val="22"/>
          <w:szCs w:val="22"/>
          <w:lang w:val="uk-UA"/>
        </w:rPr>
        <w:t>економіки</w:t>
      </w:r>
      <w:r w:rsidRPr="00FC4101">
        <w:rPr>
          <w:rFonts w:asciiTheme="minorHAnsi" w:hAnsiTheme="minorHAnsi"/>
          <w:color w:val="000000" w:themeColor="text1"/>
          <w:sz w:val="22"/>
          <w:szCs w:val="22"/>
        </w:rPr>
        <w:t xml:space="preserve"> </w:t>
      </w:r>
      <w:r w:rsidR="00C301EF" w:rsidRPr="00FC4101">
        <w:rPr>
          <w:rFonts w:asciiTheme="minorHAnsi" w:hAnsiTheme="minorHAnsi"/>
          <w:color w:val="000000" w:themeColor="text1"/>
          <w:sz w:val="22"/>
          <w:szCs w:val="22"/>
        </w:rPr>
        <w:t>(</w:t>
      </w:r>
      <w:r w:rsidR="00BA590A" w:rsidRPr="00FC4101">
        <w:rPr>
          <w:rFonts w:asciiTheme="minorHAnsi" w:hAnsiTheme="minorHAnsi"/>
          <w:color w:val="000000" w:themeColor="text1"/>
          <w:sz w:val="22"/>
          <w:szCs w:val="22"/>
        </w:rPr>
        <w:t xml:space="preserve">протокол № </w:t>
      </w:r>
      <w:r w:rsidR="00607C24">
        <w:rPr>
          <w:rFonts w:asciiTheme="minorHAnsi" w:hAnsiTheme="minorHAnsi"/>
          <w:color w:val="000000" w:themeColor="text1"/>
          <w:sz w:val="22"/>
          <w:szCs w:val="22"/>
          <w:lang w:val="uk-UA"/>
        </w:rPr>
        <w:t>11</w:t>
      </w:r>
      <w:r w:rsidR="00C301EF" w:rsidRPr="00FC4101">
        <w:rPr>
          <w:rFonts w:asciiTheme="minorHAnsi" w:hAnsiTheme="minorHAnsi"/>
          <w:color w:val="000000" w:themeColor="text1"/>
          <w:sz w:val="22"/>
          <w:szCs w:val="22"/>
        </w:rPr>
        <w:t xml:space="preserve"> </w:t>
      </w:r>
      <w:r w:rsidR="00BA590A" w:rsidRPr="00FC4101">
        <w:rPr>
          <w:rFonts w:asciiTheme="minorHAnsi" w:hAnsiTheme="minorHAnsi"/>
          <w:color w:val="000000" w:themeColor="text1"/>
          <w:sz w:val="22"/>
          <w:szCs w:val="22"/>
        </w:rPr>
        <w:t xml:space="preserve">від </w:t>
      </w:r>
      <w:r w:rsidR="00607C24">
        <w:rPr>
          <w:rFonts w:asciiTheme="minorHAnsi" w:hAnsiTheme="minorHAnsi"/>
          <w:color w:val="000000" w:themeColor="text1"/>
          <w:sz w:val="22"/>
          <w:szCs w:val="22"/>
          <w:lang w:val="uk-UA"/>
        </w:rPr>
        <w:t>26</w:t>
      </w:r>
      <w:r w:rsidR="00FC4101" w:rsidRPr="00FC4101">
        <w:rPr>
          <w:rFonts w:asciiTheme="minorHAnsi" w:hAnsiTheme="minorHAnsi"/>
          <w:color w:val="000000" w:themeColor="text1"/>
          <w:sz w:val="22"/>
          <w:szCs w:val="22"/>
          <w:lang w:val="uk-UA"/>
        </w:rPr>
        <w:t>.0</w:t>
      </w:r>
      <w:r w:rsidR="00607C24">
        <w:rPr>
          <w:rFonts w:asciiTheme="minorHAnsi" w:hAnsiTheme="minorHAnsi"/>
          <w:color w:val="000000" w:themeColor="text1"/>
          <w:sz w:val="22"/>
          <w:szCs w:val="22"/>
          <w:lang w:val="uk-UA"/>
        </w:rPr>
        <w:t>5</w:t>
      </w:r>
      <w:r w:rsidR="00FC4101" w:rsidRPr="00FC4101">
        <w:rPr>
          <w:rFonts w:asciiTheme="minorHAnsi" w:hAnsiTheme="minorHAnsi"/>
          <w:color w:val="000000" w:themeColor="text1"/>
          <w:sz w:val="22"/>
          <w:szCs w:val="22"/>
          <w:lang w:val="uk-UA"/>
        </w:rPr>
        <w:t>.202</w:t>
      </w:r>
      <w:r w:rsidR="00607C24">
        <w:rPr>
          <w:rFonts w:asciiTheme="minorHAnsi" w:hAnsiTheme="minorHAnsi"/>
          <w:color w:val="000000" w:themeColor="text1"/>
          <w:sz w:val="22"/>
          <w:szCs w:val="22"/>
          <w:lang w:val="uk-UA"/>
        </w:rPr>
        <w:t>1</w:t>
      </w:r>
      <w:r w:rsidR="00C301EF" w:rsidRPr="00FC4101">
        <w:rPr>
          <w:rFonts w:asciiTheme="minorHAnsi" w:hAnsiTheme="minorHAnsi"/>
          <w:color w:val="000000" w:themeColor="text1"/>
          <w:sz w:val="22"/>
          <w:szCs w:val="22"/>
        </w:rPr>
        <w:t>)</w:t>
      </w:r>
    </w:p>
    <w:p w14:paraId="0FD453D3" w14:textId="5799DB88" w:rsidR="00AA2DFA" w:rsidRDefault="005251A5" w:rsidP="00457FBA">
      <w:pPr>
        <w:jc w:val="both"/>
        <w:rPr>
          <w:rFonts w:asciiTheme="minorHAnsi" w:hAnsiTheme="minorHAnsi"/>
          <w:bCs/>
          <w:sz w:val="22"/>
          <w:szCs w:val="22"/>
        </w:rPr>
      </w:pPr>
      <w:r w:rsidRPr="0023533A">
        <w:rPr>
          <w:rFonts w:asciiTheme="minorHAnsi" w:hAnsiTheme="minorHAnsi"/>
          <w:b/>
          <w:bCs/>
          <w:sz w:val="22"/>
          <w:szCs w:val="22"/>
        </w:rPr>
        <w:t xml:space="preserve">Погоджено </w:t>
      </w:r>
      <w:r w:rsidR="00C301EF" w:rsidRPr="0023533A">
        <w:rPr>
          <w:rFonts w:asciiTheme="minorHAnsi" w:hAnsiTheme="minorHAnsi"/>
          <w:sz w:val="22"/>
          <w:szCs w:val="22"/>
        </w:rPr>
        <w:t>Методичною комісією</w:t>
      </w:r>
      <w:r w:rsidRPr="0023533A">
        <w:rPr>
          <w:rFonts w:asciiTheme="minorHAnsi" w:hAnsiTheme="minorHAnsi"/>
          <w:sz w:val="22"/>
          <w:szCs w:val="22"/>
        </w:rPr>
        <w:t xml:space="preserve"> </w:t>
      </w:r>
      <w:r w:rsidR="00AE41A6" w:rsidRPr="0023533A">
        <w:rPr>
          <w:rFonts w:asciiTheme="minorHAnsi" w:hAnsiTheme="minorHAnsi"/>
          <w:sz w:val="22"/>
          <w:szCs w:val="22"/>
        </w:rPr>
        <w:t>факультету</w:t>
      </w:r>
      <w:r w:rsidR="00D0274E">
        <w:rPr>
          <w:rFonts w:asciiTheme="minorHAnsi" w:hAnsiTheme="minorHAnsi"/>
          <w:sz w:val="22"/>
          <w:szCs w:val="22"/>
          <w:lang w:val="uk-UA"/>
        </w:rPr>
        <w:t xml:space="preserve"> менеджменту та маркетингу </w:t>
      </w:r>
      <w:r w:rsidR="009F69B9" w:rsidRPr="0023533A">
        <w:rPr>
          <w:rStyle w:val="af0"/>
          <w:rFonts w:asciiTheme="minorHAnsi" w:hAnsiTheme="minorHAnsi"/>
          <w:sz w:val="22"/>
          <w:szCs w:val="22"/>
        </w:rPr>
        <w:footnoteReference w:id="1"/>
      </w:r>
      <w:r w:rsidR="00C301EF" w:rsidRPr="0023533A">
        <w:rPr>
          <w:rFonts w:asciiTheme="minorHAnsi" w:hAnsiTheme="minorHAnsi"/>
          <w:sz w:val="22"/>
          <w:szCs w:val="22"/>
        </w:rPr>
        <w:t xml:space="preserve"> (</w:t>
      </w:r>
      <w:r w:rsidRPr="0023533A">
        <w:rPr>
          <w:rFonts w:asciiTheme="minorHAnsi" w:hAnsiTheme="minorHAnsi"/>
          <w:sz w:val="22"/>
          <w:szCs w:val="22"/>
        </w:rPr>
        <w:t xml:space="preserve">протокол № </w:t>
      </w:r>
      <w:r w:rsidR="00F5715F">
        <w:rPr>
          <w:rFonts w:asciiTheme="minorHAnsi" w:hAnsiTheme="minorHAnsi"/>
          <w:sz w:val="22"/>
          <w:szCs w:val="22"/>
          <w:lang w:val="uk-UA"/>
        </w:rPr>
        <w:t>1</w:t>
      </w:r>
      <w:r w:rsidR="00607C24">
        <w:rPr>
          <w:rFonts w:asciiTheme="minorHAnsi" w:hAnsiTheme="minorHAnsi"/>
          <w:sz w:val="22"/>
          <w:szCs w:val="22"/>
          <w:lang w:val="uk-UA"/>
        </w:rPr>
        <w:t>0</w:t>
      </w:r>
      <w:r w:rsidR="00C301EF" w:rsidRPr="0023533A">
        <w:rPr>
          <w:rFonts w:asciiTheme="minorHAnsi" w:hAnsiTheme="minorHAnsi"/>
          <w:sz w:val="22"/>
          <w:szCs w:val="22"/>
        </w:rPr>
        <w:t xml:space="preserve"> від </w:t>
      </w:r>
      <w:r w:rsidR="00F5715F">
        <w:rPr>
          <w:rFonts w:asciiTheme="minorHAnsi" w:hAnsiTheme="minorHAnsi"/>
          <w:sz w:val="22"/>
          <w:szCs w:val="22"/>
          <w:lang w:val="uk-UA"/>
        </w:rPr>
        <w:t>1</w:t>
      </w:r>
      <w:r w:rsidR="00607C24">
        <w:rPr>
          <w:rFonts w:asciiTheme="minorHAnsi" w:hAnsiTheme="minorHAnsi"/>
          <w:sz w:val="22"/>
          <w:szCs w:val="22"/>
          <w:lang w:val="uk-UA"/>
        </w:rPr>
        <w:t>5</w:t>
      </w:r>
      <w:r w:rsidR="00F5715F">
        <w:rPr>
          <w:rFonts w:asciiTheme="minorHAnsi" w:hAnsiTheme="minorHAnsi"/>
          <w:sz w:val="22"/>
          <w:szCs w:val="22"/>
          <w:lang w:val="uk-UA"/>
        </w:rPr>
        <w:t>.0</w:t>
      </w:r>
      <w:r w:rsidR="00607C24">
        <w:rPr>
          <w:rFonts w:asciiTheme="minorHAnsi" w:hAnsiTheme="minorHAnsi"/>
          <w:sz w:val="22"/>
          <w:szCs w:val="22"/>
          <w:lang w:val="uk-UA"/>
        </w:rPr>
        <w:t>6</w:t>
      </w:r>
      <w:r w:rsidR="00F5715F">
        <w:rPr>
          <w:rFonts w:asciiTheme="minorHAnsi" w:hAnsiTheme="minorHAnsi"/>
          <w:sz w:val="22"/>
          <w:szCs w:val="22"/>
          <w:lang w:val="uk-UA"/>
        </w:rPr>
        <w:t>.202</w:t>
      </w:r>
      <w:r w:rsidR="00607C24">
        <w:rPr>
          <w:rFonts w:asciiTheme="minorHAnsi" w:hAnsiTheme="minorHAnsi"/>
          <w:sz w:val="22"/>
          <w:szCs w:val="22"/>
          <w:lang w:val="uk-UA"/>
        </w:rPr>
        <w:t>1</w:t>
      </w:r>
      <w:r w:rsidR="00C301EF" w:rsidRPr="0023533A">
        <w:rPr>
          <w:rFonts w:asciiTheme="minorHAnsi" w:hAnsiTheme="minorHAnsi"/>
          <w:bCs/>
          <w:sz w:val="22"/>
          <w:szCs w:val="22"/>
        </w:rPr>
        <w:t>)</w:t>
      </w:r>
    </w:p>
    <w:p w14:paraId="4F86AD6B" w14:textId="77777777" w:rsidR="00D769C2" w:rsidRDefault="00D769C2" w:rsidP="00CF111C">
      <w:pPr>
        <w:spacing w:after="120"/>
        <w:jc w:val="right"/>
        <w:rPr>
          <w:rFonts w:asciiTheme="minorHAnsi" w:hAnsiTheme="minorHAnsi"/>
          <w:bCs/>
          <w:sz w:val="22"/>
          <w:szCs w:val="22"/>
          <w:lang w:val="uk-UA"/>
        </w:rPr>
      </w:pPr>
    </w:p>
    <w:p w14:paraId="36673A61" w14:textId="1F71102F" w:rsidR="00CF111C" w:rsidRDefault="00CF111C" w:rsidP="00CF111C">
      <w:pPr>
        <w:spacing w:after="120"/>
        <w:jc w:val="right"/>
        <w:rPr>
          <w:rFonts w:asciiTheme="minorHAnsi" w:hAnsiTheme="minorHAnsi"/>
          <w:bCs/>
          <w:sz w:val="22"/>
          <w:szCs w:val="22"/>
          <w:lang w:val="uk-UA"/>
        </w:rPr>
      </w:pPr>
      <w:r>
        <w:rPr>
          <w:rFonts w:asciiTheme="minorHAnsi" w:hAnsiTheme="minorHAnsi"/>
          <w:bCs/>
          <w:sz w:val="22"/>
          <w:szCs w:val="22"/>
          <w:lang w:val="uk-UA"/>
        </w:rPr>
        <w:t>Додаток А</w:t>
      </w:r>
    </w:p>
    <w:p w14:paraId="652759A2" w14:textId="31A6844E" w:rsidR="00CF111C" w:rsidRDefault="00CF111C" w:rsidP="00B47838">
      <w:pPr>
        <w:spacing w:after="120"/>
        <w:jc w:val="both"/>
        <w:rPr>
          <w:rFonts w:asciiTheme="minorHAnsi" w:hAnsiTheme="minorHAnsi"/>
          <w:bCs/>
          <w:sz w:val="22"/>
          <w:szCs w:val="22"/>
          <w:lang w:val="uk-UA"/>
        </w:rPr>
      </w:pPr>
    </w:p>
    <w:p w14:paraId="1B937646" w14:textId="7FA71ACE" w:rsidR="00CF111C" w:rsidRPr="00CF111C" w:rsidRDefault="00CF111C" w:rsidP="00CF111C">
      <w:pPr>
        <w:pStyle w:val="af2"/>
        <w:spacing w:before="0" w:beforeAutospacing="0" w:after="200" w:afterAutospacing="0"/>
        <w:ind w:left="720"/>
        <w:jc w:val="center"/>
        <w:rPr>
          <w:rFonts w:asciiTheme="minorHAnsi" w:hAnsiTheme="minorHAnsi"/>
          <w:b/>
          <w:color w:val="002060"/>
        </w:rPr>
      </w:pPr>
      <w:r w:rsidRPr="00CF111C">
        <w:rPr>
          <w:rFonts w:asciiTheme="minorHAnsi" w:hAnsiTheme="minorHAnsi"/>
          <w:b/>
          <w:color w:val="002060"/>
        </w:rPr>
        <w:t xml:space="preserve">Питання до </w:t>
      </w:r>
      <w:r w:rsidR="0007521C">
        <w:rPr>
          <w:rFonts w:asciiTheme="minorHAnsi" w:hAnsiTheme="minorHAnsi"/>
          <w:b/>
          <w:color w:val="002060"/>
          <w:lang w:val="uk-UA"/>
        </w:rPr>
        <w:t>заліку</w:t>
      </w:r>
      <w:r w:rsidRPr="00CF111C">
        <w:rPr>
          <w:rFonts w:asciiTheme="minorHAnsi" w:hAnsiTheme="minorHAnsi"/>
          <w:b/>
          <w:color w:val="002060"/>
        </w:rPr>
        <w:t> з дисципліни “Транснаціональні корпорації”</w:t>
      </w:r>
    </w:p>
    <w:p w14:paraId="032D1CEC" w14:textId="7A6FEE44"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поняття “глобалізація”</w:t>
      </w:r>
    </w:p>
    <w:p w14:paraId="74BB33C4" w14:textId="3314A376"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Дайте характеристику поняттю “країна базування”</w:t>
      </w:r>
    </w:p>
    <w:p w14:paraId="4CBDE296" w14:textId="39CFA9FA"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Дайте характеристику поняттю “країна перебування”</w:t>
      </w:r>
    </w:p>
    <w:p w14:paraId="2BAA7321" w14:textId="6EB8B9ED"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Дайте характеристику поняттю “міжнародне виробництво”</w:t>
      </w:r>
    </w:p>
    <w:p w14:paraId="450F7C46" w14:textId="3FC1BEB2"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Дайте характеристику поняттю “транскордонні підприємства ”</w:t>
      </w:r>
    </w:p>
    <w:p w14:paraId="7E1F679C" w14:textId="06BD8769"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Дайте характеристику поняттю “багатонаціональні корпорації”</w:t>
      </w:r>
    </w:p>
    <w:p w14:paraId="15D6D83E" w14:textId="30008B55"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Наведіть визначення поняття “транснаціональна корпорація” згідно трактування Комісії з ТНК ООН</w:t>
      </w:r>
    </w:p>
    <w:p w14:paraId="6E326CB5"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Які прийнято виділяти критерії віднесення компанії до транснаціональної?</w:t>
      </w:r>
    </w:p>
    <w:p w14:paraId="1F813FB6"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Яку компанію прийнято вважати першою у світі ТНК?</w:t>
      </w:r>
    </w:p>
    <w:p w14:paraId="3C75E895"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 Які відмінні риси Голландської Ост-Індської компанії дозволили віднести її до транснаціонльно?</w:t>
      </w:r>
    </w:p>
    <w:p w14:paraId="12687034"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діяльність Голландської Ост-Індської компанії</w:t>
      </w:r>
    </w:p>
    <w:p w14:paraId="4BA526B9"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 Яка з перших транснаціональних корпорацій (заснованих більш, як 345 років тому) функціонує і у сучасному бізнес-просторі?</w:t>
      </w:r>
    </w:p>
    <w:p w14:paraId="19CB6B04"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 Яка приблизна кількість ТНК у сучасному бізнес середовищі світу?</w:t>
      </w:r>
    </w:p>
    <w:p w14:paraId="2BD529D5"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 У яких країнах зосереджені найбільші ТНК?</w:t>
      </w:r>
    </w:p>
    <w:p w14:paraId="2BB29EC1"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 Який приблизно відсоток міжнародної торгівлі контролюють ТНК?</w:t>
      </w:r>
    </w:p>
    <w:p w14:paraId="7E812BCD"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 Який приблизно відсоток промислового виробництва у світі припадає на ТНК?</w:t>
      </w:r>
    </w:p>
    <w:p w14:paraId="3C7A4192"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Який приблизно відсоток патентів і ліцензій на нове обладнання, технології у світі належить ТНК?</w:t>
      </w:r>
    </w:p>
    <w:p w14:paraId="39325FAC"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Який приблизно відсоток прямих іноземних інвестицій у світі припадає на ТНК?</w:t>
      </w:r>
    </w:p>
    <w:p w14:paraId="5C8D16F5" w14:textId="1FEDFA99"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Коротко охарактеризуйте напрями взаємодії ТНК із країнами світу</w:t>
      </w:r>
    </w:p>
    <w:p w14:paraId="2BB6AE2A" w14:textId="07B37456"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На якому етапі розвитку ТНК знаходяться сьогодні (коротко охарактеризуйте)</w:t>
      </w:r>
    </w:p>
    <w:p w14:paraId="1A445016"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Якому поколінню ТНК характерна значна кількість конгломератних злиттів?</w:t>
      </w:r>
    </w:p>
    <w:p w14:paraId="49C112C4" w14:textId="0A82B5ED"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Дайте характеристику поняттю “стратегічний альянс”</w:t>
      </w:r>
    </w:p>
    <w:p w14:paraId="0EF9BA94" w14:textId="5389FECB"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Кроко охарактеризуйте сутність сучасного етапу розвитку ТНК</w:t>
      </w:r>
    </w:p>
    <w:p w14:paraId="1D777D49" w14:textId="70008656"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фактори, що сприяють виникненню ТНК</w:t>
      </w:r>
    </w:p>
    <w:p w14:paraId="0C0E11DE" w14:textId="5F2E943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Якими показниками UNCTAD пропонує здійснювати опис діяльності ТНК в цілому та її філій</w:t>
      </w:r>
    </w:p>
    <w:p w14:paraId="12D03BE8" w14:textId="18F8EF4E"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На основі яких величин розраховуються показники, які характеризують експансію ТНК (згідно UNCTAD)</w:t>
      </w:r>
    </w:p>
    <w:p w14:paraId="5996E6FB"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З якою метою застосовують Індекс транснаціоналізації компанії? </w:t>
      </w:r>
    </w:p>
    <w:p w14:paraId="0D2811C4"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Які вам відомі індекси для оцінки масштабів діяльності ТНК?</w:t>
      </w:r>
    </w:p>
    <w:p w14:paraId="553E32DD" w14:textId="2101375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Коротко охарактеризуйте сферу впливу ТНК</w:t>
      </w:r>
    </w:p>
    <w:p w14:paraId="4E323DFF"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Які світові ринки майже повністю знаходяться під контролем ТНК?</w:t>
      </w:r>
    </w:p>
    <w:p w14:paraId="7881472F"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Компаній яких сфер діяльності серед ТНК найбільше?</w:t>
      </w:r>
    </w:p>
    <w:p w14:paraId="1294D754"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Наведіть приклади ТНК, що задіяні у виробництва комп'ютерів і програмного забезпечення.</w:t>
      </w:r>
    </w:p>
    <w:p w14:paraId="731571BA" w14:textId="46B4BA54"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Наведіть приклади ТНК, що задіяні у машинобудуванні</w:t>
      </w:r>
    </w:p>
    <w:p w14:paraId="18B8DFF6" w14:textId="1E5D0B6C"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Наведіть приклади ТНК, що задіяні у видобутку нафти і газу</w:t>
      </w:r>
    </w:p>
    <w:p w14:paraId="0774AFB8" w14:textId="728BFF14"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 xml:space="preserve">Наведіть приклади ТНК, що задіяні у металургії </w:t>
      </w:r>
    </w:p>
    <w:p w14:paraId="2285E709" w14:textId="7FC5A21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Наведіть приклади ТНК, що задіяні у виробництві фармацевтичної продукції</w:t>
      </w:r>
    </w:p>
    <w:p w14:paraId="05FCF8CC" w14:textId="5BE84810"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Наведіть приклади ТНК, що задіяні у виробництві харчової промисловості</w:t>
      </w:r>
    </w:p>
    <w:p w14:paraId="54E16A3F" w14:textId="79216374"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Коротко охарактеризуйте вплив ТНК на світову торгівлю та ціни</w:t>
      </w:r>
    </w:p>
    <w:p w14:paraId="66B5DF4E" w14:textId="10F14A96"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Коротко охарактеризуйте особливості цінової політики ТНК всередині самої структури</w:t>
      </w:r>
    </w:p>
    <w:p w14:paraId="6A44AD2B"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За допомогою яких інструментів ТНК впливають на світову економіку?</w:t>
      </w:r>
    </w:p>
    <w:p w14:paraId="67B431CC" w14:textId="13C71045"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сутність конкурентної поведінки ТНК</w:t>
      </w:r>
    </w:p>
    <w:p w14:paraId="06E73D86"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Яку приблизно кількість робочих місць створюють ТНК?</w:t>
      </w:r>
    </w:p>
    <w:p w14:paraId="702FEC0F"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У яких галузях діяльності ТНК робочих місць створено найбільше?</w:t>
      </w:r>
    </w:p>
    <w:p w14:paraId="797FE5FE" w14:textId="56C7EE3F"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Дайте характеристику поняттю “глобальний ринок робочої сили”</w:t>
      </w:r>
    </w:p>
    <w:p w14:paraId="3AA74CDE" w14:textId="4F0BD628"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Наведіть приклади впливу ТНК на політику</w:t>
      </w:r>
    </w:p>
    <w:p w14:paraId="3F3CA369" w14:textId="14238C42"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Дайте характеристику поняттю “корпоративний лобізм” та поясніть роль ТНк у цьому процесі</w:t>
      </w:r>
    </w:p>
    <w:p w14:paraId="1455C6EB" w14:textId="32C87DA5"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сутність впливу ТНК на інформаційний простір, наведіть приклади</w:t>
      </w:r>
    </w:p>
    <w:p w14:paraId="39BCDBB2" w14:textId="5088E939"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сутність впливу ТНК на особисті дані, наведіть приклади</w:t>
      </w:r>
    </w:p>
    <w:p w14:paraId="1D450998"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сутність діяльності приватних військових компаній, яка роль відводиться ТНК?</w:t>
      </w:r>
    </w:p>
    <w:p w14:paraId="7C8DBC18" w14:textId="2F681815"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lastRenderedPageBreak/>
        <w:t>Охарактеризуйте позитивні наслідки діяльності ТНК</w:t>
      </w:r>
    </w:p>
    <w:p w14:paraId="6475E78B" w14:textId="4770B871"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негативні наслідки діяльності ТНК</w:t>
      </w:r>
    </w:p>
    <w:p w14:paraId="1A409F08" w14:textId="4A60A696"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Коротко охарактеризуйте суть анти-корпоративних поглядів.</w:t>
      </w:r>
    </w:p>
    <w:p w14:paraId="3C21C016"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Які наслідки домінування ТНК на світових ринках?</w:t>
      </w:r>
    </w:p>
    <w:p w14:paraId="75D2DF16"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 ТНК впливають на витрати споживачів?</w:t>
      </w:r>
    </w:p>
    <w:p w14:paraId="35C539B1"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сутність стратегії витіснення місцевих фірм транснаціональними корпораціями, які наслідки?</w:t>
      </w:r>
    </w:p>
    <w:p w14:paraId="6A4307F3" w14:textId="78E392AB"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Наведіть приклади впливу ТНК на навколишнє середовище</w:t>
      </w:r>
    </w:p>
    <w:p w14:paraId="2894EE83" w14:textId="4D7EA394"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сутність поняття “нелегальна праця”, охарактеризуйте участь ТНК у зазначеному процесі</w:t>
      </w:r>
    </w:p>
    <w:p w14:paraId="748EED61"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Яка країна стала першою, що зобов'язала великий бізнес щорічно звітувати перед міністерством внутрішніх справ про умови праці на всіх етапах виробництва?</w:t>
      </w:r>
    </w:p>
    <w:p w14:paraId="2A35A19E"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яким чином здійснюється регулювання діяльності транснаціональних корпорацій?</w:t>
      </w:r>
    </w:p>
    <w:p w14:paraId="6685FC25"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Який міждержавний нормативно-правовий акт регулює діяльність ТНК?</w:t>
      </w:r>
    </w:p>
    <w:p w14:paraId="3D26F7CD"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 Охарактеризуйте, яким чином здійснюється регулювання діяльності філій транснаціональних корпорацій?</w:t>
      </w:r>
    </w:p>
    <w:p w14:paraId="1AFD3D94"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 На які 4 міжнародно-правові акти доцільно спиратись у питаннях регулювання діяльності ТНК?</w:t>
      </w:r>
    </w:p>
    <w:p w14:paraId="003022E6"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 Який рівень середньої заробітної плати по Києву цього року?</w:t>
      </w:r>
    </w:p>
    <w:p w14:paraId="51B773A5"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 Який рівень середньої заробітної плати по Україні цього року?</w:t>
      </w:r>
    </w:p>
    <w:p w14:paraId="05DC7396" w14:textId="0E564F8B"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принципи, характерні ТНК при формуванні політики підбору персоналу</w:t>
      </w:r>
    </w:p>
    <w:p w14:paraId="754AFFE8" w14:textId="203634C1"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Що означає поняття “адаптація працівників”, які заходи зазначений процес включає, наведіть приклад</w:t>
      </w:r>
    </w:p>
    <w:p w14:paraId="59484CE2" w14:textId="5A929EDD"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 Охарактеризуйте сутність принципу ароматичного заміщення</w:t>
      </w:r>
    </w:p>
    <w:p w14:paraId="45BA5FA1" w14:textId="45E55A74"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сутність принципу відповідності у системі управління ТНК</w:t>
      </w:r>
    </w:p>
    <w:p w14:paraId="19F3820D" w14:textId="4BCECF5B"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сутність принципу посадового та професійного просування працівників</w:t>
      </w:r>
    </w:p>
    <w:p w14:paraId="2DD0E90B" w14:textId="57F5B84A"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сутність принципу наступництва, порівняйте його з принципом budding та shadowing</w:t>
      </w:r>
    </w:p>
    <w:p w14:paraId="428906F0" w14:textId="08ABCDBF"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сутність принципу відкритого змагання</w:t>
      </w:r>
    </w:p>
    <w:p w14:paraId="1DDC0B04" w14:textId="4200CA3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сутність принципу правової захищеності</w:t>
      </w:r>
    </w:p>
    <w:p w14:paraId="1D9F6C86" w14:textId="335A71CE"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Наведіть приклад особливих принципів підбору персоналу ТНК, що вам запам'ятався</w:t>
      </w:r>
    </w:p>
    <w:p w14:paraId="081322E1"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Якими принципами у підборі персоналу керуються ТНК обираючи персонал на керівні посади?</w:t>
      </w:r>
    </w:p>
    <w:p w14:paraId="612DCF2E" w14:textId="2FCCACCD"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сутність принципу підбору персоналу  “поліцентризм”</w:t>
      </w:r>
    </w:p>
    <w:p w14:paraId="3571EF74" w14:textId="5A0DFA74"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сутність принципу підбору персоналу “етноцентризм”</w:t>
      </w:r>
    </w:p>
    <w:p w14:paraId="6EFC0383" w14:textId="654E2701"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сутність принципу підбору персоналу “геоцентризм”</w:t>
      </w:r>
    </w:p>
    <w:p w14:paraId="551FB8A4" w14:textId="023B3CAA"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сутність принципу підбору персоналу “регіонцентризм”</w:t>
      </w:r>
    </w:p>
    <w:p w14:paraId="3CFB55C1"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Які джерела людських ресурсів для ТНК вам відомі?</w:t>
      </w:r>
    </w:p>
    <w:p w14:paraId="11158F5A"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Які переваги залучення у компанію місцевих для ТНК громадян?</w:t>
      </w:r>
    </w:p>
    <w:p w14:paraId="0329390E"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Які переваги залучення у ТНК громадян країн походження?</w:t>
      </w:r>
    </w:p>
    <w:p w14:paraId="5F7E7AE4"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Які переваги залучення у ТНК громадян третіх країн?</w:t>
      </w:r>
    </w:p>
    <w:p w14:paraId="123D6E80" w14:textId="3592FD6E"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Наведіть приклади етичних методів при використанні зовнішніх джерел залучення персоналу</w:t>
      </w:r>
    </w:p>
    <w:p w14:paraId="59C4DDAB" w14:textId="63113D3A"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Наведіть приклади неетичних методів при використанні зовнішніх джерел залучення персоналу</w:t>
      </w:r>
    </w:p>
    <w:p w14:paraId="7078D9A9" w14:textId="2766C9DD"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Наведіть приклади методів, що використовуються при використанні внутрішніх джерел залучення персоналу</w:t>
      </w:r>
    </w:p>
    <w:p w14:paraId="674321DA"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Чи можна охарактеризувати вплив ТНК, як позитивний, обґрунтуйте свою думку?</w:t>
      </w:r>
    </w:p>
    <w:p w14:paraId="157692F9"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 Чи можна охарактеризувати вплив ТНК, як негативний, обґрунтуйте свою думку?</w:t>
      </w:r>
    </w:p>
    <w:p w14:paraId="00F107B8" w14:textId="2D5AFD6D"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напрями взаємодії ТНК з урядами країн</w:t>
      </w:r>
    </w:p>
    <w:p w14:paraId="39C1C63B"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Який позитивний вплив здійснюють ТНК на приймаючу країну?</w:t>
      </w:r>
    </w:p>
    <w:p w14:paraId="59DE9B9A"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Який негативний вплив здійснюють ТНК на приймаючу країну?</w:t>
      </w:r>
    </w:p>
    <w:p w14:paraId="4C0443E7"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 Який позитивний вплив здійснюють ТНК на країну базування?</w:t>
      </w:r>
    </w:p>
    <w:p w14:paraId="5AADD067"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Який негативний вплив здійснюють ТНК на країну базування?</w:t>
      </w:r>
    </w:p>
    <w:p w14:paraId="5920F74D"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Які характерні риси діяльності ТНК на українському ринку?</w:t>
      </w:r>
    </w:p>
    <w:p w14:paraId="60BC36C9"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Які переваги дає Україні присутність ТНК у її бізнес-просторі?</w:t>
      </w:r>
    </w:p>
    <w:p w14:paraId="2F8EB9DA"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перешкоди, які існують в Україні щодо розширення діяльності ТНК.</w:t>
      </w:r>
    </w:p>
    <w:p w14:paraId="117CAB34"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Які типи організаційних структур притаманні ТНК?</w:t>
      </w:r>
    </w:p>
    <w:p w14:paraId="76C0968B" w14:textId="16B905C8"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 Поясніть принцип дії базових регіональних субхолдингів</w:t>
      </w:r>
    </w:p>
    <w:p w14:paraId="555C5C97"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Поясніть причини необхідності запровадження єдиної корпоративної культури у ТНК?</w:t>
      </w:r>
    </w:p>
    <w:p w14:paraId="5358DDB4"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Які функції корпоративної культури?</w:t>
      </w:r>
    </w:p>
    <w:p w14:paraId="133E1BDC"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Дайте характеристику поняттю “міжнародний менеджмент”</w:t>
      </w:r>
    </w:p>
    <w:p w14:paraId="50BF75C0"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lastRenderedPageBreak/>
        <w:t> Охарактеризуйте сутність процесу функціонування глобальних ланцюгів створення вартості.</w:t>
      </w:r>
    </w:p>
    <w:p w14:paraId="5C1534BE" w14:textId="531F9290"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Розкрийте сутність поняття “транзакційні витрати”</w:t>
      </w:r>
    </w:p>
    <w:p w14:paraId="34954FBD"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сутність явища “підприємець всередині корпорації”. Що це означає?</w:t>
      </w:r>
    </w:p>
    <w:p w14:paraId="5F20E305"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Які характерні риси планетарних універсальних компаній?</w:t>
      </w:r>
    </w:p>
    <w:p w14:paraId="0BB21D19"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Які маркетингові стратегії застосовують ТНК на сучасному етапі розвитку бізнес-середовища?</w:t>
      </w:r>
    </w:p>
    <w:p w14:paraId="4B12F93C" w14:textId="7D466E08"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Що передбачає процес адаптації продукту до умов регіонального ринку. Наведіть приклади такої адаптації</w:t>
      </w:r>
    </w:p>
    <w:p w14:paraId="31F052A2" w14:textId="11F8334D"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Що передбачає стратегія адаптації просування продукту на новий ринок? Наведіть приклади</w:t>
      </w:r>
    </w:p>
    <w:p w14:paraId="6B9ED08A" w14:textId="79D4D754"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Що передбачає стратегія адаптації продукту до вимог нового ринку? Наведіть приклади</w:t>
      </w:r>
    </w:p>
    <w:p w14:paraId="46B3271B" w14:textId="7555A0DB"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Які дії передбачає адаптація і продукту і стратегії його просування на нові ринки? Наведіть приклади</w:t>
      </w:r>
    </w:p>
    <w:p w14:paraId="61F02314" w14:textId="7108EEC3"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маркетингову стратегію винайдення нового продукту для нового ринку. Наведіть приклади</w:t>
      </w:r>
    </w:p>
    <w:p w14:paraId="547EA229" w14:textId="7EBC9CC2"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Дайте характеристику понятию “IPO”</w:t>
      </w:r>
    </w:p>
    <w:p w14:paraId="191FEE51" w14:textId="24D6AA4D"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Поясніть з якою метою компанії здійснюють IPO</w:t>
      </w:r>
    </w:p>
    <w:p w14:paraId="790650B8" w14:textId="5A500E22"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Перерахуйте, які фінансові задачі ставлять перед собою ТНК</w:t>
      </w:r>
    </w:p>
    <w:p w14:paraId="0253A500" w14:textId="4C3B171A"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Дайте характеристику понятия “ринкова вартість компанії (Enterprise value (EV)”</w:t>
      </w:r>
    </w:p>
    <w:p w14:paraId="5DED91BE" w14:textId="11F217BD"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 З якою метою застосовується показник оцінки ринкової вартості компанії</w:t>
      </w:r>
    </w:p>
    <w:p w14:paraId="7DFD0E53"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Які стратегії залучення коштів характерні ТНК?</w:t>
      </w:r>
    </w:p>
    <w:p w14:paraId="701B70FF" w14:textId="0F85789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Намалюйте типову структуру системи управління ТНК</w:t>
      </w:r>
    </w:p>
    <w:p w14:paraId="67CAE7BC" w14:textId="0E7004E9"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внутрішні фінансові ресурси ТНК</w:t>
      </w:r>
    </w:p>
    <w:p w14:paraId="6E29164C" w14:textId="7A792021"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зовнішні фінансові ресурси ТНК</w:t>
      </w:r>
    </w:p>
    <w:p w14:paraId="39495D3E" w14:textId="13D288C1"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поняття “податкова гавань”. Наведіть приклади</w:t>
      </w:r>
    </w:p>
    <w:p w14:paraId="4E8AE246" w14:textId="0ED503D9"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сутність поняття та особливості процесу “деофшорізація”</w:t>
      </w:r>
    </w:p>
    <w:p w14:paraId="41176D99" w14:textId="1D0143FF"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Дайте характеристику понять “трансфертні ціни”, “трансфертне ціноутворення”</w:t>
      </w:r>
    </w:p>
    <w:p w14:paraId="3AD45C13" w14:textId="549A4EE6"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Поясніть, яким чином податкові органи здійснюють контроль трансфертних цін</w:t>
      </w:r>
    </w:p>
    <w:p w14:paraId="7FDD2867"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З якою метою ТНК застосовують трансфертні ціни?</w:t>
      </w:r>
    </w:p>
    <w:p w14:paraId="62640003" w14:textId="3ED1AF69"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Надайте основні характеристики трансфертних цін</w:t>
      </w:r>
    </w:p>
    <w:p w14:paraId="31615206"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сутність технологічного укладу. Які існують технологічні уклади?</w:t>
      </w:r>
    </w:p>
    <w:p w14:paraId="7D948F56" w14:textId="0D43318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Наведіть приклади здійснення ТНК інноваційної діяльності</w:t>
      </w:r>
    </w:p>
    <w:p w14:paraId="474BCA4E" w14:textId="65CFCE79"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Охарактеризуйте зміст та сутність поняття “інноваційна стратегія компанії”</w:t>
      </w:r>
    </w:p>
    <w:p w14:paraId="419CFA1D"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Які типи інновацій застосовують ТНК?</w:t>
      </w:r>
    </w:p>
    <w:p w14:paraId="3E33F3F7" w14:textId="7030EE44"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Дайте характеристику технологічним інноваціям. Наведіть приклади</w:t>
      </w:r>
    </w:p>
    <w:p w14:paraId="6A2324DE" w14:textId="20319FA4"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Дайте характеристику підривним інноваціям. Наведіть приклади</w:t>
      </w:r>
    </w:p>
    <w:p w14:paraId="614A4631" w14:textId="2AC610A6"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Дайте характеристику структурним інноваціям. Наведіть приклади</w:t>
      </w:r>
    </w:p>
    <w:p w14:paraId="7973B511" w14:textId="0B798161"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Дайте характеристику радикальним інноваціям. Наведіть приклади</w:t>
      </w:r>
    </w:p>
    <w:p w14:paraId="66F64343" w14:textId="4F652E3E"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Дайте характеристику плановим інноваціям. Наведіть приклади</w:t>
      </w:r>
    </w:p>
    <w:p w14:paraId="107F455F"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Який тип інновацій є найбільш ефективним для успішної діяльності ТНК?</w:t>
      </w:r>
    </w:p>
    <w:p w14:paraId="7D9513CB" w14:textId="77ABEFB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Проаналізуйте характерні риси ТНК і стартапу (у формі таблиці)</w:t>
      </w:r>
    </w:p>
    <w:p w14:paraId="5B253B1F" w14:textId="1A182E9A"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Поясніть, які є спільні інтереси у ТНК і стартапів</w:t>
      </w:r>
    </w:p>
    <w:p w14:paraId="3E59EF26"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Які переваги для стартапів може запропонувати ТНК?</w:t>
      </w:r>
    </w:p>
    <w:p w14:paraId="1B386B4F"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 Які переваги для ТНК може запропонувати стартап?</w:t>
      </w:r>
    </w:p>
    <w:p w14:paraId="5E797BC1"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Поясніть, як ТНК вирощують власні стартапи?</w:t>
      </w:r>
    </w:p>
    <w:p w14:paraId="758D94F2"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В чому особливості підходу до управління стартапом?</w:t>
      </w:r>
    </w:p>
    <w:p w14:paraId="5397EF17"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Поясніть що таке стартап-акселератор? Наведіть приклади</w:t>
      </w:r>
    </w:p>
    <w:p w14:paraId="06BC23D8"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Які є напрями комунікації ТНК та стартапів популярні сьогодні?</w:t>
      </w:r>
    </w:p>
    <w:p w14:paraId="7AB7CAD0" w14:textId="77777777" w:rsidR="00CF111C" w:rsidRPr="00CF111C" w:rsidRDefault="00CF111C" w:rsidP="00CF111C">
      <w:pPr>
        <w:pStyle w:val="af2"/>
        <w:numPr>
          <w:ilvl w:val="0"/>
          <w:numId w:val="31"/>
        </w:numPr>
        <w:spacing w:before="0" w:beforeAutospacing="0" w:after="0" w:afterAutospacing="0"/>
        <w:jc w:val="both"/>
        <w:textAlignment w:val="baseline"/>
        <w:rPr>
          <w:rFonts w:asciiTheme="minorHAnsi" w:hAnsiTheme="minorHAnsi"/>
          <w:sz w:val="22"/>
          <w:szCs w:val="22"/>
        </w:rPr>
      </w:pPr>
      <w:r w:rsidRPr="00CF111C">
        <w:rPr>
          <w:rFonts w:asciiTheme="minorHAnsi" w:hAnsiTheme="minorHAnsi"/>
          <w:sz w:val="22"/>
          <w:szCs w:val="22"/>
        </w:rPr>
        <w:t>Поясніть що таке хакатон? Наведіть приклади</w:t>
      </w:r>
    </w:p>
    <w:p w14:paraId="77EC9A5A" w14:textId="77777777" w:rsidR="00CF111C" w:rsidRPr="00CF111C" w:rsidRDefault="00CF111C" w:rsidP="00CF111C">
      <w:pPr>
        <w:pStyle w:val="af2"/>
        <w:numPr>
          <w:ilvl w:val="0"/>
          <w:numId w:val="31"/>
        </w:numPr>
        <w:spacing w:before="0" w:beforeAutospacing="0" w:after="0" w:afterAutospacing="0"/>
        <w:ind w:left="714" w:hanging="357"/>
        <w:jc w:val="both"/>
        <w:textAlignment w:val="baseline"/>
        <w:rPr>
          <w:rFonts w:asciiTheme="minorHAnsi" w:hAnsiTheme="minorHAnsi"/>
          <w:sz w:val="22"/>
          <w:szCs w:val="22"/>
        </w:rPr>
      </w:pPr>
      <w:r w:rsidRPr="00CF111C">
        <w:rPr>
          <w:rFonts w:asciiTheme="minorHAnsi" w:hAnsiTheme="minorHAnsi"/>
          <w:sz w:val="22"/>
          <w:szCs w:val="22"/>
        </w:rPr>
        <w:t>Які перешкоди стартапи вбачають у співпраці з ТНК?</w:t>
      </w:r>
    </w:p>
    <w:p w14:paraId="4AEA5439" w14:textId="77777777" w:rsidR="00CF111C" w:rsidRPr="00CF111C" w:rsidRDefault="00CF111C" w:rsidP="00CF111C">
      <w:pPr>
        <w:pStyle w:val="af2"/>
        <w:numPr>
          <w:ilvl w:val="0"/>
          <w:numId w:val="31"/>
        </w:numPr>
        <w:spacing w:before="0" w:beforeAutospacing="0" w:after="0" w:afterAutospacing="0"/>
        <w:ind w:left="714" w:hanging="357"/>
        <w:jc w:val="both"/>
        <w:textAlignment w:val="baseline"/>
        <w:rPr>
          <w:rFonts w:asciiTheme="minorHAnsi" w:hAnsiTheme="minorHAnsi"/>
          <w:sz w:val="22"/>
          <w:szCs w:val="22"/>
        </w:rPr>
      </w:pPr>
      <w:r w:rsidRPr="00CF111C">
        <w:rPr>
          <w:rFonts w:asciiTheme="minorHAnsi" w:hAnsiTheme="minorHAnsi"/>
          <w:sz w:val="22"/>
          <w:szCs w:val="22"/>
        </w:rPr>
        <w:t>Які перешкоди ТНК вбачають у співпраці зі стартапами?</w:t>
      </w:r>
    </w:p>
    <w:p w14:paraId="5C2E5FC1" w14:textId="77777777" w:rsidR="00CF111C" w:rsidRPr="00CF111C" w:rsidRDefault="00CF111C" w:rsidP="00B47838">
      <w:pPr>
        <w:spacing w:after="120"/>
        <w:jc w:val="both"/>
        <w:rPr>
          <w:rFonts w:asciiTheme="minorHAnsi" w:hAnsiTheme="minorHAnsi"/>
          <w:sz w:val="22"/>
          <w:szCs w:val="22"/>
        </w:rPr>
      </w:pPr>
    </w:p>
    <w:sectPr w:rsidR="00CF111C" w:rsidRPr="00CF111C"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80964" w14:textId="77777777" w:rsidR="007C3442" w:rsidRDefault="007C3442" w:rsidP="004E0EDF">
      <w:r>
        <w:separator/>
      </w:r>
    </w:p>
  </w:endnote>
  <w:endnote w:type="continuationSeparator" w:id="0">
    <w:p w14:paraId="76566117" w14:textId="77777777" w:rsidR="007C3442" w:rsidRDefault="007C3442"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PT Sans Cyr">
    <w:altName w:val="Calibri"/>
    <w:panose1 w:val="020B0503020203020204"/>
    <w:charset w:val="00"/>
    <w:family w:val="swiss"/>
    <w:pitch w:val="variable"/>
    <w:sig w:usb0="A00002EF" w:usb1="5000204B" w:usb2="00000000" w:usb3="00000000" w:csb0="00000097"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EA6F" w14:textId="77777777" w:rsidR="007C3442" w:rsidRDefault="007C3442" w:rsidP="004E0EDF">
      <w:r>
        <w:separator/>
      </w:r>
    </w:p>
  </w:footnote>
  <w:footnote w:type="continuationSeparator" w:id="0">
    <w:p w14:paraId="4A76AF68" w14:textId="77777777" w:rsidR="007C3442" w:rsidRDefault="007C3442" w:rsidP="004E0EDF">
      <w:r>
        <w:continuationSeparator/>
      </w:r>
    </w:p>
  </w:footnote>
  <w:footnote w:id="1">
    <w:p w14:paraId="2D3A8906" w14:textId="1D4AEFE1" w:rsidR="001953CC" w:rsidRPr="009F69B9" w:rsidRDefault="001953CC">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ля загальноуніверситетських дисциплін</w:t>
      </w:r>
      <w:r>
        <w:rPr>
          <w:rFonts w:asciiTheme="minorHAnsi" w:hAnsiTheme="minorHAnsi"/>
          <w:color w:val="0070C0"/>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30B5"/>
    <w:multiLevelType w:val="hybridMultilevel"/>
    <w:tmpl w:val="837EE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6C7EC2"/>
    <w:multiLevelType w:val="multilevel"/>
    <w:tmpl w:val="3906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45AEE"/>
    <w:multiLevelType w:val="multilevel"/>
    <w:tmpl w:val="557CE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C315D1"/>
    <w:multiLevelType w:val="hybridMultilevel"/>
    <w:tmpl w:val="6A90B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24537B"/>
    <w:multiLevelType w:val="hybridMultilevel"/>
    <w:tmpl w:val="979CDAF0"/>
    <w:lvl w:ilvl="0" w:tplc="534854F0">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791DA5"/>
    <w:multiLevelType w:val="hybridMultilevel"/>
    <w:tmpl w:val="D36EA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 w15:restartNumberingAfterBreak="0">
    <w:nsid w:val="2B0D3EAB"/>
    <w:multiLevelType w:val="hybridMultilevel"/>
    <w:tmpl w:val="E4E26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5909CB"/>
    <w:multiLevelType w:val="hybridMultilevel"/>
    <w:tmpl w:val="AB2C2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5A5A3F"/>
    <w:multiLevelType w:val="hybridMultilevel"/>
    <w:tmpl w:val="0D887022"/>
    <w:lvl w:ilvl="0" w:tplc="94E0E0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CD50AA5"/>
    <w:multiLevelType w:val="hybridMultilevel"/>
    <w:tmpl w:val="6FC2C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396EC9"/>
    <w:multiLevelType w:val="hybridMultilevel"/>
    <w:tmpl w:val="E71A5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0B2F49"/>
    <w:multiLevelType w:val="hybridMultilevel"/>
    <w:tmpl w:val="5CBE8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4870E9"/>
    <w:multiLevelType w:val="multilevel"/>
    <w:tmpl w:val="C2FC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934B74"/>
    <w:multiLevelType w:val="multilevel"/>
    <w:tmpl w:val="DB665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3F2AAF"/>
    <w:multiLevelType w:val="hybridMultilevel"/>
    <w:tmpl w:val="7FF43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B7281A"/>
    <w:multiLevelType w:val="multilevel"/>
    <w:tmpl w:val="497A5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FC55E7"/>
    <w:multiLevelType w:val="multilevel"/>
    <w:tmpl w:val="86FCF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FF5DA4"/>
    <w:multiLevelType w:val="hybridMultilevel"/>
    <w:tmpl w:val="968CF676"/>
    <w:lvl w:ilvl="0" w:tplc="5A6C60EC">
      <w:start w:val="2"/>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0D6CCD"/>
    <w:multiLevelType w:val="hybridMultilevel"/>
    <w:tmpl w:val="67EA1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742FC0"/>
    <w:multiLevelType w:val="multilevel"/>
    <w:tmpl w:val="06F6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A21351"/>
    <w:multiLevelType w:val="multilevel"/>
    <w:tmpl w:val="3A5A16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4"/>
  </w:num>
  <w:num w:numId="3">
    <w:abstractNumId w:val="6"/>
  </w:num>
  <w:num w:numId="4">
    <w:abstractNumId w:val="23"/>
  </w:num>
  <w:num w:numId="5">
    <w:abstractNumId w:val="25"/>
  </w:num>
  <w:num w:numId="6">
    <w:abstractNumId w:val="25"/>
  </w:num>
  <w:num w:numId="7">
    <w:abstractNumId w:val="25"/>
  </w:num>
  <w:num w:numId="8">
    <w:abstractNumId w:val="25"/>
    <w:lvlOverride w:ilvl="0">
      <w:startOverride w:val="1"/>
    </w:lvlOverride>
  </w:num>
  <w:num w:numId="9">
    <w:abstractNumId w:val="25"/>
  </w:num>
  <w:num w:numId="10">
    <w:abstractNumId w:val="25"/>
  </w:num>
  <w:num w:numId="11">
    <w:abstractNumId w:val="25"/>
  </w:num>
  <w:num w:numId="12">
    <w:abstractNumId w:val="10"/>
  </w:num>
  <w:num w:numId="13">
    <w:abstractNumId w:val="11"/>
  </w:num>
  <w:num w:numId="14">
    <w:abstractNumId w:val="9"/>
  </w:num>
  <w:num w:numId="15">
    <w:abstractNumId w:val="18"/>
  </w:num>
  <w:num w:numId="16">
    <w:abstractNumId w:val="14"/>
  </w:num>
  <w:num w:numId="17">
    <w:abstractNumId w:val="22"/>
  </w:num>
  <w:num w:numId="18">
    <w:abstractNumId w:val="21"/>
  </w:num>
  <w:num w:numId="19">
    <w:abstractNumId w:val="1"/>
  </w:num>
  <w:num w:numId="20">
    <w:abstractNumId w:val="15"/>
  </w:num>
  <w:num w:numId="21">
    <w:abstractNumId w:val="19"/>
  </w:num>
  <w:num w:numId="22">
    <w:abstractNumId w:val="20"/>
  </w:num>
  <w:num w:numId="23">
    <w:abstractNumId w:val="0"/>
  </w:num>
  <w:num w:numId="24">
    <w:abstractNumId w:val="13"/>
  </w:num>
  <w:num w:numId="25">
    <w:abstractNumId w:val="16"/>
  </w:num>
  <w:num w:numId="26">
    <w:abstractNumId w:val="12"/>
  </w:num>
  <w:num w:numId="27">
    <w:abstractNumId w:val="7"/>
  </w:num>
  <w:num w:numId="28">
    <w:abstractNumId w:val="8"/>
  </w:num>
  <w:num w:numId="29">
    <w:abstractNumId w:val="5"/>
  </w:num>
  <w:num w:numId="30">
    <w:abstractNumId w:val="3"/>
  </w:num>
  <w:num w:numId="31">
    <w:abstractNumId w:val="17"/>
  </w:num>
  <w:num w:numId="32">
    <w:abstractNumId w:val="2"/>
  </w:num>
  <w:num w:numId="33">
    <w:abstractNumId w:val="2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04105"/>
    <w:rsid w:val="0004532F"/>
    <w:rsid w:val="000710BB"/>
    <w:rsid w:val="0007521C"/>
    <w:rsid w:val="00087AFC"/>
    <w:rsid w:val="000C40A0"/>
    <w:rsid w:val="000D1F73"/>
    <w:rsid w:val="000F01A9"/>
    <w:rsid w:val="00132EDA"/>
    <w:rsid w:val="001435BE"/>
    <w:rsid w:val="00164388"/>
    <w:rsid w:val="001771E9"/>
    <w:rsid w:val="00192FB3"/>
    <w:rsid w:val="001943AA"/>
    <w:rsid w:val="001953CC"/>
    <w:rsid w:val="001B017D"/>
    <w:rsid w:val="001B7871"/>
    <w:rsid w:val="001C1504"/>
    <w:rsid w:val="001D56C1"/>
    <w:rsid w:val="001E19A0"/>
    <w:rsid w:val="00231D34"/>
    <w:rsid w:val="0023533A"/>
    <w:rsid w:val="00242B01"/>
    <w:rsid w:val="0024717A"/>
    <w:rsid w:val="00253BCC"/>
    <w:rsid w:val="00270675"/>
    <w:rsid w:val="00282771"/>
    <w:rsid w:val="002A1F7D"/>
    <w:rsid w:val="002A62BF"/>
    <w:rsid w:val="003029B8"/>
    <w:rsid w:val="00306C33"/>
    <w:rsid w:val="00352171"/>
    <w:rsid w:val="00384725"/>
    <w:rsid w:val="00386C43"/>
    <w:rsid w:val="003C1370"/>
    <w:rsid w:val="003C2438"/>
    <w:rsid w:val="003C70D8"/>
    <w:rsid w:val="003D35CF"/>
    <w:rsid w:val="003E6C86"/>
    <w:rsid w:val="003F0A41"/>
    <w:rsid w:val="00404050"/>
    <w:rsid w:val="004442EE"/>
    <w:rsid w:val="00457FBA"/>
    <w:rsid w:val="00463B16"/>
    <w:rsid w:val="0046632F"/>
    <w:rsid w:val="00480B7F"/>
    <w:rsid w:val="00494B8C"/>
    <w:rsid w:val="004A108A"/>
    <w:rsid w:val="004A6336"/>
    <w:rsid w:val="004D1575"/>
    <w:rsid w:val="004E0EDF"/>
    <w:rsid w:val="004F6918"/>
    <w:rsid w:val="0050442C"/>
    <w:rsid w:val="005251A5"/>
    <w:rsid w:val="00530BFF"/>
    <w:rsid w:val="005413FF"/>
    <w:rsid w:val="00556E26"/>
    <w:rsid w:val="00567BE8"/>
    <w:rsid w:val="0057185A"/>
    <w:rsid w:val="005B4807"/>
    <w:rsid w:val="005D764D"/>
    <w:rsid w:val="005F4692"/>
    <w:rsid w:val="00607C24"/>
    <w:rsid w:val="006214EE"/>
    <w:rsid w:val="006335CF"/>
    <w:rsid w:val="00654D90"/>
    <w:rsid w:val="006757B0"/>
    <w:rsid w:val="006B2DB7"/>
    <w:rsid w:val="006E65B0"/>
    <w:rsid w:val="006F5C29"/>
    <w:rsid w:val="00714AB2"/>
    <w:rsid w:val="007244E1"/>
    <w:rsid w:val="00772280"/>
    <w:rsid w:val="00773010"/>
    <w:rsid w:val="0077700A"/>
    <w:rsid w:val="00791855"/>
    <w:rsid w:val="007C3442"/>
    <w:rsid w:val="007E3190"/>
    <w:rsid w:val="007E7F74"/>
    <w:rsid w:val="007F4618"/>
    <w:rsid w:val="007F7C45"/>
    <w:rsid w:val="00832CCE"/>
    <w:rsid w:val="00852877"/>
    <w:rsid w:val="00880FD0"/>
    <w:rsid w:val="00894491"/>
    <w:rsid w:val="008A03A1"/>
    <w:rsid w:val="008A4024"/>
    <w:rsid w:val="008B16FE"/>
    <w:rsid w:val="008D1B2D"/>
    <w:rsid w:val="00941384"/>
    <w:rsid w:val="00961745"/>
    <w:rsid w:val="00962C2E"/>
    <w:rsid w:val="00971A1F"/>
    <w:rsid w:val="009B2DDB"/>
    <w:rsid w:val="009D654C"/>
    <w:rsid w:val="009F69B9"/>
    <w:rsid w:val="009F751E"/>
    <w:rsid w:val="00A2464E"/>
    <w:rsid w:val="00A2798C"/>
    <w:rsid w:val="00A54D85"/>
    <w:rsid w:val="00A66F57"/>
    <w:rsid w:val="00A90398"/>
    <w:rsid w:val="00A913D9"/>
    <w:rsid w:val="00AA2DFA"/>
    <w:rsid w:val="00AA6B23"/>
    <w:rsid w:val="00AB05C9"/>
    <w:rsid w:val="00AD5593"/>
    <w:rsid w:val="00AD6E5A"/>
    <w:rsid w:val="00AE41A6"/>
    <w:rsid w:val="00AF6055"/>
    <w:rsid w:val="00B054FC"/>
    <w:rsid w:val="00B0703C"/>
    <w:rsid w:val="00B20824"/>
    <w:rsid w:val="00B3370D"/>
    <w:rsid w:val="00B40317"/>
    <w:rsid w:val="00B47838"/>
    <w:rsid w:val="00B84908"/>
    <w:rsid w:val="00BA590A"/>
    <w:rsid w:val="00BD6138"/>
    <w:rsid w:val="00BE7411"/>
    <w:rsid w:val="00C027DE"/>
    <w:rsid w:val="00C20A78"/>
    <w:rsid w:val="00C24D82"/>
    <w:rsid w:val="00C301EF"/>
    <w:rsid w:val="00C32BA6"/>
    <w:rsid w:val="00C41D06"/>
    <w:rsid w:val="00C42A21"/>
    <w:rsid w:val="00C438B8"/>
    <w:rsid w:val="00C55C12"/>
    <w:rsid w:val="00C95089"/>
    <w:rsid w:val="00CA493A"/>
    <w:rsid w:val="00CE1A33"/>
    <w:rsid w:val="00CF111C"/>
    <w:rsid w:val="00D0274E"/>
    <w:rsid w:val="00D056B9"/>
    <w:rsid w:val="00D05879"/>
    <w:rsid w:val="00D2172D"/>
    <w:rsid w:val="00D47A29"/>
    <w:rsid w:val="00D525C0"/>
    <w:rsid w:val="00D64C02"/>
    <w:rsid w:val="00D769C2"/>
    <w:rsid w:val="00D82DA7"/>
    <w:rsid w:val="00D92509"/>
    <w:rsid w:val="00E0088D"/>
    <w:rsid w:val="00E06AC5"/>
    <w:rsid w:val="00E17713"/>
    <w:rsid w:val="00EA0EB9"/>
    <w:rsid w:val="00EA6034"/>
    <w:rsid w:val="00EB4F56"/>
    <w:rsid w:val="00F12EC8"/>
    <w:rsid w:val="00F162DC"/>
    <w:rsid w:val="00F2549A"/>
    <w:rsid w:val="00F25DB2"/>
    <w:rsid w:val="00F270DF"/>
    <w:rsid w:val="00F51B26"/>
    <w:rsid w:val="00F5715F"/>
    <w:rsid w:val="00F677B9"/>
    <w:rsid w:val="00F77E2B"/>
    <w:rsid w:val="00F95D78"/>
    <w:rsid w:val="00FC4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84BA6719-CCC0-8249-9A64-9FA8F050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1A33"/>
    <w:rPr>
      <w:sz w:val="24"/>
      <w:szCs w:val="24"/>
      <w:lang w:val="ru-UA"/>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rPr>
  </w:style>
  <w:style w:type="paragraph" w:styleId="2">
    <w:name w:val="heading 2"/>
    <w:basedOn w:val="a"/>
    <w:next w:val="a"/>
    <w:link w:val="20"/>
    <w:semiHidden/>
    <w:unhideWhenUsed/>
    <w:qFormat/>
    <w:rsid w:val="00971A1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styleId="af1">
    <w:name w:val="Unresolved Mention"/>
    <w:basedOn w:val="a1"/>
    <w:uiPriority w:val="99"/>
    <w:semiHidden/>
    <w:unhideWhenUsed/>
    <w:rsid w:val="002A1F7D"/>
    <w:rPr>
      <w:color w:val="605E5C"/>
      <w:shd w:val="clear" w:color="auto" w:fill="E1DFDD"/>
    </w:rPr>
  </w:style>
  <w:style w:type="paragraph" w:styleId="af2">
    <w:name w:val="Normal (Web)"/>
    <w:basedOn w:val="a"/>
    <w:uiPriority w:val="99"/>
    <w:unhideWhenUsed/>
    <w:rsid w:val="00971A1F"/>
    <w:pPr>
      <w:spacing w:before="100" w:beforeAutospacing="1" w:after="100" w:afterAutospacing="1"/>
    </w:pPr>
  </w:style>
  <w:style w:type="character" w:customStyle="1" w:styleId="20">
    <w:name w:val="Заголовок 2 Знак"/>
    <w:basedOn w:val="a1"/>
    <w:link w:val="2"/>
    <w:semiHidden/>
    <w:rsid w:val="00971A1F"/>
    <w:rPr>
      <w:rFonts w:asciiTheme="majorHAnsi" w:eastAsiaTheme="majorEastAsia" w:hAnsiTheme="majorHAnsi" w:cstheme="majorBidi"/>
      <w:color w:val="365F91" w:themeColor="accent1" w:themeShade="BF"/>
      <w:sz w:val="26"/>
      <w:szCs w:val="26"/>
      <w:lang w:val="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099">
      <w:bodyDiv w:val="1"/>
      <w:marLeft w:val="0"/>
      <w:marRight w:val="0"/>
      <w:marTop w:val="0"/>
      <w:marBottom w:val="0"/>
      <w:divBdr>
        <w:top w:val="none" w:sz="0" w:space="0" w:color="auto"/>
        <w:left w:val="none" w:sz="0" w:space="0" w:color="auto"/>
        <w:bottom w:val="none" w:sz="0" w:space="0" w:color="auto"/>
        <w:right w:val="none" w:sz="0" w:space="0" w:color="auto"/>
      </w:divBdr>
    </w:div>
    <w:div w:id="126436585">
      <w:bodyDiv w:val="1"/>
      <w:marLeft w:val="0"/>
      <w:marRight w:val="0"/>
      <w:marTop w:val="0"/>
      <w:marBottom w:val="0"/>
      <w:divBdr>
        <w:top w:val="none" w:sz="0" w:space="0" w:color="auto"/>
        <w:left w:val="none" w:sz="0" w:space="0" w:color="auto"/>
        <w:bottom w:val="none" w:sz="0" w:space="0" w:color="auto"/>
        <w:right w:val="none" w:sz="0" w:space="0" w:color="auto"/>
      </w:divBdr>
    </w:div>
    <w:div w:id="166991733">
      <w:bodyDiv w:val="1"/>
      <w:marLeft w:val="0"/>
      <w:marRight w:val="0"/>
      <w:marTop w:val="0"/>
      <w:marBottom w:val="0"/>
      <w:divBdr>
        <w:top w:val="none" w:sz="0" w:space="0" w:color="auto"/>
        <w:left w:val="none" w:sz="0" w:space="0" w:color="auto"/>
        <w:bottom w:val="none" w:sz="0" w:space="0" w:color="auto"/>
        <w:right w:val="none" w:sz="0" w:space="0" w:color="auto"/>
      </w:divBdr>
    </w:div>
    <w:div w:id="215893095">
      <w:bodyDiv w:val="1"/>
      <w:marLeft w:val="0"/>
      <w:marRight w:val="0"/>
      <w:marTop w:val="0"/>
      <w:marBottom w:val="0"/>
      <w:divBdr>
        <w:top w:val="none" w:sz="0" w:space="0" w:color="auto"/>
        <w:left w:val="none" w:sz="0" w:space="0" w:color="auto"/>
        <w:bottom w:val="none" w:sz="0" w:space="0" w:color="auto"/>
        <w:right w:val="none" w:sz="0" w:space="0" w:color="auto"/>
      </w:divBdr>
    </w:div>
    <w:div w:id="247622154">
      <w:bodyDiv w:val="1"/>
      <w:marLeft w:val="0"/>
      <w:marRight w:val="0"/>
      <w:marTop w:val="0"/>
      <w:marBottom w:val="0"/>
      <w:divBdr>
        <w:top w:val="none" w:sz="0" w:space="0" w:color="auto"/>
        <w:left w:val="none" w:sz="0" w:space="0" w:color="auto"/>
        <w:bottom w:val="none" w:sz="0" w:space="0" w:color="auto"/>
        <w:right w:val="none" w:sz="0" w:space="0" w:color="auto"/>
      </w:divBdr>
    </w:div>
    <w:div w:id="369383832">
      <w:bodyDiv w:val="1"/>
      <w:marLeft w:val="0"/>
      <w:marRight w:val="0"/>
      <w:marTop w:val="0"/>
      <w:marBottom w:val="0"/>
      <w:divBdr>
        <w:top w:val="none" w:sz="0" w:space="0" w:color="auto"/>
        <w:left w:val="none" w:sz="0" w:space="0" w:color="auto"/>
        <w:bottom w:val="none" w:sz="0" w:space="0" w:color="auto"/>
        <w:right w:val="none" w:sz="0" w:space="0" w:color="auto"/>
      </w:divBdr>
    </w:div>
    <w:div w:id="404499594">
      <w:bodyDiv w:val="1"/>
      <w:marLeft w:val="0"/>
      <w:marRight w:val="0"/>
      <w:marTop w:val="0"/>
      <w:marBottom w:val="0"/>
      <w:divBdr>
        <w:top w:val="none" w:sz="0" w:space="0" w:color="auto"/>
        <w:left w:val="none" w:sz="0" w:space="0" w:color="auto"/>
        <w:bottom w:val="none" w:sz="0" w:space="0" w:color="auto"/>
        <w:right w:val="none" w:sz="0" w:space="0" w:color="auto"/>
      </w:divBdr>
      <w:divsChild>
        <w:div w:id="931285058">
          <w:marLeft w:val="-115"/>
          <w:marRight w:val="0"/>
          <w:marTop w:val="0"/>
          <w:marBottom w:val="0"/>
          <w:divBdr>
            <w:top w:val="none" w:sz="0" w:space="0" w:color="auto"/>
            <w:left w:val="none" w:sz="0" w:space="0" w:color="auto"/>
            <w:bottom w:val="none" w:sz="0" w:space="0" w:color="auto"/>
            <w:right w:val="none" w:sz="0" w:space="0" w:color="auto"/>
          </w:divBdr>
        </w:div>
      </w:divsChild>
    </w:div>
    <w:div w:id="452526666">
      <w:bodyDiv w:val="1"/>
      <w:marLeft w:val="0"/>
      <w:marRight w:val="0"/>
      <w:marTop w:val="0"/>
      <w:marBottom w:val="0"/>
      <w:divBdr>
        <w:top w:val="none" w:sz="0" w:space="0" w:color="auto"/>
        <w:left w:val="none" w:sz="0" w:space="0" w:color="auto"/>
        <w:bottom w:val="none" w:sz="0" w:space="0" w:color="auto"/>
        <w:right w:val="none" w:sz="0" w:space="0" w:color="auto"/>
      </w:divBdr>
    </w:div>
    <w:div w:id="458915362">
      <w:bodyDiv w:val="1"/>
      <w:marLeft w:val="0"/>
      <w:marRight w:val="0"/>
      <w:marTop w:val="0"/>
      <w:marBottom w:val="0"/>
      <w:divBdr>
        <w:top w:val="none" w:sz="0" w:space="0" w:color="auto"/>
        <w:left w:val="none" w:sz="0" w:space="0" w:color="auto"/>
        <w:bottom w:val="none" w:sz="0" w:space="0" w:color="auto"/>
        <w:right w:val="none" w:sz="0" w:space="0" w:color="auto"/>
      </w:divBdr>
    </w:div>
    <w:div w:id="631863910">
      <w:bodyDiv w:val="1"/>
      <w:marLeft w:val="0"/>
      <w:marRight w:val="0"/>
      <w:marTop w:val="0"/>
      <w:marBottom w:val="0"/>
      <w:divBdr>
        <w:top w:val="none" w:sz="0" w:space="0" w:color="auto"/>
        <w:left w:val="none" w:sz="0" w:space="0" w:color="auto"/>
        <w:bottom w:val="none" w:sz="0" w:space="0" w:color="auto"/>
        <w:right w:val="none" w:sz="0" w:space="0" w:color="auto"/>
      </w:divBdr>
    </w:div>
    <w:div w:id="650909949">
      <w:bodyDiv w:val="1"/>
      <w:marLeft w:val="0"/>
      <w:marRight w:val="0"/>
      <w:marTop w:val="0"/>
      <w:marBottom w:val="0"/>
      <w:divBdr>
        <w:top w:val="none" w:sz="0" w:space="0" w:color="auto"/>
        <w:left w:val="none" w:sz="0" w:space="0" w:color="auto"/>
        <w:bottom w:val="none" w:sz="0" w:space="0" w:color="auto"/>
        <w:right w:val="none" w:sz="0" w:space="0" w:color="auto"/>
      </w:divBdr>
    </w:div>
    <w:div w:id="674109430">
      <w:bodyDiv w:val="1"/>
      <w:marLeft w:val="0"/>
      <w:marRight w:val="0"/>
      <w:marTop w:val="0"/>
      <w:marBottom w:val="0"/>
      <w:divBdr>
        <w:top w:val="none" w:sz="0" w:space="0" w:color="auto"/>
        <w:left w:val="none" w:sz="0" w:space="0" w:color="auto"/>
        <w:bottom w:val="none" w:sz="0" w:space="0" w:color="auto"/>
        <w:right w:val="none" w:sz="0" w:space="0" w:color="auto"/>
      </w:divBdr>
    </w:div>
    <w:div w:id="678121521">
      <w:bodyDiv w:val="1"/>
      <w:marLeft w:val="0"/>
      <w:marRight w:val="0"/>
      <w:marTop w:val="0"/>
      <w:marBottom w:val="0"/>
      <w:divBdr>
        <w:top w:val="none" w:sz="0" w:space="0" w:color="auto"/>
        <w:left w:val="none" w:sz="0" w:space="0" w:color="auto"/>
        <w:bottom w:val="none" w:sz="0" w:space="0" w:color="auto"/>
        <w:right w:val="none" w:sz="0" w:space="0" w:color="auto"/>
      </w:divBdr>
    </w:div>
    <w:div w:id="702941412">
      <w:bodyDiv w:val="1"/>
      <w:marLeft w:val="0"/>
      <w:marRight w:val="0"/>
      <w:marTop w:val="0"/>
      <w:marBottom w:val="0"/>
      <w:divBdr>
        <w:top w:val="none" w:sz="0" w:space="0" w:color="auto"/>
        <w:left w:val="none" w:sz="0" w:space="0" w:color="auto"/>
        <w:bottom w:val="none" w:sz="0" w:space="0" w:color="auto"/>
        <w:right w:val="none" w:sz="0" w:space="0" w:color="auto"/>
      </w:divBdr>
    </w:div>
    <w:div w:id="768812612">
      <w:bodyDiv w:val="1"/>
      <w:marLeft w:val="0"/>
      <w:marRight w:val="0"/>
      <w:marTop w:val="0"/>
      <w:marBottom w:val="0"/>
      <w:divBdr>
        <w:top w:val="none" w:sz="0" w:space="0" w:color="auto"/>
        <w:left w:val="none" w:sz="0" w:space="0" w:color="auto"/>
        <w:bottom w:val="none" w:sz="0" w:space="0" w:color="auto"/>
        <w:right w:val="none" w:sz="0" w:space="0" w:color="auto"/>
      </w:divBdr>
    </w:div>
    <w:div w:id="786973385">
      <w:bodyDiv w:val="1"/>
      <w:marLeft w:val="0"/>
      <w:marRight w:val="0"/>
      <w:marTop w:val="0"/>
      <w:marBottom w:val="0"/>
      <w:divBdr>
        <w:top w:val="none" w:sz="0" w:space="0" w:color="auto"/>
        <w:left w:val="none" w:sz="0" w:space="0" w:color="auto"/>
        <w:bottom w:val="none" w:sz="0" w:space="0" w:color="auto"/>
        <w:right w:val="none" w:sz="0" w:space="0" w:color="auto"/>
      </w:divBdr>
    </w:div>
    <w:div w:id="837308579">
      <w:bodyDiv w:val="1"/>
      <w:marLeft w:val="0"/>
      <w:marRight w:val="0"/>
      <w:marTop w:val="0"/>
      <w:marBottom w:val="0"/>
      <w:divBdr>
        <w:top w:val="none" w:sz="0" w:space="0" w:color="auto"/>
        <w:left w:val="none" w:sz="0" w:space="0" w:color="auto"/>
        <w:bottom w:val="none" w:sz="0" w:space="0" w:color="auto"/>
        <w:right w:val="none" w:sz="0" w:space="0" w:color="auto"/>
      </w:divBdr>
    </w:div>
    <w:div w:id="857234965">
      <w:bodyDiv w:val="1"/>
      <w:marLeft w:val="0"/>
      <w:marRight w:val="0"/>
      <w:marTop w:val="0"/>
      <w:marBottom w:val="0"/>
      <w:divBdr>
        <w:top w:val="none" w:sz="0" w:space="0" w:color="auto"/>
        <w:left w:val="none" w:sz="0" w:space="0" w:color="auto"/>
        <w:bottom w:val="none" w:sz="0" w:space="0" w:color="auto"/>
        <w:right w:val="none" w:sz="0" w:space="0" w:color="auto"/>
      </w:divBdr>
    </w:div>
    <w:div w:id="900290820">
      <w:bodyDiv w:val="1"/>
      <w:marLeft w:val="0"/>
      <w:marRight w:val="0"/>
      <w:marTop w:val="0"/>
      <w:marBottom w:val="0"/>
      <w:divBdr>
        <w:top w:val="none" w:sz="0" w:space="0" w:color="auto"/>
        <w:left w:val="none" w:sz="0" w:space="0" w:color="auto"/>
        <w:bottom w:val="none" w:sz="0" w:space="0" w:color="auto"/>
        <w:right w:val="none" w:sz="0" w:space="0" w:color="auto"/>
      </w:divBdr>
    </w:div>
    <w:div w:id="956714560">
      <w:bodyDiv w:val="1"/>
      <w:marLeft w:val="0"/>
      <w:marRight w:val="0"/>
      <w:marTop w:val="0"/>
      <w:marBottom w:val="0"/>
      <w:divBdr>
        <w:top w:val="none" w:sz="0" w:space="0" w:color="auto"/>
        <w:left w:val="none" w:sz="0" w:space="0" w:color="auto"/>
        <w:bottom w:val="none" w:sz="0" w:space="0" w:color="auto"/>
        <w:right w:val="none" w:sz="0" w:space="0" w:color="auto"/>
      </w:divBdr>
    </w:div>
    <w:div w:id="1051995936">
      <w:bodyDiv w:val="1"/>
      <w:marLeft w:val="0"/>
      <w:marRight w:val="0"/>
      <w:marTop w:val="0"/>
      <w:marBottom w:val="0"/>
      <w:divBdr>
        <w:top w:val="none" w:sz="0" w:space="0" w:color="auto"/>
        <w:left w:val="none" w:sz="0" w:space="0" w:color="auto"/>
        <w:bottom w:val="none" w:sz="0" w:space="0" w:color="auto"/>
        <w:right w:val="none" w:sz="0" w:space="0" w:color="auto"/>
      </w:divBdr>
    </w:div>
    <w:div w:id="1125542646">
      <w:bodyDiv w:val="1"/>
      <w:marLeft w:val="0"/>
      <w:marRight w:val="0"/>
      <w:marTop w:val="0"/>
      <w:marBottom w:val="0"/>
      <w:divBdr>
        <w:top w:val="none" w:sz="0" w:space="0" w:color="auto"/>
        <w:left w:val="none" w:sz="0" w:space="0" w:color="auto"/>
        <w:bottom w:val="none" w:sz="0" w:space="0" w:color="auto"/>
        <w:right w:val="none" w:sz="0" w:space="0" w:color="auto"/>
      </w:divBdr>
    </w:div>
    <w:div w:id="1140658425">
      <w:bodyDiv w:val="1"/>
      <w:marLeft w:val="0"/>
      <w:marRight w:val="0"/>
      <w:marTop w:val="0"/>
      <w:marBottom w:val="0"/>
      <w:divBdr>
        <w:top w:val="none" w:sz="0" w:space="0" w:color="auto"/>
        <w:left w:val="none" w:sz="0" w:space="0" w:color="auto"/>
        <w:bottom w:val="none" w:sz="0" w:space="0" w:color="auto"/>
        <w:right w:val="none" w:sz="0" w:space="0" w:color="auto"/>
      </w:divBdr>
    </w:div>
    <w:div w:id="1200777955">
      <w:bodyDiv w:val="1"/>
      <w:marLeft w:val="0"/>
      <w:marRight w:val="0"/>
      <w:marTop w:val="0"/>
      <w:marBottom w:val="0"/>
      <w:divBdr>
        <w:top w:val="none" w:sz="0" w:space="0" w:color="auto"/>
        <w:left w:val="none" w:sz="0" w:space="0" w:color="auto"/>
        <w:bottom w:val="none" w:sz="0" w:space="0" w:color="auto"/>
        <w:right w:val="none" w:sz="0" w:space="0" w:color="auto"/>
      </w:divBdr>
    </w:div>
    <w:div w:id="1260598170">
      <w:bodyDiv w:val="1"/>
      <w:marLeft w:val="0"/>
      <w:marRight w:val="0"/>
      <w:marTop w:val="0"/>
      <w:marBottom w:val="0"/>
      <w:divBdr>
        <w:top w:val="none" w:sz="0" w:space="0" w:color="auto"/>
        <w:left w:val="none" w:sz="0" w:space="0" w:color="auto"/>
        <w:bottom w:val="none" w:sz="0" w:space="0" w:color="auto"/>
        <w:right w:val="none" w:sz="0" w:space="0" w:color="auto"/>
      </w:divBdr>
    </w:div>
    <w:div w:id="1327517384">
      <w:bodyDiv w:val="1"/>
      <w:marLeft w:val="0"/>
      <w:marRight w:val="0"/>
      <w:marTop w:val="0"/>
      <w:marBottom w:val="0"/>
      <w:divBdr>
        <w:top w:val="none" w:sz="0" w:space="0" w:color="auto"/>
        <w:left w:val="none" w:sz="0" w:space="0" w:color="auto"/>
        <w:bottom w:val="none" w:sz="0" w:space="0" w:color="auto"/>
        <w:right w:val="none" w:sz="0" w:space="0" w:color="auto"/>
      </w:divBdr>
    </w:div>
    <w:div w:id="1341588859">
      <w:bodyDiv w:val="1"/>
      <w:marLeft w:val="0"/>
      <w:marRight w:val="0"/>
      <w:marTop w:val="0"/>
      <w:marBottom w:val="0"/>
      <w:divBdr>
        <w:top w:val="none" w:sz="0" w:space="0" w:color="auto"/>
        <w:left w:val="none" w:sz="0" w:space="0" w:color="auto"/>
        <w:bottom w:val="none" w:sz="0" w:space="0" w:color="auto"/>
        <w:right w:val="none" w:sz="0" w:space="0" w:color="auto"/>
      </w:divBdr>
    </w:div>
    <w:div w:id="1371111030">
      <w:bodyDiv w:val="1"/>
      <w:marLeft w:val="0"/>
      <w:marRight w:val="0"/>
      <w:marTop w:val="0"/>
      <w:marBottom w:val="0"/>
      <w:divBdr>
        <w:top w:val="none" w:sz="0" w:space="0" w:color="auto"/>
        <w:left w:val="none" w:sz="0" w:space="0" w:color="auto"/>
        <w:bottom w:val="none" w:sz="0" w:space="0" w:color="auto"/>
        <w:right w:val="none" w:sz="0" w:space="0" w:color="auto"/>
      </w:divBdr>
    </w:div>
    <w:div w:id="1387756047">
      <w:bodyDiv w:val="1"/>
      <w:marLeft w:val="0"/>
      <w:marRight w:val="0"/>
      <w:marTop w:val="0"/>
      <w:marBottom w:val="0"/>
      <w:divBdr>
        <w:top w:val="none" w:sz="0" w:space="0" w:color="auto"/>
        <w:left w:val="none" w:sz="0" w:space="0" w:color="auto"/>
        <w:bottom w:val="none" w:sz="0" w:space="0" w:color="auto"/>
        <w:right w:val="none" w:sz="0" w:space="0" w:color="auto"/>
      </w:divBdr>
    </w:div>
    <w:div w:id="1388803599">
      <w:bodyDiv w:val="1"/>
      <w:marLeft w:val="0"/>
      <w:marRight w:val="0"/>
      <w:marTop w:val="0"/>
      <w:marBottom w:val="0"/>
      <w:divBdr>
        <w:top w:val="none" w:sz="0" w:space="0" w:color="auto"/>
        <w:left w:val="none" w:sz="0" w:space="0" w:color="auto"/>
        <w:bottom w:val="none" w:sz="0" w:space="0" w:color="auto"/>
        <w:right w:val="none" w:sz="0" w:space="0" w:color="auto"/>
      </w:divBdr>
    </w:div>
    <w:div w:id="1398438929">
      <w:bodyDiv w:val="1"/>
      <w:marLeft w:val="0"/>
      <w:marRight w:val="0"/>
      <w:marTop w:val="0"/>
      <w:marBottom w:val="0"/>
      <w:divBdr>
        <w:top w:val="none" w:sz="0" w:space="0" w:color="auto"/>
        <w:left w:val="none" w:sz="0" w:space="0" w:color="auto"/>
        <w:bottom w:val="none" w:sz="0" w:space="0" w:color="auto"/>
        <w:right w:val="none" w:sz="0" w:space="0" w:color="auto"/>
      </w:divBdr>
    </w:div>
    <w:div w:id="1447577305">
      <w:bodyDiv w:val="1"/>
      <w:marLeft w:val="0"/>
      <w:marRight w:val="0"/>
      <w:marTop w:val="0"/>
      <w:marBottom w:val="0"/>
      <w:divBdr>
        <w:top w:val="none" w:sz="0" w:space="0" w:color="auto"/>
        <w:left w:val="none" w:sz="0" w:space="0" w:color="auto"/>
        <w:bottom w:val="none" w:sz="0" w:space="0" w:color="auto"/>
        <w:right w:val="none" w:sz="0" w:space="0" w:color="auto"/>
      </w:divBdr>
    </w:div>
    <w:div w:id="1456950182">
      <w:bodyDiv w:val="1"/>
      <w:marLeft w:val="0"/>
      <w:marRight w:val="0"/>
      <w:marTop w:val="0"/>
      <w:marBottom w:val="0"/>
      <w:divBdr>
        <w:top w:val="none" w:sz="0" w:space="0" w:color="auto"/>
        <w:left w:val="none" w:sz="0" w:space="0" w:color="auto"/>
        <w:bottom w:val="none" w:sz="0" w:space="0" w:color="auto"/>
        <w:right w:val="none" w:sz="0" w:space="0" w:color="auto"/>
      </w:divBdr>
    </w:div>
    <w:div w:id="1460761715">
      <w:bodyDiv w:val="1"/>
      <w:marLeft w:val="0"/>
      <w:marRight w:val="0"/>
      <w:marTop w:val="0"/>
      <w:marBottom w:val="0"/>
      <w:divBdr>
        <w:top w:val="none" w:sz="0" w:space="0" w:color="auto"/>
        <w:left w:val="none" w:sz="0" w:space="0" w:color="auto"/>
        <w:bottom w:val="none" w:sz="0" w:space="0" w:color="auto"/>
        <w:right w:val="none" w:sz="0" w:space="0" w:color="auto"/>
      </w:divBdr>
    </w:div>
    <w:div w:id="1472483575">
      <w:bodyDiv w:val="1"/>
      <w:marLeft w:val="0"/>
      <w:marRight w:val="0"/>
      <w:marTop w:val="0"/>
      <w:marBottom w:val="0"/>
      <w:divBdr>
        <w:top w:val="none" w:sz="0" w:space="0" w:color="auto"/>
        <w:left w:val="none" w:sz="0" w:space="0" w:color="auto"/>
        <w:bottom w:val="none" w:sz="0" w:space="0" w:color="auto"/>
        <w:right w:val="none" w:sz="0" w:space="0" w:color="auto"/>
      </w:divBdr>
    </w:div>
    <w:div w:id="1605042321">
      <w:bodyDiv w:val="1"/>
      <w:marLeft w:val="0"/>
      <w:marRight w:val="0"/>
      <w:marTop w:val="0"/>
      <w:marBottom w:val="0"/>
      <w:divBdr>
        <w:top w:val="none" w:sz="0" w:space="0" w:color="auto"/>
        <w:left w:val="none" w:sz="0" w:space="0" w:color="auto"/>
        <w:bottom w:val="none" w:sz="0" w:space="0" w:color="auto"/>
        <w:right w:val="none" w:sz="0" w:space="0" w:color="auto"/>
      </w:divBdr>
    </w:div>
    <w:div w:id="1709647631">
      <w:bodyDiv w:val="1"/>
      <w:marLeft w:val="0"/>
      <w:marRight w:val="0"/>
      <w:marTop w:val="0"/>
      <w:marBottom w:val="0"/>
      <w:divBdr>
        <w:top w:val="none" w:sz="0" w:space="0" w:color="auto"/>
        <w:left w:val="none" w:sz="0" w:space="0" w:color="auto"/>
        <w:bottom w:val="none" w:sz="0" w:space="0" w:color="auto"/>
        <w:right w:val="none" w:sz="0" w:space="0" w:color="auto"/>
      </w:divBdr>
    </w:div>
    <w:div w:id="1812747772">
      <w:bodyDiv w:val="1"/>
      <w:marLeft w:val="0"/>
      <w:marRight w:val="0"/>
      <w:marTop w:val="0"/>
      <w:marBottom w:val="0"/>
      <w:divBdr>
        <w:top w:val="none" w:sz="0" w:space="0" w:color="auto"/>
        <w:left w:val="none" w:sz="0" w:space="0" w:color="auto"/>
        <w:bottom w:val="none" w:sz="0" w:space="0" w:color="auto"/>
        <w:right w:val="none" w:sz="0" w:space="0" w:color="auto"/>
      </w:divBdr>
    </w:div>
    <w:div w:id="1903977701">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61955354">
      <w:bodyDiv w:val="1"/>
      <w:marLeft w:val="0"/>
      <w:marRight w:val="0"/>
      <w:marTop w:val="0"/>
      <w:marBottom w:val="0"/>
      <w:divBdr>
        <w:top w:val="none" w:sz="0" w:space="0" w:color="auto"/>
        <w:left w:val="none" w:sz="0" w:space="0" w:color="auto"/>
        <w:bottom w:val="none" w:sz="0" w:space="0" w:color="auto"/>
        <w:right w:val="none" w:sz="0" w:space="0" w:color="auto"/>
      </w:divBdr>
      <w:divsChild>
        <w:div w:id="610285628">
          <w:marLeft w:val="-118"/>
          <w:marRight w:val="0"/>
          <w:marTop w:val="0"/>
          <w:marBottom w:val="0"/>
          <w:divBdr>
            <w:top w:val="none" w:sz="0" w:space="0" w:color="auto"/>
            <w:left w:val="none" w:sz="0" w:space="0" w:color="auto"/>
            <w:bottom w:val="none" w:sz="0" w:space="0" w:color="auto"/>
            <w:right w:val="none" w:sz="0" w:space="0" w:color="auto"/>
          </w:divBdr>
        </w:div>
      </w:divsChild>
    </w:div>
    <w:div w:id="1967082546">
      <w:bodyDiv w:val="1"/>
      <w:marLeft w:val="0"/>
      <w:marRight w:val="0"/>
      <w:marTop w:val="0"/>
      <w:marBottom w:val="0"/>
      <w:divBdr>
        <w:top w:val="none" w:sz="0" w:space="0" w:color="auto"/>
        <w:left w:val="none" w:sz="0" w:space="0" w:color="auto"/>
        <w:bottom w:val="none" w:sz="0" w:space="0" w:color="auto"/>
        <w:right w:val="none" w:sz="0" w:space="0" w:color="auto"/>
      </w:divBdr>
    </w:div>
    <w:div w:id="1990015007">
      <w:bodyDiv w:val="1"/>
      <w:marLeft w:val="0"/>
      <w:marRight w:val="0"/>
      <w:marTop w:val="0"/>
      <w:marBottom w:val="0"/>
      <w:divBdr>
        <w:top w:val="none" w:sz="0" w:space="0" w:color="auto"/>
        <w:left w:val="none" w:sz="0" w:space="0" w:color="auto"/>
        <w:bottom w:val="none" w:sz="0" w:space="0" w:color="auto"/>
        <w:right w:val="none" w:sz="0" w:space="0" w:color="auto"/>
      </w:divBdr>
    </w:div>
    <w:div w:id="212823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37320/2415-3583/7.1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8D604-5090-461D-9FA0-B86EF1AE1B47}">
  <ds:schemaRefs>
    <ds:schemaRef ds:uri="http://schemas.openxmlformats.org/officeDocument/2006/bibliography"/>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5014</Words>
  <Characters>28580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Microsoft Office User</cp:lastModifiedBy>
  <cp:revision>9</cp:revision>
  <cp:lastPrinted>2020-09-07T13:50:00Z</cp:lastPrinted>
  <dcterms:created xsi:type="dcterms:W3CDTF">2021-08-19T09:05:00Z</dcterms:created>
  <dcterms:modified xsi:type="dcterms:W3CDTF">2021-08-20T09:08:00Z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