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tblInd w:w="108" w:type="dxa"/>
        <w:tblLayout w:type="fixed"/>
        <w:tblLook w:val="00A0"/>
      </w:tblPr>
      <w:tblGrid>
        <w:gridCol w:w="5670"/>
        <w:gridCol w:w="1309"/>
        <w:gridCol w:w="3227"/>
      </w:tblGrid>
      <w:tr w:rsidR="00491B8F" w:rsidRPr="00A44D0D" w:rsidTr="00D77DDA">
        <w:trPr>
          <w:trHeight w:val="416"/>
        </w:trPr>
        <w:tc>
          <w:tcPr>
            <w:tcW w:w="5670" w:type="dxa"/>
            <w:tcBorders>
              <w:right w:val="single" w:sz="4" w:space="0" w:color="auto"/>
            </w:tcBorders>
          </w:tcPr>
          <w:p w:rsidR="00491B8F" w:rsidRPr="00A44D0D" w:rsidRDefault="00491B8F" w:rsidP="002F5371">
            <w:pPr>
              <w:spacing w:line="240" w:lineRule="auto"/>
              <w:ind w:left="-57"/>
              <w:jc w:val="center"/>
              <w:rPr>
                <w:b/>
                <w:sz w:val="20"/>
                <w:szCs w:val="20"/>
              </w:rPr>
            </w:pPr>
            <w:r w:rsidRPr="009D00BD">
              <w:rPr>
                <w:noProof/>
                <w:sz w:val="20"/>
                <w:szCs w:val="20"/>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232.5pt;height:43.5pt;visibility:visible">
                  <v:imagedata r:id="rId7" o:title=""/>
                </v:shape>
              </w:pict>
            </w:r>
          </w:p>
        </w:tc>
        <w:tc>
          <w:tcPr>
            <w:tcW w:w="1309" w:type="dxa"/>
            <w:tcBorders>
              <w:top w:val="single" w:sz="4" w:space="0" w:color="auto"/>
              <w:left w:val="single" w:sz="4" w:space="0" w:color="auto"/>
              <w:bottom w:val="single" w:sz="4" w:space="0" w:color="auto"/>
              <w:right w:val="single" w:sz="4" w:space="0" w:color="auto"/>
            </w:tcBorders>
            <w:vAlign w:val="center"/>
          </w:tcPr>
          <w:p w:rsidR="00491B8F" w:rsidRPr="00A44D0D" w:rsidRDefault="00491B8F" w:rsidP="00D77DDA">
            <w:pPr>
              <w:spacing w:line="240" w:lineRule="auto"/>
              <w:ind w:left="-71"/>
              <w:jc w:val="center"/>
              <w:rPr>
                <w:b/>
                <w:sz w:val="20"/>
                <w:szCs w:val="20"/>
              </w:rPr>
            </w:pPr>
            <w:r w:rsidRPr="00A44D0D">
              <w:rPr>
                <w:b/>
                <w:sz w:val="20"/>
                <w:szCs w:val="20"/>
              </w:rPr>
              <w:t>КМЕ</w:t>
            </w:r>
          </w:p>
        </w:tc>
        <w:tc>
          <w:tcPr>
            <w:tcW w:w="3227" w:type="dxa"/>
            <w:tcBorders>
              <w:left w:val="single" w:sz="4" w:space="0" w:color="auto"/>
            </w:tcBorders>
            <w:vAlign w:val="center"/>
          </w:tcPr>
          <w:p w:rsidR="00491B8F" w:rsidRPr="00A44D0D" w:rsidRDefault="00491B8F" w:rsidP="002F5371">
            <w:pPr>
              <w:spacing w:line="240" w:lineRule="auto"/>
              <w:jc w:val="center"/>
              <w:rPr>
                <w:b/>
                <w:sz w:val="20"/>
                <w:szCs w:val="20"/>
              </w:rPr>
            </w:pPr>
            <w:r w:rsidRPr="00A44D0D">
              <w:rPr>
                <w:b/>
                <w:sz w:val="20"/>
                <w:szCs w:val="20"/>
              </w:rPr>
              <w:t>Кафедра міжнародної економіки</w:t>
            </w:r>
          </w:p>
        </w:tc>
      </w:tr>
      <w:tr w:rsidR="00491B8F" w:rsidRPr="00A44D0D" w:rsidTr="00D77DDA">
        <w:trPr>
          <w:trHeight w:val="628"/>
        </w:trPr>
        <w:tc>
          <w:tcPr>
            <w:tcW w:w="10206" w:type="dxa"/>
            <w:gridSpan w:val="3"/>
          </w:tcPr>
          <w:p w:rsidR="00491B8F" w:rsidRPr="00A44D0D" w:rsidRDefault="00491B8F" w:rsidP="00D77DDA">
            <w:pPr>
              <w:spacing w:before="120"/>
              <w:jc w:val="center"/>
              <w:rPr>
                <w:b/>
                <w:sz w:val="20"/>
                <w:szCs w:val="20"/>
              </w:rPr>
            </w:pPr>
            <w:r w:rsidRPr="00A44D0D">
              <w:rPr>
                <w:b/>
                <w:sz w:val="20"/>
                <w:szCs w:val="20"/>
              </w:rPr>
              <w:t xml:space="preserve"> ІНТЕГРАЦІЙНІ ПРОЦЕСИ: ВСТУП ДО СПЕЦІАЛЬНОСТІ</w:t>
            </w:r>
          </w:p>
          <w:p w:rsidR="00491B8F" w:rsidRPr="00A44D0D" w:rsidRDefault="00491B8F" w:rsidP="00D77DDA">
            <w:pPr>
              <w:jc w:val="center"/>
              <w:rPr>
                <w:b/>
                <w:sz w:val="20"/>
                <w:szCs w:val="20"/>
              </w:rPr>
            </w:pPr>
            <w:r w:rsidRPr="00A44D0D">
              <w:rPr>
                <w:b/>
                <w:sz w:val="20"/>
                <w:szCs w:val="20"/>
              </w:rPr>
              <w:t>Робоча програма навчальної дисципліни (Силабус)</w:t>
            </w:r>
          </w:p>
        </w:tc>
      </w:tr>
    </w:tbl>
    <w:p w:rsidR="00491B8F" w:rsidRPr="00A44D0D" w:rsidRDefault="00491B8F" w:rsidP="00AA6B23">
      <w:pPr>
        <w:pStyle w:val="Heading1"/>
        <w:numPr>
          <w:ilvl w:val="0"/>
          <w:numId w:val="0"/>
        </w:numPr>
        <w:shd w:val="clear" w:color="auto" w:fill="BFBFBF"/>
        <w:spacing w:line="240" w:lineRule="auto"/>
        <w:jc w:val="center"/>
        <w:rPr>
          <w:rFonts w:ascii="Times New Roman" w:hAnsi="Times New Roman"/>
          <w:color w:val="auto"/>
          <w:sz w:val="20"/>
          <w:szCs w:val="20"/>
        </w:rPr>
      </w:pPr>
      <w:r w:rsidRPr="00A44D0D">
        <w:rPr>
          <w:rFonts w:ascii="Times New Roman" w:hAnsi="Times New Roman"/>
          <w:color w:val="auto"/>
          <w:sz w:val="20"/>
          <w:szCs w:val="20"/>
        </w:rPr>
        <w:t>Реквізити навчальної дисципліни</w:t>
      </w:r>
    </w:p>
    <w:tbl>
      <w:tblPr>
        <w:tblW w:w="10206" w:type="dxa"/>
        <w:tblInd w:w="108" w:type="dxa"/>
        <w:tblBorders>
          <w:top w:val="single" w:sz="2" w:space="0" w:color="95B3D7"/>
          <w:bottom w:val="single" w:sz="2" w:space="0" w:color="95B3D7"/>
          <w:insideH w:val="single" w:sz="2" w:space="0" w:color="95B3D7"/>
          <w:insideV w:val="single" w:sz="2" w:space="0" w:color="95B3D7"/>
        </w:tblBorders>
        <w:tblLook w:val="00A0"/>
      </w:tblPr>
      <w:tblGrid>
        <w:gridCol w:w="2694"/>
        <w:gridCol w:w="7512"/>
      </w:tblGrid>
      <w:tr w:rsidR="00491B8F" w:rsidRPr="00A44D0D" w:rsidTr="00D77DDA">
        <w:tc>
          <w:tcPr>
            <w:tcW w:w="2694" w:type="dxa"/>
            <w:tcBorders>
              <w:top w:val="nil"/>
              <w:bottom w:val="single" w:sz="12" w:space="0" w:color="95B3D7"/>
              <w:right w:val="nil"/>
            </w:tcBorders>
            <w:shd w:val="clear" w:color="auto" w:fill="FFFFFF"/>
          </w:tcPr>
          <w:p w:rsidR="00491B8F" w:rsidRPr="00A44D0D" w:rsidRDefault="00491B8F" w:rsidP="00D77DDA">
            <w:pPr>
              <w:spacing w:before="20" w:after="20" w:line="240" w:lineRule="auto"/>
              <w:rPr>
                <w:b/>
                <w:bCs/>
                <w:sz w:val="20"/>
                <w:szCs w:val="20"/>
              </w:rPr>
            </w:pPr>
            <w:r w:rsidRPr="00A44D0D">
              <w:rPr>
                <w:b/>
                <w:bCs/>
                <w:sz w:val="20"/>
                <w:szCs w:val="20"/>
              </w:rPr>
              <w:t>Рівень вищої освіти</w:t>
            </w:r>
          </w:p>
        </w:tc>
        <w:tc>
          <w:tcPr>
            <w:tcW w:w="7512" w:type="dxa"/>
            <w:tcBorders>
              <w:top w:val="nil"/>
              <w:left w:val="nil"/>
              <w:bottom w:val="single" w:sz="12" w:space="0" w:color="95B3D7"/>
            </w:tcBorders>
            <w:shd w:val="clear" w:color="auto" w:fill="FFFFFF"/>
          </w:tcPr>
          <w:p w:rsidR="00491B8F" w:rsidRPr="00A44D0D" w:rsidRDefault="00491B8F" w:rsidP="00D77DDA">
            <w:pPr>
              <w:spacing w:before="20" w:after="20" w:line="240" w:lineRule="auto"/>
              <w:rPr>
                <w:bCs/>
                <w:i/>
                <w:sz w:val="20"/>
                <w:szCs w:val="20"/>
              </w:rPr>
            </w:pPr>
            <w:r w:rsidRPr="00A44D0D">
              <w:rPr>
                <w:bCs/>
                <w:i/>
                <w:sz w:val="20"/>
                <w:szCs w:val="20"/>
              </w:rPr>
              <w:t>Перший (бакалаврський)</w:t>
            </w:r>
          </w:p>
        </w:tc>
      </w:tr>
      <w:tr w:rsidR="00491B8F" w:rsidRPr="00A44D0D" w:rsidTr="00D77DDA">
        <w:tc>
          <w:tcPr>
            <w:tcW w:w="2694" w:type="dxa"/>
            <w:shd w:val="clear" w:color="auto" w:fill="DBE5F1"/>
          </w:tcPr>
          <w:p w:rsidR="00491B8F" w:rsidRPr="00A44D0D" w:rsidRDefault="00491B8F" w:rsidP="00D77DDA">
            <w:pPr>
              <w:spacing w:before="20" w:after="20" w:line="240" w:lineRule="auto"/>
              <w:rPr>
                <w:b/>
                <w:bCs/>
                <w:sz w:val="20"/>
                <w:szCs w:val="20"/>
              </w:rPr>
            </w:pPr>
            <w:r w:rsidRPr="00A44D0D">
              <w:rPr>
                <w:b/>
                <w:bCs/>
                <w:sz w:val="20"/>
                <w:szCs w:val="20"/>
              </w:rPr>
              <w:t>Галузь знань</w:t>
            </w:r>
          </w:p>
        </w:tc>
        <w:tc>
          <w:tcPr>
            <w:tcW w:w="7512" w:type="dxa"/>
            <w:shd w:val="clear" w:color="auto" w:fill="DBE5F1"/>
          </w:tcPr>
          <w:p w:rsidR="00491B8F" w:rsidRPr="00A44D0D" w:rsidRDefault="00491B8F" w:rsidP="00D77DDA">
            <w:pPr>
              <w:spacing w:before="20" w:after="20" w:line="240" w:lineRule="auto"/>
              <w:rPr>
                <w:i/>
                <w:sz w:val="20"/>
                <w:szCs w:val="20"/>
              </w:rPr>
            </w:pPr>
            <w:r w:rsidRPr="00A44D0D">
              <w:rPr>
                <w:i/>
                <w:sz w:val="20"/>
                <w:szCs w:val="20"/>
              </w:rPr>
              <w:t>05 «Соціальні та поведінкові науки»</w:t>
            </w:r>
          </w:p>
        </w:tc>
      </w:tr>
      <w:tr w:rsidR="00491B8F" w:rsidRPr="00A44D0D" w:rsidTr="00D77DDA">
        <w:tc>
          <w:tcPr>
            <w:tcW w:w="2694" w:type="dxa"/>
          </w:tcPr>
          <w:p w:rsidR="00491B8F" w:rsidRPr="00A44D0D" w:rsidRDefault="00491B8F" w:rsidP="00D77DDA">
            <w:pPr>
              <w:spacing w:before="20" w:after="20" w:line="240" w:lineRule="auto"/>
              <w:rPr>
                <w:b/>
                <w:bCs/>
                <w:sz w:val="20"/>
                <w:szCs w:val="20"/>
              </w:rPr>
            </w:pPr>
            <w:r w:rsidRPr="00A44D0D">
              <w:rPr>
                <w:b/>
                <w:bCs/>
                <w:sz w:val="20"/>
                <w:szCs w:val="20"/>
              </w:rPr>
              <w:t>Спеціальність</w:t>
            </w:r>
          </w:p>
        </w:tc>
        <w:tc>
          <w:tcPr>
            <w:tcW w:w="7512" w:type="dxa"/>
          </w:tcPr>
          <w:p w:rsidR="00491B8F" w:rsidRPr="00A44D0D" w:rsidRDefault="00491B8F" w:rsidP="00D77DDA">
            <w:pPr>
              <w:spacing w:before="20" w:after="20" w:line="240" w:lineRule="auto"/>
              <w:rPr>
                <w:i/>
                <w:sz w:val="20"/>
                <w:szCs w:val="20"/>
              </w:rPr>
            </w:pPr>
            <w:r w:rsidRPr="00A44D0D">
              <w:rPr>
                <w:i/>
                <w:sz w:val="20"/>
                <w:szCs w:val="20"/>
              </w:rPr>
              <w:t>051 Економіка</w:t>
            </w:r>
          </w:p>
        </w:tc>
      </w:tr>
      <w:tr w:rsidR="00491B8F" w:rsidRPr="00A44D0D" w:rsidTr="00D77DDA">
        <w:tc>
          <w:tcPr>
            <w:tcW w:w="2694" w:type="dxa"/>
            <w:shd w:val="clear" w:color="auto" w:fill="DBE5F1"/>
          </w:tcPr>
          <w:p w:rsidR="00491B8F" w:rsidRPr="00A44D0D" w:rsidRDefault="00491B8F" w:rsidP="00D77DDA">
            <w:pPr>
              <w:spacing w:before="20" w:after="20" w:line="240" w:lineRule="auto"/>
              <w:rPr>
                <w:b/>
                <w:bCs/>
                <w:sz w:val="20"/>
                <w:szCs w:val="20"/>
              </w:rPr>
            </w:pPr>
            <w:r w:rsidRPr="00A44D0D">
              <w:rPr>
                <w:b/>
                <w:bCs/>
                <w:sz w:val="20"/>
                <w:szCs w:val="20"/>
              </w:rPr>
              <w:t>Освітня програма</w:t>
            </w:r>
          </w:p>
        </w:tc>
        <w:tc>
          <w:tcPr>
            <w:tcW w:w="7512" w:type="dxa"/>
            <w:shd w:val="clear" w:color="auto" w:fill="DBE5F1"/>
          </w:tcPr>
          <w:p w:rsidR="00491B8F" w:rsidRPr="00A44D0D" w:rsidRDefault="00491B8F" w:rsidP="00D77DDA">
            <w:pPr>
              <w:spacing w:before="20" w:after="20" w:line="240" w:lineRule="auto"/>
              <w:rPr>
                <w:i/>
                <w:sz w:val="20"/>
                <w:szCs w:val="20"/>
              </w:rPr>
            </w:pPr>
            <w:r w:rsidRPr="00A44D0D">
              <w:rPr>
                <w:i/>
                <w:sz w:val="20"/>
                <w:szCs w:val="20"/>
              </w:rPr>
              <w:t>Міжнародна економіка</w:t>
            </w:r>
          </w:p>
        </w:tc>
      </w:tr>
      <w:tr w:rsidR="00491B8F" w:rsidRPr="00A44D0D" w:rsidTr="00D77DDA">
        <w:tc>
          <w:tcPr>
            <w:tcW w:w="2694" w:type="dxa"/>
          </w:tcPr>
          <w:p w:rsidR="00491B8F" w:rsidRPr="00A44D0D" w:rsidRDefault="00491B8F" w:rsidP="00D77DDA">
            <w:pPr>
              <w:spacing w:before="20" w:after="20" w:line="240" w:lineRule="auto"/>
              <w:rPr>
                <w:b/>
                <w:bCs/>
                <w:sz w:val="20"/>
                <w:szCs w:val="20"/>
              </w:rPr>
            </w:pPr>
            <w:r w:rsidRPr="00A44D0D">
              <w:rPr>
                <w:b/>
                <w:bCs/>
                <w:sz w:val="20"/>
                <w:szCs w:val="20"/>
              </w:rPr>
              <w:t>Статус дисципліни</w:t>
            </w:r>
          </w:p>
        </w:tc>
        <w:tc>
          <w:tcPr>
            <w:tcW w:w="7512" w:type="dxa"/>
          </w:tcPr>
          <w:p w:rsidR="00491B8F" w:rsidRPr="00A44D0D" w:rsidRDefault="00491B8F" w:rsidP="00D77DDA">
            <w:pPr>
              <w:spacing w:before="20" w:after="20" w:line="240" w:lineRule="auto"/>
              <w:rPr>
                <w:i/>
                <w:sz w:val="20"/>
                <w:szCs w:val="20"/>
                <w:lang w:val="en-US"/>
              </w:rPr>
            </w:pPr>
            <w:r w:rsidRPr="00A44D0D">
              <w:rPr>
                <w:i/>
                <w:sz w:val="20"/>
                <w:szCs w:val="20"/>
              </w:rPr>
              <w:t>Нормативна</w:t>
            </w:r>
          </w:p>
        </w:tc>
      </w:tr>
      <w:tr w:rsidR="00491B8F" w:rsidRPr="00A44D0D" w:rsidTr="00D77DDA">
        <w:tc>
          <w:tcPr>
            <w:tcW w:w="2694" w:type="dxa"/>
            <w:shd w:val="clear" w:color="auto" w:fill="DBE5F1"/>
          </w:tcPr>
          <w:p w:rsidR="00491B8F" w:rsidRPr="00A44D0D" w:rsidRDefault="00491B8F" w:rsidP="00D77DDA">
            <w:pPr>
              <w:spacing w:before="20" w:after="20" w:line="240" w:lineRule="auto"/>
              <w:rPr>
                <w:b/>
                <w:bCs/>
                <w:sz w:val="20"/>
                <w:szCs w:val="20"/>
              </w:rPr>
            </w:pPr>
            <w:r w:rsidRPr="00A44D0D">
              <w:rPr>
                <w:b/>
                <w:bCs/>
                <w:sz w:val="20"/>
                <w:szCs w:val="20"/>
              </w:rPr>
              <w:t>Форма навчання</w:t>
            </w:r>
          </w:p>
        </w:tc>
        <w:tc>
          <w:tcPr>
            <w:tcW w:w="7512" w:type="dxa"/>
            <w:shd w:val="clear" w:color="auto" w:fill="DBE5F1"/>
          </w:tcPr>
          <w:p w:rsidR="00491B8F" w:rsidRPr="00A44D0D" w:rsidRDefault="00491B8F" w:rsidP="00D77DDA">
            <w:pPr>
              <w:spacing w:before="20" w:after="20" w:line="240" w:lineRule="auto"/>
              <w:rPr>
                <w:i/>
                <w:sz w:val="20"/>
                <w:szCs w:val="20"/>
              </w:rPr>
            </w:pPr>
            <w:r w:rsidRPr="00A44D0D">
              <w:rPr>
                <w:i/>
                <w:sz w:val="20"/>
                <w:szCs w:val="20"/>
              </w:rPr>
              <w:t>очна(денна), дистанційна/змішана</w:t>
            </w:r>
          </w:p>
        </w:tc>
      </w:tr>
      <w:tr w:rsidR="00491B8F" w:rsidRPr="00A44D0D" w:rsidTr="00D77DDA">
        <w:tc>
          <w:tcPr>
            <w:tcW w:w="2694" w:type="dxa"/>
          </w:tcPr>
          <w:p w:rsidR="00491B8F" w:rsidRPr="00A44D0D" w:rsidRDefault="00491B8F" w:rsidP="00D77DDA">
            <w:pPr>
              <w:spacing w:before="20" w:after="20" w:line="240" w:lineRule="auto"/>
              <w:rPr>
                <w:b/>
                <w:bCs/>
                <w:sz w:val="20"/>
                <w:szCs w:val="20"/>
              </w:rPr>
            </w:pPr>
            <w:r w:rsidRPr="00A44D0D">
              <w:rPr>
                <w:b/>
                <w:bCs/>
                <w:sz w:val="20"/>
                <w:szCs w:val="20"/>
              </w:rPr>
              <w:t>Рік підготовки, семестр</w:t>
            </w:r>
          </w:p>
        </w:tc>
        <w:tc>
          <w:tcPr>
            <w:tcW w:w="7512" w:type="dxa"/>
          </w:tcPr>
          <w:p w:rsidR="00491B8F" w:rsidRPr="00A44D0D" w:rsidRDefault="00491B8F" w:rsidP="00D77DDA">
            <w:pPr>
              <w:spacing w:before="20" w:after="20" w:line="240" w:lineRule="auto"/>
              <w:rPr>
                <w:i/>
                <w:sz w:val="20"/>
                <w:szCs w:val="20"/>
              </w:rPr>
            </w:pPr>
            <w:r w:rsidRPr="00A44D0D">
              <w:rPr>
                <w:i/>
                <w:sz w:val="20"/>
                <w:szCs w:val="20"/>
              </w:rPr>
              <w:t>2 курс, осінній семестр</w:t>
            </w:r>
          </w:p>
        </w:tc>
      </w:tr>
      <w:tr w:rsidR="00491B8F" w:rsidRPr="00A44D0D" w:rsidTr="00D77DDA">
        <w:tc>
          <w:tcPr>
            <w:tcW w:w="2694" w:type="dxa"/>
            <w:shd w:val="clear" w:color="auto" w:fill="DBE5F1"/>
          </w:tcPr>
          <w:p w:rsidR="00491B8F" w:rsidRPr="00A44D0D" w:rsidRDefault="00491B8F" w:rsidP="00D77DDA">
            <w:pPr>
              <w:spacing w:before="20" w:after="20" w:line="240" w:lineRule="auto"/>
              <w:rPr>
                <w:b/>
                <w:bCs/>
                <w:sz w:val="20"/>
                <w:szCs w:val="20"/>
              </w:rPr>
            </w:pPr>
            <w:r w:rsidRPr="00A44D0D">
              <w:rPr>
                <w:b/>
                <w:bCs/>
                <w:sz w:val="20"/>
                <w:szCs w:val="20"/>
              </w:rPr>
              <w:t>Обсяг дисципліни</w:t>
            </w:r>
          </w:p>
        </w:tc>
        <w:tc>
          <w:tcPr>
            <w:tcW w:w="7512" w:type="dxa"/>
            <w:shd w:val="clear" w:color="auto" w:fill="DBE5F1"/>
          </w:tcPr>
          <w:p w:rsidR="00491B8F" w:rsidRPr="00A44D0D" w:rsidRDefault="00491B8F" w:rsidP="00D77DDA">
            <w:pPr>
              <w:spacing w:before="20" w:after="20" w:line="240" w:lineRule="auto"/>
              <w:rPr>
                <w:i/>
                <w:sz w:val="20"/>
                <w:szCs w:val="20"/>
              </w:rPr>
            </w:pPr>
            <w:r w:rsidRPr="00A44D0D">
              <w:rPr>
                <w:i/>
                <w:sz w:val="20"/>
                <w:szCs w:val="20"/>
              </w:rPr>
              <w:t>105 годин</w:t>
            </w:r>
          </w:p>
        </w:tc>
      </w:tr>
      <w:tr w:rsidR="00491B8F" w:rsidRPr="00A44D0D" w:rsidTr="00D77DDA">
        <w:tc>
          <w:tcPr>
            <w:tcW w:w="2694" w:type="dxa"/>
          </w:tcPr>
          <w:p w:rsidR="00491B8F" w:rsidRPr="00A44D0D" w:rsidRDefault="00491B8F" w:rsidP="00D77DDA">
            <w:pPr>
              <w:spacing w:before="20" w:after="20" w:line="240" w:lineRule="auto"/>
              <w:rPr>
                <w:b/>
                <w:bCs/>
                <w:sz w:val="20"/>
                <w:szCs w:val="20"/>
              </w:rPr>
            </w:pPr>
            <w:r w:rsidRPr="00A44D0D">
              <w:rPr>
                <w:b/>
                <w:bCs/>
                <w:sz w:val="20"/>
                <w:szCs w:val="20"/>
              </w:rPr>
              <w:t>Семестровий контроль/ контрольні заходи</w:t>
            </w:r>
          </w:p>
        </w:tc>
        <w:tc>
          <w:tcPr>
            <w:tcW w:w="7512" w:type="dxa"/>
          </w:tcPr>
          <w:p w:rsidR="00491B8F" w:rsidRPr="00A44D0D" w:rsidRDefault="00491B8F" w:rsidP="00D77DDA">
            <w:pPr>
              <w:spacing w:before="20" w:after="20" w:line="240" w:lineRule="auto"/>
              <w:rPr>
                <w:i/>
                <w:sz w:val="20"/>
                <w:szCs w:val="20"/>
              </w:rPr>
            </w:pPr>
            <w:r w:rsidRPr="00A44D0D">
              <w:rPr>
                <w:i/>
                <w:sz w:val="20"/>
                <w:szCs w:val="20"/>
              </w:rPr>
              <w:t>Залік</w:t>
            </w:r>
          </w:p>
        </w:tc>
      </w:tr>
      <w:tr w:rsidR="00491B8F" w:rsidRPr="00A44D0D" w:rsidTr="00D77DDA">
        <w:tc>
          <w:tcPr>
            <w:tcW w:w="2694" w:type="dxa"/>
            <w:shd w:val="clear" w:color="auto" w:fill="DBE5F1"/>
          </w:tcPr>
          <w:p w:rsidR="00491B8F" w:rsidRPr="00A44D0D" w:rsidRDefault="00491B8F" w:rsidP="00D77DDA">
            <w:pPr>
              <w:spacing w:before="20" w:after="20" w:line="240" w:lineRule="auto"/>
              <w:rPr>
                <w:b/>
                <w:bCs/>
                <w:sz w:val="20"/>
                <w:szCs w:val="20"/>
              </w:rPr>
            </w:pPr>
            <w:r w:rsidRPr="00A44D0D">
              <w:rPr>
                <w:b/>
                <w:bCs/>
                <w:sz w:val="20"/>
                <w:szCs w:val="20"/>
              </w:rPr>
              <w:t>Розклад занять</w:t>
            </w:r>
          </w:p>
        </w:tc>
        <w:tc>
          <w:tcPr>
            <w:tcW w:w="7512" w:type="dxa"/>
            <w:shd w:val="clear" w:color="auto" w:fill="DBE5F1"/>
          </w:tcPr>
          <w:p w:rsidR="00491B8F" w:rsidRPr="00A44D0D" w:rsidRDefault="00491B8F" w:rsidP="00D77DDA">
            <w:pPr>
              <w:spacing w:before="20" w:after="20" w:line="240" w:lineRule="auto"/>
              <w:rPr>
                <w:i/>
                <w:sz w:val="20"/>
                <w:szCs w:val="20"/>
              </w:rPr>
            </w:pPr>
            <w:r w:rsidRPr="00A44D0D">
              <w:rPr>
                <w:i/>
                <w:sz w:val="20"/>
                <w:szCs w:val="20"/>
              </w:rPr>
              <w:t>1т:10.25(л), 2т:08.30(пр), 1025(л)</w:t>
            </w:r>
          </w:p>
        </w:tc>
      </w:tr>
      <w:tr w:rsidR="00491B8F" w:rsidRPr="00A44D0D" w:rsidTr="00D77DDA">
        <w:tc>
          <w:tcPr>
            <w:tcW w:w="2694" w:type="dxa"/>
          </w:tcPr>
          <w:p w:rsidR="00491B8F" w:rsidRPr="00A44D0D" w:rsidRDefault="00491B8F" w:rsidP="00D77DDA">
            <w:pPr>
              <w:spacing w:before="20" w:after="20" w:line="240" w:lineRule="auto"/>
              <w:rPr>
                <w:b/>
                <w:bCs/>
                <w:sz w:val="20"/>
                <w:szCs w:val="20"/>
              </w:rPr>
            </w:pPr>
            <w:r w:rsidRPr="00A44D0D">
              <w:rPr>
                <w:b/>
                <w:bCs/>
                <w:sz w:val="20"/>
                <w:szCs w:val="20"/>
              </w:rPr>
              <w:t>Мова викладання</w:t>
            </w:r>
          </w:p>
        </w:tc>
        <w:tc>
          <w:tcPr>
            <w:tcW w:w="7512" w:type="dxa"/>
          </w:tcPr>
          <w:p w:rsidR="00491B8F" w:rsidRPr="00A44D0D" w:rsidRDefault="00491B8F" w:rsidP="00D77DDA">
            <w:pPr>
              <w:spacing w:before="20" w:after="20" w:line="240" w:lineRule="auto"/>
              <w:rPr>
                <w:b/>
                <w:i/>
                <w:sz w:val="20"/>
                <w:szCs w:val="20"/>
              </w:rPr>
            </w:pPr>
            <w:r w:rsidRPr="00A44D0D">
              <w:rPr>
                <w:b/>
                <w:i/>
                <w:sz w:val="20"/>
                <w:szCs w:val="20"/>
              </w:rPr>
              <w:t>Українська</w:t>
            </w:r>
          </w:p>
        </w:tc>
      </w:tr>
      <w:tr w:rsidR="00491B8F" w:rsidRPr="00A44D0D" w:rsidTr="00D77DDA">
        <w:tc>
          <w:tcPr>
            <w:tcW w:w="2694" w:type="dxa"/>
            <w:shd w:val="clear" w:color="auto" w:fill="DBE5F1"/>
          </w:tcPr>
          <w:p w:rsidR="00491B8F" w:rsidRPr="00A44D0D" w:rsidRDefault="00491B8F" w:rsidP="00D77DDA">
            <w:pPr>
              <w:spacing w:before="20" w:after="20" w:line="240" w:lineRule="auto"/>
              <w:rPr>
                <w:b/>
                <w:bCs/>
                <w:sz w:val="20"/>
                <w:szCs w:val="20"/>
              </w:rPr>
            </w:pPr>
            <w:r w:rsidRPr="00A44D0D">
              <w:rPr>
                <w:b/>
                <w:bCs/>
                <w:sz w:val="20"/>
                <w:szCs w:val="20"/>
              </w:rPr>
              <w:t xml:space="preserve">Інформація про </w:t>
            </w:r>
            <w:r w:rsidRPr="00A44D0D">
              <w:rPr>
                <w:b/>
                <w:bCs/>
                <w:sz w:val="20"/>
                <w:szCs w:val="20"/>
              </w:rPr>
              <w:br/>
            </w:r>
            <w:r w:rsidRPr="00A44D0D">
              <w:rPr>
                <w:b/>
                <w:bCs/>
                <w:sz w:val="20"/>
                <w:szCs w:val="20"/>
                <w:lang w:val="ru-RU"/>
              </w:rPr>
              <w:t>к</w:t>
            </w:r>
            <w:r w:rsidRPr="00A44D0D">
              <w:rPr>
                <w:b/>
                <w:bCs/>
                <w:sz w:val="20"/>
                <w:szCs w:val="20"/>
              </w:rPr>
              <w:t>ерівника курсу / викладачів</w:t>
            </w:r>
          </w:p>
        </w:tc>
        <w:tc>
          <w:tcPr>
            <w:tcW w:w="7512" w:type="dxa"/>
            <w:shd w:val="clear" w:color="auto" w:fill="DBE5F1"/>
          </w:tcPr>
          <w:p w:rsidR="00491B8F" w:rsidRPr="00A44D0D" w:rsidRDefault="00491B8F" w:rsidP="00D77DDA">
            <w:pPr>
              <w:spacing w:before="20" w:after="20" w:line="240" w:lineRule="auto"/>
              <w:rPr>
                <w:sz w:val="20"/>
                <w:szCs w:val="20"/>
                <w:lang w:val="ru-RU"/>
              </w:rPr>
            </w:pPr>
            <w:r w:rsidRPr="00A44D0D">
              <w:rPr>
                <w:sz w:val="20"/>
                <w:szCs w:val="20"/>
              </w:rPr>
              <w:t xml:space="preserve">Лектор: </w:t>
            </w:r>
            <w:r w:rsidRPr="00A44D0D">
              <w:rPr>
                <w:i/>
                <w:sz w:val="20"/>
                <w:szCs w:val="20"/>
              </w:rPr>
              <w:t xml:space="preserve">д.е.н., професор, Герасимчук Василь Гнатович, </w:t>
            </w:r>
            <w:r w:rsidRPr="00A44D0D">
              <w:rPr>
                <w:i/>
                <w:sz w:val="20"/>
                <w:szCs w:val="20"/>
                <w:lang w:val="en-US"/>
              </w:rPr>
              <w:t>gerasymchuk</w:t>
            </w:r>
            <w:r w:rsidRPr="00A44D0D">
              <w:rPr>
                <w:i/>
                <w:sz w:val="20"/>
                <w:szCs w:val="20"/>
                <w:lang w:val="ru-RU"/>
              </w:rPr>
              <w:t>.</w:t>
            </w:r>
            <w:r w:rsidRPr="00A44D0D">
              <w:rPr>
                <w:i/>
                <w:sz w:val="20"/>
                <w:szCs w:val="20"/>
                <w:lang w:val="en-US"/>
              </w:rPr>
              <w:t>vh</w:t>
            </w:r>
            <w:r w:rsidRPr="00A44D0D">
              <w:rPr>
                <w:i/>
                <w:sz w:val="20"/>
                <w:szCs w:val="20"/>
                <w:lang w:val="ru-RU"/>
              </w:rPr>
              <w:t>@</w:t>
            </w:r>
            <w:r w:rsidRPr="00A44D0D">
              <w:rPr>
                <w:i/>
                <w:sz w:val="20"/>
                <w:szCs w:val="20"/>
                <w:lang w:val="en-US"/>
              </w:rPr>
              <w:t>gmail</w:t>
            </w:r>
            <w:r w:rsidRPr="00A44D0D">
              <w:rPr>
                <w:i/>
                <w:sz w:val="20"/>
                <w:szCs w:val="20"/>
                <w:lang w:val="ru-RU"/>
              </w:rPr>
              <w:t>.</w:t>
            </w:r>
            <w:r w:rsidRPr="00A44D0D">
              <w:rPr>
                <w:i/>
                <w:sz w:val="20"/>
                <w:szCs w:val="20"/>
                <w:lang w:val="en-US"/>
              </w:rPr>
              <w:t>com</w:t>
            </w:r>
          </w:p>
          <w:p w:rsidR="00491B8F" w:rsidRPr="00A44D0D" w:rsidRDefault="00491B8F" w:rsidP="00D77DDA">
            <w:pPr>
              <w:spacing w:before="20" w:after="20" w:line="240" w:lineRule="auto"/>
              <w:rPr>
                <w:sz w:val="20"/>
                <w:szCs w:val="20"/>
              </w:rPr>
            </w:pPr>
            <w:r w:rsidRPr="00A44D0D">
              <w:rPr>
                <w:sz w:val="20"/>
                <w:szCs w:val="20"/>
              </w:rPr>
              <w:t>Практичні</w:t>
            </w:r>
            <w:bookmarkStart w:id="0" w:name="_GoBack"/>
            <w:bookmarkEnd w:id="0"/>
            <w:r w:rsidRPr="00A44D0D">
              <w:rPr>
                <w:sz w:val="20"/>
                <w:szCs w:val="20"/>
              </w:rPr>
              <w:t xml:space="preserve"> / Семінарські: </w:t>
            </w:r>
            <w:r w:rsidRPr="00A44D0D">
              <w:rPr>
                <w:i/>
                <w:sz w:val="20"/>
                <w:szCs w:val="20"/>
              </w:rPr>
              <w:t xml:space="preserve">д.е.н., професор, Герасимчук Василь Гнатович, </w:t>
            </w:r>
            <w:r w:rsidRPr="00A44D0D">
              <w:rPr>
                <w:i/>
                <w:sz w:val="20"/>
                <w:szCs w:val="20"/>
                <w:lang w:val="en-US"/>
              </w:rPr>
              <w:t>gerasymchuk</w:t>
            </w:r>
            <w:r w:rsidRPr="00A44D0D">
              <w:rPr>
                <w:i/>
                <w:sz w:val="20"/>
                <w:szCs w:val="20"/>
                <w:lang w:val="ru-RU"/>
              </w:rPr>
              <w:t>.</w:t>
            </w:r>
            <w:r w:rsidRPr="00A44D0D">
              <w:rPr>
                <w:i/>
                <w:sz w:val="20"/>
                <w:szCs w:val="20"/>
                <w:lang w:val="en-US"/>
              </w:rPr>
              <w:t>vh</w:t>
            </w:r>
            <w:r w:rsidRPr="00A44D0D">
              <w:rPr>
                <w:i/>
                <w:sz w:val="20"/>
                <w:szCs w:val="20"/>
                <w:lang w:val="ru-RU"/>
              </w:rPr>
              <w:t>@</w:t>
            </w:r>
            <w:r w:rsidRPr="00A44D0D">
              <w:rPr>
                <w:i/>
                <w:sz w:val="20"/>
                <w:szCs w:val="20"/>
                <w:lang w:val="en-US"/>
              </w:rPr>
              <w:t>gmail</w:t>
            </w:r>
            <w:r w:rsidRPr="00A44D0D">
              <w:rPr>
                <w:i/>
                <w:sz w:val="20"/>
                <w:szCs w:val="20"/>
                <w:lang w:val="ru-RU"/>
              </w:rPr>
              <w:t>.</w:t>
            </w:r>
            <w:r w:rsidRPr="00A44D0D">
              <w:rPr>
                <w:i/>
                <w:sz w:val="20"/>
                <w:szCs w:val="20"/>
                <w:lang w:val="en-US"/>
              </w:rPr>
              <w:t>com</w:t>
            </w:r>
            <w:r w:rsidRPr="00A44D0D">
              <w:rPr>
                <w:sz w:val="20"/>
                <w:szCs w:val="20"/>
                <w:lang w:val="ru-RU"/>
              </w:rPr>
              <w:t xml:space="preserve"> </w:t>
            </w:r>
          </w:p>
        </w:tc>
      </w:tr>
      <w:tr w:rsidR="00491B8F" w:rsidRPr="00A44D0D" w:rsidTr="00D77DDA">
        <w:tc>
          <w:tcPr>
            <w:tcW w:w="2694" w:type="dxa"/>
          </w:tcPr>
          <w:p w:rsidR="00491B8F" w:rsidRPr="00A44D0D" w:rsidRDefault="00491B8F" w:rsidP="00D77DDA">
            <w:pPr>
              <w:spacing w:before="20" w:after="20" w:line="240" w:lineRule="auto"/>
              <w:rPr>
                <w:b/>
                <w:bCs/>
                <w:sz w:val="20"/>
                <w:szCs w:val="20"/>
              </w:rPr>
            </w:pPr>
            <w:r w:rsidRPr="00A44D0D">
              <w:rPr>
                <w:b/>
                <w:bCs/>
                <w:sz w:val="20"/>
                <w:szCs w:val="20"/>
              </w:rPr>
              <w:t>Розміщення курсу</w:t>
            </w:r>
          </w:p>
        </w:tc>
        <w:tc>
          <w:tcPr>
            <w:tcW w:w="7512" w:type="dxa"/>
          </w:tcPr>
          <w:p w:rsidR="00491B8F" w:rsidRPr="00A44D0D" w:rsidRDefault="00491B8F" w:rsidP="00D77DDA">
            <w:pPr>
              <w:spacing w:before="20" w:after="20" w:line="240" w:lineRule="auto"/>
              <w:rPr>
                <w:sz w:val="20"/>
                <w:szCs w:val="20"/>
              </w:rPr>
            </w:pPr>
            <w:r w:rsidRPr="00A44D0D">
              <w:rPr>
                <w:sz w:val="20"/>
                <w:szCs w:val="20"/>
              </w:rPr>
              <w:t xml:space="preserve">Посилання на дистанційний ресурс (Google classroom, </w:t>
            </w:r>
            <w:r w:rsidRPr="00A44D0D">
              <w:rPr>
                <w:sz w:val="20"/>
                <w:szCs w:val="20"/>
                <w:lang w:val="en-US"/>
              </w:rPr>
              <w:t>Zoom</w:t>
            </w:r>
            <w:r w:rsidRPr="00A44D0D">
              <w:rPr>
                <w:sz w:val="20"/>
                <w:szCs w:val="20"/>
              </w:rPr>
              <w:t>)</w:t>
            </w:r>
          </w:p>
        </w:tc>
      </w:tr>
    </w:tbl>
    <w:p w:rsidR="00491B8F" w:rsidRPr="00A44D0D" w:rsidRDefault="00491B8F" w:rsidP="00AA6B23">
      <w:pPr>
        <w:pStyle w:val="Heading1"/>
        <w:numPr>
          <w:ilvl w:val="0"/>
          <w:numId w:val="0"/>
        </w:numPr>
        <w:shd w:val="clear" w:color="auto" w:fill="BFBFBF"/>
        <w:spacing w:line="240" w:lineRule="auto"/>
        <w:jc w:val="center"/>
        <w:rPr>
          <w:rFonts w:ascii="Times New Roman" w:hAnsi="Times New Roman"/>
          <w:color w:val="auto"/>
          <w:sz w:val="20"/>
          <w:szCs w:val="20"/>
        </w:rPr>
      </w:pPr>
      <w:r w:rsidRPr="00A44D0D">
        <w:rPr>
          <w:rFonts w:ascii="Times New Roman" w:hAnsi="Times New Roman"/>
          <w:color w:val="auto"/>
          <w:sz w:val="20"/>
          <w:szCs w:val="20"/>
        </w:rPr>
        <w:t>Програма навчальної дисципліни</w:t>
      </w:r>
    </w:p>
    <w:p w:rsidR="00491B8F" w:rsidRPr="00A44D0D" w:rsidRDefault="00491B8F" w:rsidP="006F5C29">
      <w:pPr>
        <w:pStyle w:val="Heading1"/>
        <w:rPr>
          <w:rFonts w:ascii="Times New Roman" w:hAnsi="Times New Roman"/>
          <w:color w:val="auto"/>
          <w:sz w:val="20"/>
          <w:szCs w:val="20"/>
        </w:rPr>
      </w:pPr>
      <w:r w:rsidRPr="00A44D0D">
        <w:rPr>
          <w:rFonts w:ascii="Times New Roman" w:hAnsi="Times New Roman"/>
          <w:color w:val="auto"/>
          <w:sz w:val="20"/>
          <w:szCs w:val="20"/>
        </w:rPr>
        <w:t>Опис навчальної дисципліни, її мета, предмет вивчання та результати навчання</w:t>
      </w:r>
    </w:p>
    <w:p w:rsidR="00491B8F" w:rsidRPr="00A44D0D" w:rsidRDefault="00491B8F" w:rsidP="00AC4A93">
      <w:pPr>
        <w:spacing w:line="240" w:lineRule="auto"/>
        <w:ind w:firstLine="540"/>
        <w:jc w:val="both"/>
        <w:rPr>
          <w:sz w:val="20"/>
          <w:szCs w:val="20"/>
        </w:rPr>
      </w:pPr>
      <w:r w:rsidRPr="00A44D0D">
        <w:rPr>
          <w:sz w:val="20"/>
          <w:szCs w:val="20"/>
        </w:rPr>
        <w:t>Кредитний модуль «Інтеграційні процеси: вступ до спеціальності» займає важливе місце в підготовці фахівців за ОП «Міжнародна економіка», оскільки закладає основу для подальшого вивчення комплексу фахових дисциплін міжнародного спрямування. Програма кредитного модулю «Інтеграційні процеси: вступ до спеціальності»  складена відповідно до місця і значення дисципліни «Інтеграційні процеси» за структурно-логічною схемою, передбаченою ОП «Міжнародна економіка» і охоплює всі змістові модулі, передбачені стандартом.</w:t>
      </w:r>
    </w:p>
    <w:p w:rsidR="00491B8F" w:rsidRPr="00A44D0D" w:rsidRDefault="00491B8F" w:rsidP="004D04C8">
      <w:pPr>
        <w:pStyle w:val="BodyTextIndent"/>
        <w:spacing w:after="0"/>
        <w:ind w:left="0" w:firstLine="540"/>
        <w:jc w:val="both"/>
        <w:rPr>
          <w:sz w:val="20"/>
          <w:szCs w:val="20"/>
          <w:lang w:val="uk-UA"/>
        </w:rPr>
      </w:pPr>
      <w:r w:rsidRPr="00A44D0D">
        <w:rPr>
          <w:b/>
          <w:sz w:val="20"/>
          <w:szCs w:val="20"/>
          <w:lang w:val="uk-UA"/>
        </w:rPr>
        <w:t xml:space="preserve"> </w:t>
      </w:r>
      <w:r w:rsidRPr="00A44D0D">
        <w:rPr>
          <w:sz w:val="20"/>
          <w:szCs w:val="20"/>
          <w:lang w:val="uk-UA"/>
        </w:rPr>
        <w:t xml:space="preserve">Метою кредитного модуля є формування у студентів здатностей: визначати </w:t>
      </w:r>
      <w:r w:rsidRPr="00A44D0D">
        <w:rPr>
          <w:bCs/>
          <w:sz w:val="20"/>
          <w:szCs w:val="20"/>
          <w:lang w:val="uk-UA"/>
        </w:rPr>
        <w:t>умови, форми, механізми інтеграційних процесів,</w:t>
      </w:r>
      <w:r w:rsidRPr="00A44D0D">
        <w:rPr>
          <w:sz w:val="20"/>
          <w:szCs w:val="20"/>
          <w:lang w:val="uk-UA"/>
        </w:rPr>
        <w:t xml:space="preserve"> аналізування та оцінка процесів інтеграційних процесів; обгрунтування рекомендацій щодо регулювання </w:t>
      </w:r>
      <w:r w:rsidRPr="00A44D0D">
        <w:rPr>
          <w:bCs/>
          <w:sz w:val="20"/>
          <w:szCs w:val="20"/>
          <w:lang w:val="uk-UA"/>
        </w:rPr>
        <w:t>інтеграційних процесів</w:t>
      </w:r>
      <w:r w:rsidRPr="00A44D0D">
        <w:rPr>
          <w:sz w:val="20"/>
          <w:szCs w:val="20"/>
          <w:lang w:val="uk-UA"/>
        </w:rPr>
        <w:t xml:space="preserve">.  </w:t>
      </w:r>
    </w:p>
    <w:p w:rsidR="00491B8F" w:rsidRPr="00A44D0D" w:rsidRDefault="00491B8F" w:rsidP="00AC4A93">
      <w:pPr>
        <w:ind w:firstLine="567"/>
        <w:jc w:val="both"/>
        <w:rPr>
          <w:sz w:val="20"/>
          <w:szCs w:val="20"/>
        </w:rPr>
      </w:pPr>
      <w:r w:rsidRPr="00A44D0D">
        <w:rPr>
          <w:sz w:val="20"/>
          <w:szCs w:val="20"/>
        </w:rPr>
        <w:t>Згідно з вимогами програми навчальної дисципліни студенти після засвоєння кредитного модуля мають продемонструвати такі результати навчання:</w:t>
      </w:r>
    </w:p>
    <w:p w:rsidR="00491B8F" w:rsidRPr="00A44D0D" w:rsidRDefault="00491B8F" w:rsidP="004D04C8">
      <w:pPr>
        <w:jc w:val="both"/>
        <w:rPr>
          <w:b/>
          <w:bCs/>
          <w:iCs/>
          <w:sz w:val="20"/>
          <w:szCs w:val="20"/>
        </w:rPr>
      </w:pPr>
      <w:r w:rsidRPr="00A44D0D">
        <w:rPr>
          <w:b/>
          <w:bCs/>
          <w:iCs/>
          <w:sz w:val="20"/>
          <w:szCs w:val="20"/>
        </w:rPr>
        <w:t xml:space="preserve">знання: </w:t>
      </w:r>
      <w:r w:rsidRPr="00A44D0D">
        <w:rPr>
          <w:sz w:val="20"/>
          <w:szCs w:val="20"/>
        </w:rPr>
        <w:t>призначення та основних характеристик елементів інтеграційних процесів;</w:t>
      </w:r>
      <w:r w:rsidRPr="00A44D0D">
        <w:rPr>
          <w:b/>
          <w:bCs/>
          <w:iCs/>
          <w:sz w:val="20"/>
          <w:szCs w:val="20"/>
        </w:rPr>
        <w:t xml:space="preserve"> </w:t>
      </w:r>
      <w:r w:rsidRPr="00A44D0D">
        <w:rPr>
          <w:sz w:val="20"/>
          <w:szCs w:val="20"/>
        </w:rPr>
        <w:t>теоретичних аспектів та закономірностей здійснення міжнародної торгівлі, руху факторів виробництва, міжнародного науково-технічного співробітництва, валютно-фінансового механізму, міжнародної економічної інтеграції;</w:t>
      </w:r>
      <w:r w:rsidRPr="00A44D0D">
        <w:rPr>
          <w:b/>
          <w:bCs/>
          <w:iCs/>
          <w:sz w:val="20"/>
          <w:szCs w:val="20"/>
        </w:rPr>
        <w:t xml:space="preserve"> </w:t>
      </w:r>
      <w:r w:rsidRPr="00A44D0D">
        <w:rPr>
          <w:sz w:val="20"/>
          <w:szCs w:val="20"/>
        </w:rPr>
        <w:t>основних положень економічного механізму діяльності підприємств різної державної приналежності в сфері міжнародного обміну товарами;</w:t>
      </w:r>
      <w:r w:rsidRPr="00A44D0D">
        <w:rPr>
          <w:b/>
          <w:bCs/>
          <w:iCs/>
          <w:sz w:val="20"/>
          <w:szCs w:val="20"/>
        </w:rPr>
        <w:t xml:space="preserve"> </w:t>
      </w:r>
      <w:r w:rsidRPr="00A44D0D">
        <w:rPr>
          <w:sz w:val="20"/>
          <w:szCs w:val="20"/>
        </w:rPr>
        <w:t>методів аналізу міжнародної економічної діяльності підприємства та країни в цілому;</w:t>
      </w:r>
    </w:p>
    <w:p w:rsidR="00491B8F" w:rsidRPr="00A44D0D" w:rsidRDefault="00491B8F" w:rsidP="004D04C8">
      <w:pPr>
        <w:jc w:val="both"/>
        <w:rPr>
          <w:sz w:val="20"/>
          <w:szCs w:val="20"/>
        </w:rPr>
      </w:pPr>
      <w:r w:rsidRPr="00A44D0D">
        <w:rPr>
          <w:b/>
          <w:bCs/>
          <w:iCs/>
          <w:sz w:val="20"/>
          <w:szCs w:val="20"/>
        </w:rPr>
        <w:t>уміння:</w:t>
      </w:r>
      <w:r w:rsidRPr="00A44D0D">
        <w:rPr>
          <w:sz w:val="20"/>
          <w:szCs w:val="20"/>
        </w:rPr>
        <w:t xml:space="preserve"> застосовувати знання на практиці для успішного управління підрозділом, підприємством, об’єднанням підприємств; володіти методами розрахунку основних показників міжнародної економічної діяльності підприємства та національної економіки; обґрунтовувати доцільність та економічну ефективність міжнародної торгівлі, методів її регулювання; здійснювати економічну оцінку та прогнозування руху факторів виробництва; розраховувати ціну ліцензії при трансфері технологій; оцінювати вплив коливань валютних курсів на показники міжнародної торгівлі; аналіз процесів розвитку міжнародної торгівлі, руху капіталу, міжнародного науково-технічного співробітництва, валютно-фінансових відносин, міжнародної інтеграції; визначення та оцінки економічних ефектів міжнародної економічної діяльності країн.</w:t>
      </w:r>
    </w:p>
    <w:p w:rsidR="00491B8F" w:rsidRPr="00A44D0D" w:rsidRDefault="00491B8F" w:rsidP="004A6336">
      <w:pPr>
        <w:pStyle w:val="Heading1"/>
        <w:spacing w:line="240" w:lineRule="auto"/>
        <w:rPr>
          <w:rFonts w:ascii="Times New Roman" w:hAnsi="Times New Roman"/>
          <w:color w:val="auto"/>
          <w:sz w:val="20"/>
          <w:szCs w:val="20"/>
        </w:rPr>
      </w:pPr>
      <w:r w:rsidRPr="00A44D0D">
        <w:rPr>
          <w:rFonts w:ascii="Times New Roman" w:hAnsi="Times New Roman"/>
          <w:color w:val="auto"/>
          <w:sz w:val="20"/>
          <w:szCs w:val="20"/>
        </w:rPr>
        <w:t>Пререквізити та постреквізити дисципліни (місце в структурно-логічній схемі навчання за відповідною освітньою програмою)</w:t>
      </w:r>
    </w:p>
    <w:p w:rsidR="00491B8F" w:rsidRPr="00A44D0D" w:rsidRDefault="00491B8F" w:rsidP="00AC4A93">
      <w:pPr>
        <w:spacing w:line="240" w:lineRule="auto"/>
        <w:ind w:firstLine="540"/>
        <w:jc w:val="both"/>
        <w:rPr>
          <w:sz w:val="20"/>
          <w:szCs w:val="20"/>
        </w:rPr>
      </w:pPr>
      <w:r w:rsidRPr="00A44D0D">
        <w:rPr>
          <w:sz w:val="20"/>
          <w:szCs w:val="20"/>
        </w:rPr>
        <w:t>Програма кредитного модуля реалізується паралельно з дисциплінами фундаментального циклу „Економічна теорія", в т. ч. з  кредитним модулем "Політекономія", і передує таким дисциплінам, як "Мікроекономіка", "Макроекономіка".</w:t>
      </w:r>
    </w:p>
    <w:p w:rsidR="00491B8F" w:rsidRPr="00A44D0D" w:rsidRDefault="00491B8F" w:rsidP="00910F5D">
      <w:pPr>
        <w:pStyle w:val="Heading1"/>
        <w:spacing w:line="240" w:lineRule="auto"/>
        <w:rPr>
          <w:rFonts w:ascii="Times New Roman" w:hAnsi="Times New Roman"/>
          <w:color w:val="auto"/>
          <w:sz w:val="20"/>
          <w:szCs w:val="20"/>
        </w:rPr>
      </w:pPr>
      <w:r w:rsidRPr="00A44D0D">
        <w:rPr>
          <w:rFonts w:ascii="Times New Roman" w:hAnsi="Times New Roman"/>
          <w:color w:val="auto"/>
          <w:sz w:val="20"/>
          <w:szCs w:val="20"/>
        </w:rPr>
        <w:t xml:space="preserve">Зміст навчальної дисципліни </w:t>
      </w:r>
    </w:p>
    <w:tbl>
      <w:tblPr>
        <w:tblW w:w="9627" w:type="dxa"/>
        <w:jc w:val="center"/>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93"/>
        <w:gridCol w:w="848"/>
        <w:gridCol w:w="900"/>
        <w:gridCol w:w="1137"/>
        <w:gridCol w:w="1280"/>
        <w:gridCol w:w="669"/>
      </w:tblGrid>
      <w:tr w:rsidR="00491B8F" w:rsidRPr="00A44D0D" w:rsidTr="00EA6B74">
        <w:trPr>
          <w:trHeight w:val="222"/>
          <w:jc w:val="center"/>
        </w:trPr>
        <w:tc>
          <w:tcPr>
            <w:tcW w:w="4793" w:type="dxa"/>
            <w:vMerge w:val="restart"/>
            <w:vAlign w:val="center"/>
          </w:tcPr>
          <w:p w:rsidR="00491B8F" w:rsidRPr="00A44D0D" w:rsidRDefault="00491B8F" w:rsidP="00910F5D">
            <w:pPr>
              <w:widowControl w:val="0"/>
              <w:spacing w:line="240" w:lineRule="auto"/>
              <w:jc w:val="center"/>
              <w:rPr>
                <w:b/>
                <w:sz w:val="20"/>
                <w:szCs w:val="20"/>
              </w:rPr>
            </w:pPr>
            <w:r w:rsidRPr="00A44D0D">
              <w:rPr>
                <w:b/>
                <w:sz w:val="20"/>
                <w:szCs w:val="20"/>
              </w:rPr>
              <w:t>Назва розділів і тем</w:t>
            </w:r>
          </w:p>
        </w:tc>
        <w:tc>
          <w:tcPr>
            <w:tcW w:w="4834" w:type="dxa"/>
            <w:gridSpan w:val="5"/>
          </w:tcPr>
          <w:p w:rsidR="00491B8F" w:rsidRPr="00A44D0D" w:rsidRDefault="00491B8F" w:rsidP="00910F5D">
            <w:pPr>
              <w:spacing w:line="240" w:lineRule="auto"/>
              <w:jc w:val="center"/>
              <w:rPr>
                <w:sz w:val="20"/>
                <w:szCs w:val="20"/>
              </w:rPr>
            </w:pPr>
            <w:r w:rsidRPr="00A44D0D">
              <w:rPr>
                <w:sz w:val="20"/>
                <w:szCs w:val="20"/>
              </w:rPr>
              <w:t>Кількість годин</w:t>
            </w:r>
          </w:p>
        </w:tc>
      </w:tr>
      <w:tr w:rsidR="00491B8F" w:rsidRPr="00A44D0D" w:rsidTr="00EA6B74">
        <w:trPr>
          <w:trHeight w:val="256"/>
          <w:jc w:val="center"/>
        </w:trPr>
        <w:tc>
          <w:tcPr>
            <w:tcW w:w="4793" w:type="dxa"/>
            <w:vMerge/>
            <w:vAlign w:val="center"/>
          </w:tcPr>
          <w:p w:rsidR="00491B8F" w:rsidRPr="00A44D0D" w:rsidRDefault="00491B8F" w:rsidP="00910F5D">
            <w:pPr>
              <w:widowControl w:val="0"/>
              <w:spacing w:line="240" w:lineRule="auto"/>
              <w:rPr>
                <w:b/>
                <w:sz w:val="20"/>
                <w:szCs w:val="20"/>
              </w:rPr>
            </w:pPr>
          </w:p>
        </w:tc>
        <w:tc>
          <w:tcPr>
            <w:tcW w:w="848" w:type="dxa"/>
            <w:vMerge w:val="restart"/>
            <w:textDirection w:val="btLr"/>
            <w:vAlign w:val="center"/>
          </w:tcPr>
          <w:p w:rsidR="00491B8F" w:rsidRPr="00A44D0D" w:rsidRDefault="00491B8F" w:rsidP="00910F5D">
            <w:pPr>
              <w:widowControl w:val="0"/>
              <w:spacing w:line="240" w:lineRule="auto"/>
              <w:jc w:val="center"/>
              <w:rPr>
                <w:sz w:val="20"/>
                <w:szCs w:val="20"/>
              </w:rPr>
            </w:pPr>
            <w:r w:rsidRPr="00A44D0D">
              <w:rPr>
                <w:sz w:val="20"/>
                <w:szCs w:val="20"/>
              </w:rPr>
              <w:t>Всього</w:t>
            </w:r>
          </w:p>
        </w:tc>
        <w:tc>
          <w:tcPr>
            <w:tcW w:w="3986" w:type="dxa"/>
            <w:gridSpan w:val="4"/>
            <w:vAlign w:val="center"/>
          </w:tcPr>
          <w:p w:rsidR="00491B8F" w:rsidRPr="00A44D0D" w:rsidRDefault="00491B8F" w:rsidP="00910F5D">
            <w:pPr>
              <w:spacing w:line="240" w:lineRule="auto"/>
              <w:jc w:val="center"/>
              <w:rPr>
                <w:sz w:val="20"/>
                <w:szCs w:val="20"/>
              </w:rPr>
            </w:pPr>
            <w:r w:rsidRPr="00A44D0D">
              <w:rPr>
                <w:sz w:val="20"/>
                <w:szCs w:val="20"/>
              </w:rPr>
              <w:t>у тому числі</w:t>
            </w:r>
          </w:p>
        </w:tc>
      </w:tr>
      <w:tr w:rsidR="00491B8F" w:rsidRPr="00A44D0D" w:rsidTr="00EA6B74">
        <w:trPr>
          <w:cantSplit/>
          <w:trHeight w:val="1359"/>
          <w:jc w:val="center"/>
        </w:trPr>
        <w:tc>
          <w:tcPr>
            <w:tcW w:w="4793" w:type="dxa"/>
            <w:vMerge/>
            <w:vAlign w:val="center"/>
          </w:tcPr>
          <w:p w:rsidR="00491B8F" w:rsidRPr="00A44D0D" w:rsidRDefault="00491B8F" w:rsidP="00910F5D">
            <w:pPr>
              <w:widowControl w:val="0"/>
              <w:spacing w:line="240" w:lineRule="auto"/>
              <w:rPr>
                <w:b/>
                <w:sz w:val="20"/>
                <w:szCs w:val="20"/>
              </w:rPr>
            </w:pPr>
          </w:p>
        </w:tc>
        <w:tc>
          <w:tcPr>
            <w:tcW w:w="848" w:type="dxa"/>
            <w:vMerge/>
            <w:vAlign w:val="center"/>
          </w:tcPr>
          <w:p w:rsidR="00491B8F" w:rsidRPr="00A44D0D" w:rsidRDefault="00491B8F" w:rsidP="00910F5D">
            <w:pPr>
              <w:widowControl w:val="0"/>
              <w:spacing w:line="240" w:lineRule="auto"/>
              <w:jc w:val="center"/>
              <w:rPr>
                <w:b/>
                <w:sz w:val="20"/>
                <w:szCs w:val="20"/>
              </w:rPr>
            </w:pPr>
          </w:p>
        </w:tc>
        <w:tc>
          <w:tcPr>
            <w:tcW w:w="900" w:type="dxa"/>
            <w:textDirection w:val="btLr"/>
            <w:vAlign w:val="center"/>
          </w:tcPr>
          <w:p w:rsidR="00491B8F" w:rsidRPr="00A44D0D" w:rsidRDefault="00491B8F" w:rsidP="00910F5D">
            <w:pPr>
              <w:spacing w:line="240" w:lineRule="auto"/>
              <w:jc w:val="center"/>
              <w:rPr>
                <w:bCs/>
                <w:sz w:val="20"/>
                <w:szCs w:val="20"/>
              </w:rPr>
            </w:pPr>
            <w:r w:rsidRPr="00A44D0D">
              <w:rPr>
                <w:sz w:val="20"/>
                <w:szCs w:val="20"/>
              </w:rPr>
              <w:t>Лекції</w:t>
            </w:r>
          </w:p>
        </w:tc>
        <w:tc>
          <w:tcPr>
            <w:tcW w:w="1137" w:type="dxa"/>
            <w:textDirection w:val="btLr"/>
            <w:vAlign w:val="center"/>
          </w:tcPr>
          <w:p w:rsidR="00491B8F" w:rsidRPr="00A44D0D" w:rsidRDefault="00491B8F" w:rsidP="00910F5D">
            <w:pPr>
              <w:spacing w:line="240" w:lineRule="auto"/>
              <w:jc w:val="center"/>
              <w:rPr>
                <w:bCs/>
                <w:sz w:val="20"/>
                <w:szCs w:val="20"/>
              </w:rPr>
            </w:pPr>
            <w:r w:rsidRPr="00A44D0D">
              <w:rPr>
                <w:sz w:val="20"/>
                <w:szCs w:val="20"/>
              </w:rPr>
              <w:t>Практичні</w:t>
            </w:r>
          </w:p>
        </w:tc>
        <w:tc>
          <w:tcPr>
            <w:tcW w:w="1280" w:type="dxa"/>
            <w:textDirection w:val="btLr"/>
            <w:vAlign w:val="center"/>
          </w:tcPr>
          <w:p w:rsidR="00491B8F" w:rsidRPr="00A44D0D" w:rsidRDefault="00491B8F" w:rsidP="00910F5D">
            <w:pPr>
              <w:spacing w:line="240" w:lineRule="auto"/>
              <w:jc w:val="center"/>
              <w:rPr>
                <w:sz w:val="20"/>
                <w:szCs w:val="20"/>
              </w:rPr>
            </w:pPr>
          </w:p>
          <w:p w:rsidR="00491B8F" w:rsidRPr="00A44D0D" w:rsidRDefault="00491B8F" w:rsidP="00910F5D">
            <w:pPr>
              <w:spacing w:line="240" w:lineRule="auto"/>
              <w:jc w:val="center"/>
              <w:rPr>
                <w:bCs/>
                <w:sz w:val="20"/>
                <w:szCs w:val="20"/>
              </w:rPr>
            </w:pPr>
            <w:r w:rsidRPr="00A44D0D">
              <w:rPr>
                <w:sz w:val="20"/>
                <w:szCs w:val="20"/>
              </w:rPr>
              <w:t>Лабораторні</w:t>
            </w:r>
          </w:p>
          <w:p w:rsidR="00491B8F" w:rsidRPr="00A44D0D" w:rsidRDefault="00491B8F" w:rsidP="00910F5D">
            <w:pPr>
              <w:spacing w:line="240" w:lineRule="auto"/>
              <w:jc w:val="center"/>
              <w:rPr>
                <w:bCs/>
                <w:sz w:val="20"/>
                <w:szCs w:val="20"/>
              </w:rPr>
            </w:pPr>
          </w:p>
        </w:tc>
        <w:tc>
          <w:tcPr>
            <w:tcW w:w="669" w:type="dxa"/>
            <w:textDirection w:val="btLr"/>
            <w:vAlign w:val="center"/>
          </w:tcPr>
          <w:p w:rsidR="00491B8F" w:rsidRPr="00A44D0D" w:rsidRDefault="00491B8F" w:rsidP="00910F5D">
            <w:pPr>
              <w:spacing w:line="240" w:lineRule="auto"/>
              <w:jc w:val="center"/>
              <w:rPr>
                <w:bCs/>
                <w:sz w:val="20"/>
                <w:szCs w:val="20"/>
              </w:rPr>
            </w:pPr>
            <w:r w:rsidRPr="00A44D0D">
              <w:rPr>
                <w:sz w:val="20"/>
                <w:szCs w:val="20"/>
              </w:rPr>
              <w:t>СРС</w:t>
            </w:r>
          </w:p>
        </w:tc>
      </w:tr>
      <w:tr w:rsidR="00491B8F" w:rsidRPr="00A44D0D" w:rsidTr="00EA6B74">
        <w:trPr>
          <w:trHeight w:val="19"/>
          <w:jc w:val="center"/>
        </w:trPr>
        <w:tc>
          <w:tcPr>
            <w:tcW w:w="4793" w:type="dxa"/>
            <w:tcBorders>
              <w:bottom w:val="single" w:sz="6" w:space="0" w:color="auto"/>
              <w:right w:val="single" w:sz="6" w:space="0" w:color="auto"/>
            </w:tcBorders>
            <w:vAlign w:val="center"/>
          </w:tcPr>
          <w:p w:rsidR="00491B8F" w:rsidRPr="00A44D0D" w:rsidRDefault="00491B8F" w:rsidP="00910F5D">
            <w:pPr>
              <w:widowControl w:val="0"/>
              <w:autoSpaceDE w:val="0"/>
              <w:autoSpaceDN w:val="0"/>
              <w:adjustRightInd w:val="0"/>
              <w:spacing w:line="240" w:lineRule="auto"/>
              <w:rPr>
                <w:b/>
                <w:sz w:val="20"/>
                <w:szCs w:val="20"/>
              </w:rPr>
            </w:pPr>
            <w:r w:rsidRPr="00A44D0D">
              <w:rPr>
                <w:b/>
                <w:sz w:val="20"/>
                <w:szCs w:val="20"/>
              </w:rPr>
              <w:t>РОЗДІЛ 1. Міжнародна торгівля</w:t>
            </w:r>
          </w:p>
          <w:p w:rsidR="00491B8F" w:rsidRPr="00A44D0D" w:rsidRDefault="00491B8F" w:rsidP="00910F5D">
            <w:pPr>
              <w:pStyle w:val="BodyText2"/>
              <w:spacing w:after="0" w:line="240" w:lineRule="auto"/>
              <w:jc w:val="both"/>
              <w:rPr>
                <w:i/>
                <w:iCs/>
                <w:sz w:val="20"/>
                <w:szCs w:val="20"/>
                <w:lang w:val="uk-UA"/>
              </w:rPr>
            </w:pPr>
            <w:r w:rsidRPr="00A44D0D">
              <w:rPr>
                <w:sz w:val="20"/>
                <w:szCs w:val="20"/>
              </w:rPr>
              <w:t xml:space="preserve">Тема 1.  </w:t>
            </w:r>
            <w:r w:rsidRPr="00A44D0D">
              <w:rPr>
                <w:i/>
                <w:iCs/>
                <w:sz w:val="20"/>
                <w:szCs w:val="20"/>
                <w:lang w:val="uk-UA"/>
              </w:rPr>
              <w:t>Закономірності розвитку, структура міжнародної економіки. Класичні та альтернативні теорії міжнародної торгівлі</w:t>
            </w:r>
          </w:p>
          <w:p w:rsidR="00491B8F" w:rsidRPr="00A44D0D" w:rsidRDefault="00491B8F" w:rsidP="00910F5D">
            <w:pPr>
              <w:tabs>
                <w:tab w:val="left" w:pos="0"/>
              </w:tabs>
              <w:spacing w:line="240" w:lineRule="auto"/>
              <w:jc w:val="both"/>
              <w:rPr>
                <w:b/>
                <w:i/>
                <w:sz w:val="20"/>
                <w:szCs w:val="20"/>
              </w:rPr>
            </w:pPr>
            <w:r w:rsidRPr="00A44D0D">
              <w:rPr>
                <w:iCs/>
                <w:sz w:val="20"/>
                <w:szCs w:val="20"/>
                <w:lang w:eastAsia="ru-RU"/>
              </w:rPr>
              <w:t xml:space="preserve">Тема 2. </w:t>
            </w:r>
            <w:r w:rsidRPr="00A44D0D">
              <w:rPr>
                <w:i/>
                <w:iCs/>
                <w:sz w:val="20"/>
                <w:szCs w:val="20"/>
              </w:rPr>
              <w:t>Тарифні та нетарифні методи регулювання міжнародної торгівлі</w:t>
            </w:r>
          </w:p>
        </w:tc>
        <w:tc>
          <w:tcPr>
            <w:tcW w:w="848" w:type="dxa"/>
            <w:tcBorders>
              <w:left w:val="single" w:sz="6" w:space="0" w:color="auto"/>
              <w:bottom w:val="single" w:sz="6" w:space="0" w:color="auto"/>
              <w:right w:val="single" w:sz="6" w:space="0" w:color="auto"/>
            </w:tcBorders>
            <w:vAlign w:val="center"/>
          </w:tcPr>
          <w:p w:rsidR="00491B8F" w:rsidRPr="00A44D0D" w:rsidRDefault="00491B8F" w:rsidP="00910F5D">
            <w:pPr>
              <w:widowControl w:val="0"/>
              <w:autoSpaceDE w:val="0"/>
              <w:autoSpaceDN w:val="0"/>
              <w:adjustRightInd w:val="0"/>
              <w:spacing w:line="240" w:lineRule="auto"/>
              <w:jc w:val="center"/>
              <w:rPr>
                <w:sz w:val="20"/>
                <w:szCs w:val="20"/>
                <w:lang w:val="en-US"/>
              </w:rPr>
            </w:pPr>
            <w:r w:rsidRPr="00A44D0D">
              <w:rPr>
                <w:sz w:val="20"/>
                <w:szCs w:val="20"/>
              </w:rPr>
              <w:t>1</w:t>
            </w:r>
            <w:r w:rsidRPr="00A44D0D">
              <w:rPr>
                <w:sz w:val="20"/>
                <w:szCs w:val="20"/>
                <w:lang w:val="en-US"/>
              </w:rPr>
              <w:t>4</w:t>
            </w:r>
          </w:p>
        </w:tc>
        <w:tc>
          <w:tcPr>
            <w:tcW w:w="900" w:type="dxa"/>
            <w:tcBorders>
              <w:left w:val="single" w:sz="6" w:space="0" w:color="auto"/>
              <w:bottom w:val="single" w:sz="6" w:space="0" w:color="auto"/>
              <w:right w:val="single" w:sz="6" w:space="0" w:color="auto"/>
            </w:tcBorders>
            <w:vAlign w:val="center"/>
          </w:tcPr>
          <w:p w:rsidR="00491B8F" w:rsidRPr="00A44D0D" w:rsidRDefault="00491B8F" w:rsidP="00910F5D">
            <w:pPr>
              <w:widowControl w:val="0"/>
              <w:autoSpaceDE w:val="0"/>
              <w:autoSpaceDN w:val="0"/>
              <w:adjustRightInd w:val="0"/>
              <w:spacing w:line="240" w:lineRule="auto"/>
              <w:jc w:val="center"/>
              <w:rPr>
                <w:sz w:val="20"/>
                <w:szCs w:val="20"/>
              </w:rPr>
            </w:pPr>
            <w:r w:rsidRPr="00A44D0D">
              <w:rPr>
                <w:sz w:val="20"/>
                <w:szCs w:val="20"/>
              </w:rPr>
              <w:t>8</w:t>
            </w:r>
          </w:p>
        </w:tc>
        <w:tc>
          <w:tcPr>
            <w:tcW w:w="1137" w:type="dxa"/>
            <w:tcBorders>
              <w:left w:val="single" w:sz="6" w:space="0" w:color="auto"/>
              <w:bottom w:val="single" w:sz="6" w:space="0" w:color="auto"/>
              <w:right w:val="single" w:sz="6" w:space="0" w:color="auto"/>
            </w:tcBorders>
            <w:vAlign w:val="center"/>
          </w:tcPr>
          <w:p w:rsidR="00491B8F" w:rsidRPr="00A44D0D" w:rsidRDefault="00491B8F" w:rsidP="00910F5D">
            <w:pPr>
              <w:widowControl w:val="0"/>
              <w:autoSpaceDE w:val="0"/>
              <w:autoSpaceDN w:val="0"/>
              <w:adjustRightInd w:val="0"/>
              <w:spacing w:line="240" w:lineRule="auto"/>
              <w:jc w:val="center"/>
              <w:rPr>
                <w:sz w:val="20"/>
                <w:szCs w:val="20"/>
              </w:rPr>
            </w:pPr>
            <w:r w:rsidRPr="00A44D0D">
              <w:rPr>
                <w:sz w:val="20"/>
                <w:szCs w:val="20"/>
              </w:rPr>
              <w:t>4</w:t>
            </w:r>
          </w:p>
        </w:tc>
        <w:tc>
          <w:tcPr>
            <w:tcW w:w="1280" w:type="dxa"/>
            <w:tcBorders>
              <w:left w:val="single" w:sz="6" w:space="0" w:color="auto"/>
              <w:bottom w:val="single" w:sz="6" w:space="0" w:color="auto"/>
              <w:right w:val="single" w:sz="6" w:space="0" w:color="auto"/>
            </w:tcBorders>
            <w:vAlign w:val="center"/>
          </w:tcPr>
          <w:p w:rsidR="00491B8F" w:rsidRPr="00A44D0D" w:rsidRDefault="00491B8F" w:rsidP="00910F5D">
            <w:pPr>
              <w:widowControl w:val="0"/>
              <w:autoSpaceDE w:val="0"/>
              <w:autoSpaceDN w:val="0"/>
              <w:adjustRightInd w:val="0"/>
              <w:spacing w:line="240" w:lineRule="auto"/>
              <w:jc w:val="center"/>
              <w:rPr>
                <w:sz w:val="20"/>
                <w:szCs w:val="20"/>
              </w:rPr>
            </w:pPr>
            <w:r w:rsidRPr="00A44D0D">
              <w:rPr>
                <w:sz w:val="20"/>
                <w:szCs w:val="20"/>
              </w:rPr>
              <w:t>-</w:t>
            </w:r>
          </w:p>
        </w:tc>
        <w:tc>
          <w:tcPr>
            <w:tcW w:w="669" w:type="dxa"/>
            <w:tcBorders>
              <w:left w:val="single" w:sz="6" w:space="0" w:color="auto"/>
              <w:bottom w:val="single" w:sz="6" w:space="0" w:color="auto"/>
            </w:tcBorders>
            <w:vAlign w:val="center"/>
          </w:tcPr>
          <w:p w:rsidR="00491B8F" w:rsidRPr="00A44D0D" w:rsidRDefault="00491B8F" w:rsidP="00910F5D">
            <w:pPr>
              <w:widowControl w:val="0"/>
              <w:spacing w:line="240" w:lineRule="auto"/>
              <w:jc w:val="center"/>
              <w:rPr>
                <w:sz w:val="20"/>
                <w:szCs w:val="20"/>
                <w:lang w:val="en-US"/>
              </w:rPr>
            </w:pPr>
            <w:r w:rsidRPr="00A44D0D">
              <w:rPr>
                <w:sz w:val="20"/>
                <w:szCs w:val="20"/>
                <w:lang w:val="en-US"/>
              </w:rPr>
              <w:t>2</w:t>
            </w:r>
          </w:p>
        </w:tc>
      </w:tr>
      <w:tr w:rsidR="00491B8F" w:rsidRPr="00A44D0D" w:rsidTr="00EA6B74">
        <w:trPr>
          <w:trHeight w:val="19"/>
          <w:jc w:val="center"/>
        </w:trPr>
        <w:tc>
          <w:tcPr>
            <w:tcW w:w="4793" w:type="dxa"/>
            <w:tcBorders>
              <w:bottom w:val="single" w:sz="6" w:space="0" w:color="auto"/>
              <w:right w:val="single" w:sz="6" w:space="0" w:color="auto"/>
            </w:tcBorders>
            <w:vAlign w:val="center"/>
          </w:tcPr>
          <w:p w:rsidR="00491B8F" w:rsidRPr="00A44D0D" w:rsidRDefault="00491B8F" w:rsidP="00910F5D">
            <w:pPr>
              <w:widowControl w:val="0"/>
              <w:autoSpaceDE w:val="0"/>
              <w:autoSpaceDN w:val="0"/>
              <w:adjustRightInd w:val="0"/>
              <w:spacing w:line="240" w:lineRule="auto"/>
              <w:rPr>
                <w:b/>
                <w:sz w:val="20"/>
                <w:szCs w:val="20"/>
              </w:rPr>
            </w:pPr>
            <w:r w:rsidRPr="00A44D0D">
              <w:rPr>
                <w:b/>
                <w:sz w:val="20"/>
                <w:szCs w:val="20"/>
              </w:rPr>
              <w:t>Розділ 2. Міжнародний рух факторів виробництва</w:t>
            </w:r>
          </w:p>
          <w:p w:rsidR="00491B8F" w:rsidRPr="00A44D0D" w:rsidRDefault="00491B8F" w:rsidP="00910F5D">
            <w:pPr>
              <w:tabs>
                <w:tab w:val="left" w:pos="0"/>
              </w:tabs>
              <w:spacing w:line="240" w:lineRule="auto"/>
              <w:jc w:val="both"/>
              <w:rPr>
                <w:b/>
                <w:sz w:val="20"/>
                <w:szCs w:val="20"/>
              </w:rPr>
            </w:pPr>
            <w:r w:rsidRPr="00A44D0D">
              <w:rPr>
                <w:sz w:val="20"/>
                <w:szCs w:val="20"/>
              </w:rPr>
              <w:t xml:space="preserve">Тема 3. </w:t>
            </w:r>
            <w:r w:rsidRPr="00A44D0D">
              <w:rPr>
                <w:i/>
                <w:iCs/>
                <w:sz w:val="20"/>
                <w:szCs w:val="20"/>
              </w:rPr>
              <w:t>Міжнародний рух капіталу</w:t>
            </w:r>
          </w:p>
          <w:p w:rsidR="00491B8F" w:rsidRPr="00A44D0D" w:rsidRDefault="00491B8F" w:rsidP="00910F5D">
            <w:pPr>
              <w:tabs>
                <w:tab w:val="left" w:pos="0"/>
              </w:tabs>
              <w:spacing w:line="240" w:lineRule="auto"/>
              <w:jc w:val="both"/>
              <w:rPr>
                <w:b/>
                <w:sz w:val="20"/>
                <w:szCs w:val="20"/>
              </w:rPr>
            </w:pPr>
            <w:r w:rsidRPr="00A44D0D">
              <w:rPr>
                <w:sz w:val="20"/>
                <w:szCs w:val="20"/>
              </w:rPr>
              <w:t xml:space="preserve">Тема 4. </w:t>
            </w:r>
            <w:r w:rsidRPr="00A44D0D">
              <w:rPr>
                <w:i/>
                <w:iCs/>
                <w:sz w:val="20"/>
                <w:szCs w:val="20"/>
              </w:rPr>
              <w:t>Позичковий капітал і міжнародне кредитування</w:t>
            </w:r>
          </w:p>
          <w:p w:rsidR="00491B8F" w:rsidRPr="00A44D0D" w:rsidRDefault="00491B8F" w:rsidP="00910F5D">
            <w:pPr>
              <w:tabs>
                <w:tab w:val="left" w:pos="0"/>
              </w:tabs>
              <w:spacing w:line="240" w:lineRule="auto"/>
              <w:jc w:val="both"/>
              <w:rPr>
                <w:sz w:val="20"/>
                <w:szCs w:val="20"/>
              </w:rPr>
            </w:pPr>
            <w:r w:rsidRPr="00A44D0D">
              <w:rPr>
                <w:sz w:val="20"/>
                <w:szCs w:val="20"/>
              </w:rPr>
              <w:t xml:space="preserve">Тема 5. </w:t>
            </w:r>
            <w:r w:rsidRPr="00A44D0D">
              <w:rPr>
                <w:i/>
                <w:iCs/>
                <w:sz w:val="20"/>
                <w:szCs w:val="20"/>
              </w:rPr>
              <w:t>Міжнародна трудова міграція</w:t>
            </w:r>
          </w:p>
        </w:tc>
        <w:tc>
          <w:tcPr>
            <w:tcW w:w="848" w:type="dxa"/>
            <w:tcBorders>
              <w:left w:val="single" w:sz="6" w:space="0" w:color="auto"/>
              <w:bottom w:val="single" w:sz="6" w:space="0" w:color="auto"/>
              <w:right w:val="single" w:sz="6" w:space="0" w:color="auto"/>
            </w:tcBorders>
            <w:vAlign w:val="center"/>
          </w:tcPr>
          <w:p w:rsidR="00491B8F" w:rsidRPr="00A44D0D" w:rsidRDefault="00491B8F" w:rsidP="00910F5D">
            <w:pPr>
              <w:widowControl w:val="0"/>
              <w:autoSpaceDE w:val="0"/>
              <w:autoSpaceDN w:val="0"/>
              <w:adjustRightInd w:val="0"/>
              <w:spacing w:line="240" w:lineRule="auto"/>
              <w:jc w:val="center"/>
              <w:rPr>
                <w:sz w:val="20"/>
                <w:szCs w:val="20"/>
                <w:lang w:val="en-US"/>
              </w:rPr>
            </w:pPr>
            <w:r w:rsidRPr="00A44D0D">
              <w:rPr>
                <w:sz w:val="20"/>
                <w:szCs w:val="20"/>
                <w:lang w:val="en-US"/>
              </w:rPr>
              <w:t>18</w:t>
            </w:r>
          </w:p>
        </w:tc>
        <w:tc>
          <w:tcPr>
            <w:tcW w:w="900" w:type="dxa"/>
            <w:tcBorders>
              <w:left w:val="single" w:sz="6" w:space="0" w:color="auto"/>
              <w:bottom w:val="single" w:sz="6" w:space="0" w:color="auto"/>
              <w:right w:val="single" w:sz="6" w:space="0" w:color="auto"/>
            </w:tcBorders>
            <w:vAlign w:val="center"/>
          </w:tcPr>
          <w:p w:rsidR="00491B8F" w:rsidRPr="00A44D0D" w:rsidRDefault="00491B8F" w:rsidP="00910F5D">
            <w:pPr>
              <w:widowControl w:val="0"/>
              <w:autoSpaceDE w:val="0"/>
              <w:autoSpaceDN w:val="0"/>
              <w:adjustRightInd w:val="0"/>
              <w:spacing w:line="240" w:lineRule="auto"/>
              <w:jc w:val="center"/>
              <w:rPr>
                <w:sz w:val="20"/>
                <w:szCs w:val="20"/>
              </w:rPr>
            </w:pPr>
            <w:r w:rsidRPr="00A44D0D">
              <w:rPr>
                <w:sz w:val="20"/>
                <w:szCs w:val="20"/>
              </w:rPr>
              <w:t>12</w:t>
            </w:r>
          </w:p>
        </w:tc>
        <w:tc>
          <w:tcPr>
            <w:tcW w:w="1137" w:type="dxa"/>
            <w:tcBorders>
              <w:left w:val="single" w:sz="6" w:space="0" w:color="auto"/>
              <w:bottom w:val="single" w:sz="6" w:space="0" w:color="auto"/>
              <w:right w:val="single" w:sz="6" w:space="0" w:color="auto"/>
            </w:tcBorders>
            <w:vAlign w:val="center"/>
          </w:tcPr>
          <w:p w:rsidR="00491B8F" w:rsidRPr="00A44D0D" w:rsidRDefault="00491B8F" w:rsidP="00910F5D">
            <w:pPr>
              <w:widowControl w:val="0"/>
              <w:autoSpaceDE w:val="0"/>
              <w:autoSpaceDN w:val="0"/>
              <w:adjustRightInd w:val="0"/>
              <w:spacing w:line="240" w:lineRule="auto"/>
              <w:jc w:val="center"/>
              <w:rPr>
                <w:sz w:val="20"/>
                <w:szCs w:val="20"/>
              </w:rPr>
            </w:pPr>
            <w:r w:rsidRPr="00A44D0D">
              <w:rPr>
                <w:sz w:val="20"/>
                <w:szCs w:val="20"/>
              </w:rPr>
              <w:t>2</w:t>
            </w:r>
          </w:p>
        </w:tc>
        <w:tc>
          <w:tcPr>
            <w:tcW w:w="1280" w:type="dxa"/>
            <w:tcBorders>
              <w:left w:val="single" w:sz="6" w:space="0" w:color="auto"/>
              <w:bottom w:val="single" w:sz="6" w:space="0" w:color="auto"/>
              <w:right w:val="single" w:sz="6" w:space="0" w:color="auto"/>
            </w:tcBorders>
            <w:vAlign w:val="center"/>
          </w:tcPr>
          <w:p w:rsidR="00491B8F" w:rsidRPr="00A44D0D" w:rsidRDefault="00491B8F" w:rsidP="00910F5D">
            <w:pPr>
              <w:widowControl w:val="0"/>
              <w:autoSpaceDE w:val="0"/>
              <w:autoSpaceDN w:val="0"/>
              <w:adjustRightInd w:val="0"/>
              <w:spacing w:line="240" w:lineRule="auto"/>
              <w:jc w:val="center"/>
              <w:rPr>
                <w:sz w:val="20"/>
                <w:szCs w:val="20"/>
              </w:rPr>
            </w:pPr>
            <w:r w:rsidRPr="00A44D0D">
              <w:rPr>
                <w:sz w:val="20"/>
                <w:szCs w:val="20"/>
              </w:rPr>
              <w:t>-</w:t>
            </w:r>
          </w:p>
        </w:tc>
        <w:tc>
          <w:tcPr>
            <w:tcW w:w="669" w:type="dxa"/>
            <w:tcBorders>
              <w:left w:val="single" w:sz="6" w:space="0" w:color="auto"/>
              <w:bottom w:val="single" w:sz="6" w:space="0" w:color="auto"/>
            </w:tcBorders>
            <w:vAlign w:val="center"/>
          </w:tcPr>
          <w:p w:rsidR="00491B8F" w:rsidRPr="00A44D0D" w:rsidRDefault="00491B8F" w:rsidP="00910F5D">
            <w:pPr>
              <w:widowControl w:val="0"/>
              <w:spacing w:line="240" w:lineRule="auto"/>
              <w:jc w:val="center"/>
              <w:rPr>
                <w:sz w:val="20"/>
                <w:szCs w:val="20"/>
                <w:lang w:val="en-US"/>
              </w:rPr>
            </w:pPr>
            <w:r w:rsidRPr="00A44D0D">
              <w:rPr>
                <w:sz w:val="20"/>
                <w:szCs w:val="20"/>
                <w:lang w:val="en-US"/>
              </w:rPr>
              <w:t>4</w:t>
            </w:r>
          </w:p>
        </w:tc>
      </w:tr>
      <w:tr w:rsidR="00491B8F" w:rsidRPr="00A44D0D" w:rsidTr="00EA6B74">
        <w:trPr>
          <w:trHeight w:val="19"/>
          <w:jc w:val="center"/>
        </w:trPr>
        <w:tc>
          <w:tcPr>
            <w:tcW w:w="4793" w:type="dxa"/>
            <w:tcBorders>
              <w:top w:val="single" w:sz="6" w:space="0" w:color="auto"/>
              <w:bottom w:val="single" w:sz="6" w:space="0" w:color="auto"/>
              <w:right w:val="single" w:sz="6" w:space="0" w:color="auto"/>
            </w:tcBorders>
            <w:vAlign w:val="center"/>
          </w:tcPr>
          <w:p w:rsidR="00491B8F" w:rsidRPr="00A44D0D" w:rsidRDefault="00491B8F" w:rsidP="00910F5D">
            <w:pPr>
              <w:widowControl w:val="0"/>
              <w:autoSpaceDE w:val="0"/>
              <w:autoSpaceDN w:val="0"/>
              <w:adjustRightInd w:val="0"/>
              <w:spacing w:line="240" w:lineRule="auto"/>
              <w:rPr>
                <w:b/>
                <w:bCs/>
                <w:iCs/>
                <w:sz w:val="20"/>
                <w:szCs w:val="20"/>
              </w:rPr>
            </w:pPr>
            <w:r w:rsidRPr="00A44D0D">
              <w:rPr>
                <w:b/>
                <w:sz w:val="20"/>
                <w:szCs w:val="20"/>
              </w:rPr>
              <w:t xml:space="preserve">Розділ 3. </w:t>
            </w:r>
            <w:r w:rsidRPr="00A44D0D">
              <w:rPr>
                <w:b/>
                <w:bCs/>
                <w:iCs/>
                <w:sz w:val="20"/>
                <w:szCs w:val="20"/>
              </w:rPr>
              <w:t>Міжнародне науково-технічне співробітництво</w:t>
            </w:r>
          </w:p>
          <w:p w:rsidR="00491B8F" w:rsidRPr="00A44D0D" w:rsidRDefault="00491B8F" w:rsidP="00910F5D">
            <w:pPr>
              <w:pStyle w:val="BodyText2"/>
              <w:spacing w:after="0" w:line="240" w:lineRule="auto"/>
              <w:jc w:val="both"/>
              <w:rPr>
                <w:b/>
                <w:sz w:val="20"/>
                <w:szCs w:val="20"/>
                <w:lang w:val="uk-UA"/>
              </w:rPr>
            </w:pPr>
            <w:r w:rsidRPr="00A44D0D">
              <w:rPr>
                <w:bCs/>
                <w:iCs/>
                <w:sz w:val="20"/>
                <w:szCs w:val="20"/>
              </w:rPr>
              <w:t xml:space="preserve">Тема 6. </w:t>
            </w:r>
            <w:r w:rsidRPr="00A44D0D">
              <w:rPr>
                <w:i/>
                <w:iCs/>
                <w:sz w:val="20"/>
                <w:szCs w:val="20"/>
                <w:lang w:val="uk-UA"/>
              </w:rPr>
              <w:t>Теорії впливу науково-технічних нововведень на міжнародну торгівлю</w:t>
            </w:r>
          </w:p>
        </w:tc>
        <w:tc>
          <w:tcPr>
            <w:tcW w:w="848" w:type="dxa"/>
            <w:tcBorders>
              <w:top w:val="single" w:sz="6" w:space="0" w:color="auto"/>
              <w:left w:val="single" w:sz="6" w:space="0" w:color="auto"/>
              <w:bottom w:val="single" w:sz="6" w:space="0" w:color="auto"/>
              <w:right w:val="single" w:sz="6" w:space="0" w:color="auto"/>
            </w:tcBorders>
            <w:vAlign w:val="center"/>
          </w:tcPr>
          <w:p w:rsidR="00491B8F" w:rsidRPr="00A44D0D" w:rsidRDefault="00491B8F" w:rsidP="00910F5D">
            <w:pPr>
              <w:widowControl w:val="0"/>
              <w:autoSpaceDE w:val="0"/>
              <w:autoSpaceDN w:val="0"/>
              <w:adjustRightInd w:val="0"/>
              <w:spacing w:line="240" w:lineRule="auto"/>
              <w:jc w:val="center"/>
              <w:rPr>
                <w:sz w:val="20"/>
                <w:szCs w:val="20"/>
                <w:lang w:val="en-US"/>
              </w:rPr>
            </w:pPr>
            <w:r w:rsidRPr="00A44D0D">
              <w:rPr>
                <w:sz w:val="20"/>
                <w:szCs w:val="20"/>
                <w:lang w:val="en-US"/>
              </w:rPr>
              <w:t>8</w:t>
            </w:r>
          </w:p>
        </w:tc>
        <w:tc>
          <w:tcPr>
            <w:tcW w:w="900" w:type="dxa"/>
            <w:tcBorders>
              <w:top w:val="single" w:sz="6" w:space="0" w:color="auto"/>
              <w:left w:val="single" w:sz="6" w:space="0" w:color="auto"/>
              <w:bottom w:val="single" w:sz="6" w:space="0" w:color="auto"/>
              <w:right w:val="single" w:sz="6" w:space="0" w:color="auto"/>
            </w:tcBorders>
            <w:vAlign w:val="center"/>
          </w:tcPr>
          <w:p w:rsidR="00491B8F" w:rsidRPr="00A44D0D" w:rsidRDefault="00491B8F" w:rsidP="00910F5D">
            <w:pPr>
              <w:widowControl w:val="0"/>
              <w:autoSpaceDE w:val="0"/>
              <w:autoSpaceDN w:val="0"/>
              <w:adjustRightInd w:val="0"/>
              <w:spacing w:line="240" w:lineRule="auto"/>
              <w:jc w:val="center"/>
              <w:rPr>
                <w:sz w:val="20"/>
                <w:szCs w:val="20"/>
              </w:rPr>
            </w:pPr>
            <w:r w:rsidRPr="00A44D0D">
              <w:rPr>
                <w:sz w:val="20"/>
                <w:szCs w:val="20"/>
              </w:rPr>
              <w:t>4</w:t>
            </w:r>
          </w:p>
        </w:tc>
        <w:tc>
          <w:tcPr>
            <w:tcW w:w="1137" w:type="dxa"/>
            <w:tcBorders>
              <w:top w:val="single" w:sz="6" w:space="0" w:color="auto"/>
              <w:left w:val="single" w:sz="6" w:space="0" w:color="auto"/>
              <w:bottom w:val="single" w:sz="6" w:space="0" w:color="auto"/>
              <w:right w:val="single" w:sz="6" w:space="0" w:color="auto"/>
            </w:tcBorders>
            <w:vAlign w:val="center"/>
          </w:tcPr>
          <w:p w:rsidR="00491B8F" w:rsidRPr="00A44D0D" w:rsidRDefault="00491B8F" w:rsidP="00910F5D">
            <w:pPr>
              <w:widowControl w:val="0"/>
              <w:autoSpaceDE w:val="0"/>
              <w:autoSpaceDN w:val="0"/>
              <w:adjustRightInd w:val="0"/>
              <w:spacing w:line="240" w:lineRule="auto"/>
              <w:jc w:val="center"/>
              <w:rPr>
                <w:sz w:val="20"/>
                <w:szCs w:val="20"/>
              </w:rPr>
            </w:pPr>
            <w:r w:rsidRPr="00A44D0D">
              <w:rPr>
                <w:sz w:val="20"/>
                <w:szCs w:val="20"/>
              </w:rPr>
              <w:t>2</w:t>
            </w:r>
          </w:p>
        </w:tc>
        <w:tc>
          <w:tcPr>
            <w:tcW w:w="1280" w:type="dxa"/>
            <w:tcBorders>
              <w:top w:val="single" w:sz="6" w:space="0" w:color="auto"/>
              <w:left w:val="single" w:sz="6" w:space="0" w:color="auto"/>
              <w:bottom w:val="single" w:sz="6" w:space="0" w:color="auto"/>
              <w:right w:val="single" w:sz="6" w:space="0" w:color="auto"/>
            </w:tcBorders>
            <w:vAlign w:val="center"/>
          </w:tcPr>
          <w:p w:rsidR="00491B8F" w:rsidRPr="00A44D0D" w:rsidRDefault="00491B8F" w:rsidP="00910F5D">
            <w:pPr>
              <w:widowControl w:val="0"/>
              <w:autoSpaceDE w:val="0"/>
              <w:autoSpaceDN w:val="0"/>
              <w:adjustRightInd w:val="0"/>
              <w:spacing w:line="240" w:lineRule="auto"/>
              <w:jc w:val="center"/>
              <w:rPr>
                <w:sz w:val="20"/>
                <w:szCs w:val="20"/>
              </w:rPr>
            </w:pPr>
            <w:r w:rsidRPr="00A44D0D">
              <w:rPr>
                <w:sz w:val="20"/>
                <w:szCs w:val="20"/>
              </w:rPr>
              <w:t>-</w:t>
            </w:r>
          </w:p>
        </w:tc>
        <w:tc>
          <w:tcPr>
            <w:tcW w:w="669" w:type="dxa"/>
            <w:tcBorders>
              <w:top w:val="single" w:sz="6" w:space="0" w:color="auto"/>
              <w:left w:val="single" w:sz="6" w:space="0" w:color="auto"/>
              <w:bottom w:val="single" w:sz="6" w:space="0" w:color="auto"/>
            </w:tcBorders>
            <w:vAlign w:val="center"/>
          </w:tcPr>
          <w:p w:rsidR="00491B8F" w:rsidRPr="00A44D0D" w:rsidRDefault="00491B8F" w:rsidP="00910F5D">
            <w:pPr>
              <w:widowControl w:val="0"/>
              <w:spacing w:line="240" w:lineRule="auto"/>
              <w:jc w:val="center"/>
              <w:rPr>
                <w:sz w:val="20"/>
                <w:szCs w:val="20"/>
                <w:lang w:val="en-US"/>
              </w:rPr>
            </w:pPr>
            <w:r w:rsidRPr="00A44D0D">
              <w:rPr>
                <w:sz w:val="20"/>
                <w:szCs w:val="20"/>
                <w:lang w:val="en-US"/>
              </w:rPr>
              <w:t>2</w:t>
            </w:r>
          </w:p>
        </w:tc>
      </w:tr>
      <w:tr w:rsidR="00491B8F" w:rsidRPr="00A44D0D" w:rsidTr="00EA6B74">
        <w:trPr>
          <w:trHeight w:val="19"/>
          <w:jc w:val="center"/>
        </w:trPr>
        <w:tc>
          <w:tcPr>
            <w:tcW w:w="4793" w:type="dxa"/>
            <w:tcBorders>
              <w:top w:val="single" w:sz="6" w:space="0" w:color="auto"/>
              <w:bottom w:val="single" w:sz="6" w:space="0" w:color="auto"/>
              <w:right w:val="single" w:sz="6" w:space="0" w:color="auto"/>
            </w:tcBorders>
            <w:vAlign w:val="center"/>
          </w:tcPr>
          <w:p w:rsidR="00491B8F" w:rsidRPr="00A44D0D" w:rsidRDefault="00491B8F" w:rsidP="00910F5D">
            <w:pPr>
              <w:widowControl w:val="0"/>
              <w:autoSpaceDE w:val="0"/>
              <w:autoSpaceDN w:val="0"/>
              <w:adjustRightInd w:val="0"/>
              <w:spacing w:line="240" w:lineRule="auto"/>
              <w:rPr>
                <w:b/>
                <w:bCs/>
                <w:iCs/>
                <w:sz w:val="20"/>
                <w:szCs w:val="20"/>
              </w:rPr>
            </w:pPr>
            <w:r w:rsidRPr="00A44D0D">
              <w:rPr>
                <w:b/>
                <w:sz w:val="20"/>
                <w:szCs w:val="20"/>
              </w:rPr>
              <w:t xml:space="preserve">Розділ 4. </w:t>
            </w:r>
            <w:r w:rsidRPr="00A44D0D">
              <w:rPr>
                <w:b/>
                <w:bCs/>
                <w:iCs/>
                <w:sz w:val="20"/>
                <w:szCs w:val="20"/>
              </w:rPr>
              <w:t>Світова валютно-фінансова система</w:t>
            </w:r>
          </w:p>
          <w:p w:rsidR="00491B8F" w:rsidRPr="00A44D0D" w:rsidRDefault="00491B8F" w:rsidP="00910F5D">
            <w:pPr>
              <w:tabs>
                <w:tab w:val="left" w:pos="900"/>
              </w:tabs>
              <w:spacing w:line="240" w:lineRule="auto"/>
              <w:jc w:val="both"/>
              <w:rPr>
                <w:b/>
                <w:sz w:val="20"/>
                <w:szCs w:val="20"/>
              </w:rPr>
            </w:pPr>
            <w:r w:rsidRPr="00A44D0D">
              <w:rPr>
                <w:sz w:val="20"/>
                <w:szCs w:val="20"/>
              </w:rPr>
              <w:t xml:space="preserve">Тема 7. </w:t>
            </w:r>
            <w:r w:rsidRPr="00A44D0D">
              <w:rPr>
                <w:i/>
                <w:iCs/>
                <w:sz w:val="20"/>
                <w:szCs w:val="20"/>
              </w:rPr>
              <w:t>Становлення міжнародних валютних відносин</w:t>
            </w:r>
          </w:p>
          <w:p w:rsidR="00491B8F" w:rsidRPr="00A44D0D" w:rsidRDefault="00491B8F" w:rsidP="00910F5D">
            <w:pPr>
              <w:pStyle w:val="BodyText2"/>
              <w:spacing w:after="0" w:line="240" w:lineRule="auto"/>
              <w:jc w:val="both"/>
              <w:rPr>
                <w:sz w:val="20"/>
                <w:szCs w:val="20"/>
                <w:lang w:val="uk-UA"/>
              </w:rPr>
            </w:pPr>
            <w:r w:rsidRPr="00A44D0D">
              <w:rPr>
                <w:sz w:val="20"/>
                <w:szCs w:val="20"/>
              </w:rPr>
              <w:t xml:space="preserve">Тема 8. </w:t>
            </w:r>
            <w:r w:rsidRPr="00A44D0D">
              <w:rPr>
                <w:i/>
                <w:iCs/>
                <w:sz w:val="20"/>
                <w:szCs w:val="20"/>
                <w:lang w:val="uk-UA"/>
              </w:rPr>
              <w:t>Валютний курс: теорія і політика</w:t>
            </w:r>
          </w:p>
        </w:tc>
        <w:tc>
          <w:tcPr>
            <w:tcW w:w="848" w:type="dxa"/>
            <w:tcBorders>
              <w:top w:val="single" w:sz="6" w:space="0" w:color="auto"/>
              <w:left w:val="single" w:sz="6" w:space="0" w:color="auto"/>
              <w:bottom w:val="single" w:sz="6" w:space="0" w:color="auto"/>
              <w:right w:val="single" w:sz="6" w:space="0" w:color="auto"/>
            </w:tcBorders>
            <w:vAlign w:val="center"/>
          </w:tcPr>
          <w:p w:rsidR="00491B8F" w:rsidRPr="00A44D0D" w:rsidRDefault="00491B8F" w:rsidP="00910F5D">
            <w:pPr>
              <w:widowControl w:val="0"/>
              <w:autoSpaceDE w:val="0"/>
              <w:autoSpaceDN w:val="0"/>
              <w:adjustRightInd w:val="0"/>
              <w:spacing w:line="240" w:lineRule="auto"/>
              <w:jc w:val="center"/>
              <w:rPr>
                <w:sz w:val="20"/>
                <w:szCs w:val="20"/>
                <w:lang w:val="en-US"/>
              </w:rPr>
            </w:pPr>
            <w:r w:rsidRPr="00A44D0D">
              <w:rPr>
                <w:sz w:val="20"/>
                <w:szCs w:val="20"/>
                <w:lang w:val="en-US"/>
              </w:rPr>
              <w:t>14</w:t>
            </w:r>
          </w:p>
        </w:tc>
        <w:tc>
          <w:tcPr>
            <w:tcW w:w="900" w:type="dxa"/>
            <w:tcBorders>
              <w:top w:val="single" w:sz="6" w:space="0" w:color="auto"/>
              <w:left w:val="single" w:sz="6" w:space="0" w:color="auto"/>
              <w:bottom w:val="single" w:sz="6" w:space="0" w:color="auto"/>
              <w:right w:val="single" w:sz="6" w:space="0" w:color="auto"/>
            </w:tcBorders>
            <w:vAlign w:val="center"/>
          </w:tcPr>
          <w:p w:rsidR="00491B8F" w:rsidRPr="00A44D0D" w:rsidRDefault="00491B8F" w:rsidP="00910F5D">
            <w:pPr>
              <w:widowControl w:val="0"/>
              <w:autoSpaceDE w:val="0"/>
              <w:autoSpaceDN w:val="0"/>
              <w:adjustRightInd w:val="0"/>
              <w:spacing w:line="240" w:lineRule="auto"/>
              <w:jc w:val="center"/>
              <w:rPr>
                <w:sz w:val="20"/>
                <w:szCs w:val="20"/>
              </w:rPr>
            </w:pPr>
            <w:r w:rsidRPr="00A44D0D">
              <w:rPr>
                <w:sz w:val="20"/>
                <w:szCs w:val="20"/>
              </w:rPr>
              <w:t>8</w:t>
            </w:r>
          </w:p>
        </w:tc>
        <w:tc>
          <w:tcPr>
            <w:tcW w:w="1137" w:type="dxa"/>
            <w:tcBorders>
              <w:top w:val="single" w:sz="6" w:space="0" w:color="auto"/>
              <w:left w:val="single" w:sz="6" w:space="0" w:color="auto"/>
              <w:bottom w:val="single" w:sz="6" w:space="0" w:color="auto"/>
              <w:right w:val="single" w:sz="6" w:space="0" w:color="auto"/>
            </w:tcBorders>
            <w:vAlign w:val="center"/>
          </w:tcPr>
          <w:p w:rsidR="00491B8F" w:rsidRPr="00A44D0D" w:rsidRDefault="00491B8F" w:rsidP="00910F5D">
            <w:pPr>
              <w:widowControl w:val="0"/>
              <w:autoSpaceDE w:val="0"/>
              <w:autoSpaceDN w:val="0"/>
              <w:adjustRightInd w:val="0"/>
              <w:spacing w:line="240" w:lineRule="auto"/>
              <w:jc w:val="center"/>
              <w:rPr>
                <w:sz w:val="20"/>
                <w:szCs w:val="20"/>
              </w:rPr>
            </w:pPr>
            <w:r w:rsidRPr="00A44D0D">
              <w:rPr>
                <w:sz w:val="20"/>
                <w:szCs w:val="20"/>
              </w:rPr>
              <w:t>2</w:t>
            </w:r>
          </w:p>
        </w:tc>
        <w:tc>
          <w:tcPr>
            <w:tcW w:w="1280" w:type="dxa"/>
            <w:tcBorders>
              <w:top w:val="single" w:sz="6" w:space="0" w:color="auto"/>
              <w:left w:val="single" w:sz="6" w:space="0" w:color="auto"/>
              <w:bottom w:val="single" w:sz="6" w:space="0" w:color="auto"/>
              <w:right w:val="single" w:sz="6" w:space="0" w:color="auto"/>
            </w:tcBorders>
            <w:vAlign w:val="center"/>
          </w:tcPr>
          <w:p w:rsidR="00491B8F" w:rsidRPr="00A44D0D" w:rsidRDefault="00491B8F" w:rsidP="00910F5D">
            <w:pPr>
              <w:widowControl w:val="0"/>
              <w:autoSpaceDE w:val="0"/>
              <w:autoSpaceDN w:val="0"/>
              <w:adjustRightInd w:val="0"/>
              <w:spacing w:line="240" w:lineRule="auto"/>
              <w:jc w:val="center"/>
              <w:rPr>
                <w:sz w:val="20"/>
                <w:szCs w:val="20"/>
              </w:rPr>
            </w:pPr>
            <w:r w:rsidRPr="00A44D0D">
              <w:rPr>
                <w:sz w:val="20"/>
                <w:szCs w:val="20"/>
              </w:rPr>
              <w:t>-</w:t>
            </w:r>
          </w:p>
        </w:tc>
        <w:tc>
          <w:tcPr>
            <w:tcW w:w="669" w:type="dxa"/>
            <w:tcBorders>
              <w:top w:val="single" w:sz="6" w:space="0" w:color="auto"/>
              <w:left w:val="single" w:sz="6" w:space="0" w:color="auto"/>
              <w:bottom w:val="single" w:sz="6" w:space="0" w:color="auto"/>
            </w:tcBorders>
            <w:vAlign w:val="center"/>
          </w:tcPr>
          <w:p w:rsidR="00491B8F" w:rsidRPr="00A44D0D" w:rsidRDefault="00491B8F" w:rsidP="00910F5D">
            <w:pPr>
              <w:widowControl w:val="0"/>
              <w:spacing w:line="240" w:lineRule="auto"/>
              <w:jc w:val="center"/>
              <w:rPr>
                <w:sz w:val="20"/>
                <w:szCs w:val="20"/>
                <w:lang w:val="en-US"/>
              </w:rPr>
            </w:pPr>
            <w:r w:rsidRPr="00A44D0D">
              <w:rPr>
                <w:sz w:val="20"/>
                <w:szCs w:val="20"/>
                <w:lang w:val="en-US"/>
              </w:rPr>
              <w:t>4</w:t>
            </w:r>
          </w:p>
        </w:tc>
      </w:tr>
      <w:tr w:rsidR="00491B8F" w:rsidRPr="00A44D0D" w:rsidTr="00EA6B74">
        <w:trPr>
          <w:trHeight w:val="19"/>
          <w:jc w:val="center"/>
        </w:trPr>
        <w:tc>
          <w:tcPr>
            <w:tcW w:w="4793" w:type="dxa"/>
            <w:tcBorders>
              <w:top w:val="single" w:sz="6" w:space="0" w:color="auto"/>
              <w:bottom w:val="single" w:sz="6" w:space="0" w:color="auto"/>
              <w:right w:val="single" w:sz="6" w:space="0" w:color="auto"/>
            </w:tcBorders>
            <w:vAlign w:val="center"/>
          </w:tcPr>
          <w:p w:rsidR="00491B8F" w:rsidRPr="00A44D0D" w:rsidRDefault="00491B8F" w:rsidP="00910F5D">
            <w:pPr>
              <w:pStyle w:val="Heading6"/>
              <w:widowControl w:val="0"/>
              <w:spacing w:before="0" w:after="0"/>
              <w:rPr>
                <w:sz w:val="20"/>
                <w:szCs w:val="20"/>
              </w:rPr>
            </w:pPr>
            <w:r w:rsidRPr="00A44D0D">
              <w:rPr>
                <w:sz w:val="20"/>
                <w:szCs w:val="20"/>
              </w:rPr>
              <w:t>Розділ 5. Міжнародна економічна інтеграція</w:t>
            </w:r>
          </w:p>
          <w:p w:rsidR="00491B8F" w:rsidRPr="00A44D0D" w:rsidRDefault="00491B8F" w:rsidP="00910F5D">
            <w:pPr>
              <w:pStyle w:val="BodyText2"/>
              <w:spacing w:after="0" w:line="240" w:lineRule="auto"/>
              <w:jc w:val="both"/>
              <w:rPr>
                <w:sz w:val="20"/>
                <w:szCs w:val="20"/>
                <w:lang w:val="uk-UA"/>
              </w:rPr>
            </w:pPr>
            <w:r w:rsidRPr="00A44D0D">
              <w:rPr>
                <w:sz w:val="20"/>
                <w:szCs w:val="20"/>
              </w:rPr>
              <w:t xml:space="preserve">Тема 9. </w:t>
            </w:r>
            <w:r w:rsidRPr="00A44D0D">
              <w:rPr>
                <w:i/>
                <w:iCs/>
                <w:sz w:val="20"/>
                <w:szCs w:val="20"/>
                <w:lang w:val="uk-UA"/>
              </w:rPr>
              <w:t>Глобалізація як складова світових інтеграційних процесів у світовій економіці</w:t>
            </w:r>
          </w:p>
        </w:tc>
        <w:tc>
          <w:tcPr>
            <w:tcW w:w="848" w:type="dxa"/>
            <w:tcBorders>
              <w:top w:val="single" w:sz="6" w:space="0" w:color="auto"/>
              <w:left w:val="single" w:sz="6" w:space="0" w:color="auto"/>
              <w:bottom w:val="single" w:sz="6" w:space="0" w:color="auto"/>
              <w:right w:val="single" w:sz="6" w:space="0" w:color="auto"/>
            </w:tcBorders>
            <w:vAlign w:val="center"/>
          </w:tcPr>
          <w:p w:rsidR="00491B8F" w:rsidRPr="00A44D0D" w:rsidRDefault="00491B8F" w:rsidP="00910F5D">
            <w:pPr>
              <w:widowControl w:val="0"/>
              <w:autoSpaceDE w:val="0"/>
              <w:autoSpaceDN w:val="0"/>
              <w:adjustRightInd w:val="0"/>
              <w:spacing w:line="240" w:lineRule="auto"/>
              <w:jc w:val="center"/>
              <w:rPr>
                <w:sz w:val="20"/>
                <w:szCs w:val="20"/>
                <w:lang w:val="en-US"/>
              </w:rPr>
            </w:pPr>
            <w:r w:rsidRPr="00A44D0D">
              <w:rPr>
                <w:sz w:val="20"/>
                <w:szCs w:val="20"/>
              </w:rPr>
              <w:t>1</w:t>
            </w:r>
            <w:r w:rsidRPr="00A44D0D">
              <w:rPr>
                <w:sz w:val="20"/>
                <w:szCs w:val="20"/>
                <w:lang w:val="en-US"/>
              </w:rPr>
              <w:t>2</w:t>
            </w:r>
          </w:p>
        </w:tc>
        <w:tc>
          <w:tcPr>
            <w:tcW w:w="900" w:type="dxa"/>
            <w:tcBorders>
              <w:top w:val="single" w:sz="6" w:space="0" w:color="auto"/>
              <w:left w:val="single" w:sz="6" w:space="0" w:color="auto"/>
              <w:bottom w:val="single" w:sz="6" w:space="0" w:color="auto"/>
              <w:right w:val="single" w:sz="6" w:space="0" w:color="auto"/>
            </w:tcBorders>
            <w:vAlign w:val="center"/>
          </w:tcPr>
          <w:p w:rsidR="00491B8F" w:rsidRPr="00A44D0D" w:rsidRDefault="00491B8F" w:rsidP="00910F5D">
            <w:pPr>
              <w:widowControl w:val="0"/>
              <w:autoSpaceDE w:val="0"/>
              <w:autoSpaceDN w:val="0"/>
              <w:adjustRightInd w:val="0"/>
              <w:spacing w:line="240" w:lineRule="auto"/>
              <w:jc w:val="center"/>
              <w:rPr>
                <w:sz w:val="20"/>
                <w:szCs w:val="20"/>
              </w:rPr>
            </w:pPr>
            <w:r w:rsidRPr="00A44D0D">
              <w:rPr>
                <w:sz w:val="20"/>
                <w:szCs w:val="20"/>
              </w:rPr>
              <w:t>4</w:t>
            </w:r>
          </w:p>
        </w:tc>
        <w:tc>
          <w:tcPr>
            <w:tcW w:w="1137" w:type="dxa"/>
            <w:tcBorders>
              <w:top w:val="single" w:sz="6" w:space="0" w:color="auto"/>
              <w:left w:val="single" w:sz="6" w:space="0" w:color="auto"/>
              <w:bottom w:val="single" w:sz="6" w:space="0" w:color="auto"/>
              <w:right w:val="single" w:sz="6" w:space="0" w:color="auto"/>
            </w:tcBorders>
            <w:vAlign w:val="center"/>
          </w:tcPr>
          <w:p w:rsidR="00491B8F" w:rsidRPr="00A44D0D" w:rsidRDefault="00491B8F" w:rsidP="00910F5D">
            <w:pPr>
              <w:widowControl w:val="0"/>
              <w:autoSpaceDE w:val="0"/>
              <w:autoSpaceDN w:val="0"/>
              <w:adjustRightInd w:val="0"/>
              <w:spacing w:line="240" w:lineRule="auto"/>
              <w:jc w:val="center"/>
              <w:rPr>
                <w:sz w:val="20"/>
                <w:szCs w:val="20"/>
              </w:rPr>
            </w:pPr>
            <w:r w:rsidRPr="00A44D0D">
              <w:rPr>
                <w:sz w:val="20"/>
                <w:szCs w:val="20"/>
              </w:rPr>
              <w:t>4</w:t>
            </w:r>
          </w:p>
        </w:tc>
        <w:tc>
          <w:tcPr>
            <w:tcW w:w="1280" w:type="dxa"/>
            <w:tcBorders>
              <w:top w:val="single" w:sz="6" w:space="0" w:color="auto"/>
              <w:left w:val="single" w:sz="6" w:space="0" w:color="auto"/>
              <w:bottom w:val="single" w:sz="6" w:space="0" w:color="auto"/>
              <w:right w:val="single" w:sz="6" w:space="0" w:color="auto"/>
            </w:tcBorders>
            <w:vAlign w:val="center"/>
          </w:tcPr>
          <w:p w:rsidR="00491B8F" w:rsidRPr="00A44D0D" w:rsidRDefault="00491B8F" w:rsidP="00910F5D">
            <w:pPr>
              <w:widowControl w:val="0"/>
              <w:autoSpaceDE w:val="0"/>
              <w:autoSpaceDN w:val="0"/>
              <w:adjustRightInd w:val="0"/>
              <w:spacing w:line="240" w:lineRule="auto"/>
              <w:jc w:val="center"/>
              <w:rPr>
                <w:sz w:val="20"/>
                <w:szCs w:val="20"/>
              </w:rPr>
            </w:pPr>
            <w:r w:rsidRPr="00A44D0D">
              <w:rPr>
                <w:sz w:val="20"/>
                <w:szCs w:val="20"/>
              </w:rPr>
              <w:t>-</w:t>
            </w:r>
          </w:p>
        </w:tc>
        <w:tc>
          <w:tcPr>
            <w:tcW w:w="669" w:type="dxa"/>
            <w:tcBorders>
              <w:top w:val="single" w:sz="6" w:space="0" w:color="auto"/>
              <w:left w:val="single" w:sz="6" w:space="0" w:color="auto"/>
              <w:bottom w:val="single" w:sz="6" w:space="0" w:color="auto"/>
            </w:tcBorders>
            <w:vAlign w:val="center"/>
          </w:tcPr>
          <w:p w:rsidR="00491B8F" w:rsidRPr="00A44D0D" w:rsidRDefault="00491B8F" w:rsidP="00910F5D">
            <w:pPr>
              <w:widowControl w:val="0"/>
              <w:spacing w:line="240" w:lineRule="auto"/>
              <w:jc w:val="center"/>
              <w:rPr>
                <w:sz w:val="20"/>
                <w:szCs w:val="20"/>
                <w:lang w:val="en-US"/>
              </w:rPr>
            </w:pPr>
            <w:r w:rsidRPr="00A44D0D">
              <w:rPr>
                <w:sz w:val="20"/>
                <w:szCs w:val="20"/>
                <w:lang w:val="en-US"/>
              </w:rPr>
              <w:t>4</w:t>
            </w:r>
          </w:p>
        </w:tc>
      </w:tr>
      <w:tr w:rsidR="00491B8F" w:rsidRPr="00A44D0D" w:rsidTr="00EA6B74">
        <w:trPr>
          <w:trHeight w:val="19"/>
          <w:jc w:val="center"/>
        </w:trPr>
        <w:tc>
          <w:tcPr>
            <w:tcW w:w="4793" w:type="dxa"/>
            <w:tcBorders>
              <w:bottom w:val="single" w:sz="6" w:space="0" w:color="auto"/>
              <w:right w:val="single" w:sz="6" w:space="0" w:color="auto"/>
            </w:tcBorders>
            <w:vAlign w:val="center"/>
          </w:tcPr>
          <w:p w:rsidR="00491B8F" w:rsidRPr="00A44D0D" w:rsidRDefault="00491B8F" w:rsidP="00910F5D">
            <w:pPr>
              <w:widowControl w:val="0"/>
              <w:autoSpaceDE w:val="0"/>
              <w:autoSpaceDN w:val="0"/>
              <w:adjustRightInd w:val="0"/>
              <w:spacing w:line="240" w:lineRule="auto"/>
              <w:rPr>
                <w:bCs/>
                <w:sz w:val="20"/>
                <w:szCs w:val="20"/>
              </w:rPr>
            </w:pPr>
            <w:r w:rsidRPr="00A44D0D">
              <w:rPr>
                <w:sz w:val="20"/>
                <w:szCs w:val="20"/>
              </w:rPr>
              <w:t>МКР з тем 1-9</w:t>
            </w:r>
          </w:p>
        </w:tc>
        <w:tc>
          <w:tcPr>
            <w:tcW w:w="848" w:type="dxa"/>
            <w:tcBorders>
              <w:left w:val="single" w:sz="6" w:space="0" w:color="auto"/>
              <w:bottom w:val="single" w:sz="6" w:space="0" w:color="auto"/>
              <w:right w:val="single" w:sz="6" w:space="0" w:color="auto"/>
            </w:tcBorders>
            <w:vAlign w:val="bottom"/>
          </w:tcPr>
          <w:p w:rsidR="00491B8F" w:rsidRPr="00A44D0D" w:rsidRDefault="00491B8F" w:rsidP="00910F5D">
            <w:pPr>
              <w:widowControl w:val="0"/>
              <w:autoSpaceDE w:val="0"/>
              <w:autoSpaceDN w:val="0"/>
              <w:adjustRightInd w:val="0"/>
              <w:spacing w:line="240" w:lineRule="auto"/>
              <w:jc w:val="center"/>
              <w:rPr>
                <w:sz w:val="20"/>
                <w:szCs w:val="20"/>
              </w:rPr>
            </w:pPr>
            <w:r w:rsidRPr="00A44D0D">
              <w:rPr>
                <w:sz w:val="20"/>
                <w:szCs w:val="20"/>
              </w:rPr>
              <w:t>6</w:t>
            </w:r>
          </w:p>
        </w:tc>
        <w:tc>
          <w:tcPr>
            <w:tcW w:w="900" w:type="dxa"/>
            <w:tcBorders>
              <w:left w:val="single" w:sz="6" w:space="0" w:color="auto"/>
              <w:bottom w:val="single" w:sz="6" w:space="0" w:color="auto"/>
              <w:right w:val="single" w:sz="6" w:space="0" w:color="auto"/>
            </w:tcBorders>
            <w:vAlign w:val="bottom"/>
          </w:tcPr>
          <w:p w:rsidR="00491B8F" w:rsidRPr="00A44D0D" w:rsidRDefault="00491B8F" w:rsidP="00910F5D">
            <w:pPr>
              <w:widowControl w:val="0"/>
              <w:autoSpaceDE w:val="0"/>
              <w:autoSpaceDN w:val="0"/>
              <w:adjustRightInd w:val="0"/>
              <w:spacing w:line="240" w:lineRule="auto"/>
              <w:jc w:val="center"/>
              <w:rPr>
                <w:sz w:val="20"/>
                <w:szCs w:val="20"/>
              </w:rPr>
            </w:pPr>
            <w:r w:rsidRPr="00A44D0D">
              <w:rPr>
                <w:sz w:val="20"/>
                <w:szCs w:val="20"/>
              </w:rPr>
              <w:t>-</w:t>
            </w:r>
          </w:p>
        </w:tc>
        <w:tc>
          <w:tcPr>
            <w:tcW w:w="1137" w:type="dxa"/>
            <w:tcBorders>
              <w:left w:val="single" w:sz="6" w:space="0" w:color="auto"/>
              <w:bottom w:val="single" w:sz="6" w:space="0" w:color="auto"/>
              <w:right w:val="single" w:sz="6" w:space="0" w:color="auto"/>
            </w:tcBorders>
            <w:vAlign w:val="bottom"/>
          </w:tcPr>
          <w:p w:rsidR="00491B8F" w:rsidRPr="00A44D0D" w:rsidRDefault="00491B8F" w:rsidP="00910F5D">
            <w:pPr>
              <w:widowControl w:val="0"/>
              <w:autoSpaceDE w:val="0"/>
              <w:autoSpaceDN w:val="0"/>
              <w:adjustRightInd w:val="0"/>
              <w:spacing w:line="240" w:lineRule="auto"/>
              <w:jc w:val="center"/>
              <w:rPr>
                <w:sz w:val="20"/>
                <w:szCs w:val="20"/>
              </w:rPr>
            </w:pPr>
            <w:r w:rsidRPr="00A44D0D">
              <w:rPr>
                <w:sz w:val="20"/>
                <w:szCs w:val="20"/>
              </w:rPr>
              <w:t>2</w:t>
            </w:r>
          </w:p>
        </w:tc>
        <w:tc>
          <w:tcPr>
            <w:tcW w:w="1280" w:type="dxa"/>
            <w:tcBorders>
              <w:left w:val="single" w:sz="6" w:space="0" w:color="auto"/>
              <w:bottom w:val="single" w:sz="6" w:space="0" w:color="auto"/>
              <w:right w:val="single" w:sz="6" w:space="0" w:color="auto"/>
            </w:tcBorders>
            <w:vAlign w:val="center"/>
          </w:tcPr>
          <w:p w:rsidR="00491B8F" w:rsidRPr="00A44D0D" w:rsidRDefault="00491B8F" w:rsidP="00910F5D">
            <w:pPr>
              <w:widowControl w:val="0"/>
              <w:autoSpaceDE w:val="0"/>
              <w:autoSpaceDN w:val="0"/>
              <w:adjustRightInd w:val="0"/>
              <w:spacing w:line="240" w:lineRule="auto"/>
              <w:jc w:val="center"/>
              <w:rPr>
                <w:sz w:val="20"/>
                <w:szCs w:val="20"/>
              </w:rPr>
            </w:pPr>
            <w:r w:rsidRPr="00A44D0D">
              <w:rPr>
                <w:sz w:val="20"/>
                <w:szCs w:val="20"/>
              </w:rPr>
              <w:t>-</w:t>
            </w:r>
          </w:p>
        </w:tc>
        <w:tc>
          <w:tcPr>
            <w:tcW w:w="669" w:type="dxa"/>
            <w:tcBorders>
              <w:left w:val="single" w:sz="6" w:space="0" w:color="auto"/>
              <w:bottom w:val="single" w:sz="6" w:space="0" w:color="auto"/>
            </w:tcBorders>
            <w:vAlign w:val="bottom"/>
          </w:tcPr>
          <w:p w:rsidR="00491B8F" w:rsidRPr="00A44D0D" w:rsidRDefault="00491B8F" w:rsidP="00910F5D">
            <w:pPr>
              <w:widowControl w:val="0"/>
              <w:spacing w:line="240" w:lineRule="auto"/>
              <w:jc w:val="center"/>
              <w:rPr>
                <w:sz w:val="20"/>
                <w:szCs w:val="20"/>
              </w:rPr>
            </w:pPr>
            <w:r w:rsidRPr="00A44D0D">
              <w:rPr>
                <w:sz w:val="20"/>
                <w:szCs w:val="20"/>
              </w:rPr>
              <w:t>4</w:t>
            </w:r>
          </w:p>
        </w:tc>
      </w:tr>
      <w:tr w:rsidR="00491B8F" w:rsidRPr="00A44D0D" w:rsidTr="00EA6B74">
        <w:trPr>
          <w:trHeight w:val="19"/>
          <w:jc w:val="center"/>
        </w:trPr>
        <w:tc>
          <w:tcPr>
            <w:tcW w:w="4793" w:type="dxa"/>
            <w:tcBorders>
              <w:bottom w:val="single" w:sz="6" w:space="0" w:color="auto"/>
              <w:right w:val="single" w:sz="6" w:space="0" w:color="auto"/>
            </w:tcBorders>
            <w:vAlign w:val="center"/>
          </w:tcPr>
          <w:p w:rsidR="00491B8F" w:rsidRPr="00A44D0D" w:rsidRDefault="00491B8F" w:rsidP="00910F5D">
            <w:pPr>
              <w:widowControl w:val="0"/>
              <w:autoSpaceDE w:val="0"/>
              <w:autoSpaceDN w:val="0"/>
              <w:adjustRightInd w:val="0"/>
              <w:spacing w:line="240" w:lineRule="auto"/>
              <w:rPr>
                <w:sz w:val="20"/>
                <w:szCs w:val="20"/>
              </w:rPr>
            </w:pPr>
            <w:r w:rsidRPr="00A44D0D">
              <w:rPr>
                <w:sz w:val="20"/>
                <w:szCs w:val="20"/>
              </w:rPr>
              <w:t>Реферат</w:t>
            </w:r>
          </w:p>
        </w:tc>
        <w:tc>
          <w:tcPr>
            <w:tcW w:w="848" w:type="dxa"/>
            <w:tcBorders>
              <w:left w:val="single" w:sz="6" w:space="0" w:color="auto"/>
              <w:bottom w:val="single" w:sz="6" w:space="0" w:color="auto"/>
              <w:right w:val="single" w:sz="6" w:space="0" w:color="auto"/>
            </w:tcBorders>
            <w:vAlign w:val="bottom"/>
          </w:tcPr>
          <w:p w:rsidR="00491B8F" w:rsidRPr="00A44D0D" w:rsidRDefault="00491B8F" w:rsidP="00910F5D">
            <w:pPr>
              <w:widowControl w:val="0"/>
              <w:autoSpaceDE w:val="0"/>
              <w:autoSpaceDN w:val="0"/>
              <w:adjustRightInd w:val="0"/>
              <w:spacing w:line="240" w:lineRule="auto"/>
              <w:jc w:val="center"/>
              <w:rPr>
                <w:sz w:val="20"/>
                <w:szCs w:val="20"/>
              </w:rPr>
            </w:pPr>
            <w:r w:rsidRPr="00A44D0D">
              <w:rPr>
                <w:sz w:val="20"/>
                <w:szCs w:val="20"/>
              </w:rPr>
              <w:t>10</w:t>
            </w:r>
          </w:p>
        </w:tc>
        <w:tc>
          <w:tcPr>
            <w:tcW w:w="900" w:type="dxa"/>
            <w:tcBorders>
              <w:left w:val="single" w:sz="6" w:space="0" w:color="auto"/>
              <w:bottom w:val="single" w:sz="6" w:space="0" w:color="auto"/>
              <w:right w:val="single" w:sz="6" w:space="0" w:color="auto"/>
            </w:tcBorders>
            <w:vAlign w:val="bottom"/>
          </w:tcPr>
          <w:p w:rsidR="00491B8F" w:rsidRPr="00A44D0D" w:rsidRDefault="00491B8F" w:rsidP="00910F5D">
            <w:pPr>
              <w:widowControl w:val="0"/>
              <w:autoSpaceDE w:val="0"/>
              <w:autoSpaceDN w:val="0"/>
              <w:adjustRightInd w:val="0"/>
              <w:spacing w:line="240" w:lineRule="auto"/>
              <w:jc w:val="center"/>
              <w:rPr>
                <w:sz w:val="20"/>
                <w:szCs w:val="20"/>
              </w:rPr>
            </w:pPr>
            <w:r w:rsidRPr="00A44D0D">
              <w:rPr>
                <w:sz w:val="20"/>
                <w:szCs w:val="20"/>
              </w:rPr>
              <w:t>-</w:t>
            </w:r>
          </w:p>
        </w:tc>
        <w:tc>
          <w:tcPr>
            <w:tcW w:w="1137" w:type="dxa"/>
            <w:tcBorders>
              <w:left w:val="single" w:sz="6" w:space="0" w:color="auto"/>
              <w:bottom w:val="single" w:sz="6" w:space="0" w:color="auto"/>
              <w:right w:val="single" w:sz="6" w:space="0" w:color="auto"/>
            </w:tcBorders>
            <w:vAlign w:val="bottom"/>
          </w:tcPr>
          <w:p w:rsidR="00491B8F" w:rsidRPr="00A44D0D" w:rsidRDefault="00491B8F" w:rsidP="00910F5D">
            <w:pPr>
              <w:widowControl w:val="0"/>
              <w:autoSpaceDE w:val="0"/>
              <w:autoSpaceDN w:val="0"/>
              <w:adjustRightInd w:val="0"/>
              <w:spacing w:line="240" w:lineRule="auto"/>
              <w:jc w:val="center"/>
              <w:rPr>
                <w:sz w:val="20"/>
                <w:szCs w:val="20"/>
              </w:rPr>
            </w:pPr>
            <w:r w:rsidRPr="00A44D0D">
              <w:rPr>
                <w:sz w:val="20"/>
                <w:szCs w:val="20"/>
              </w:rPr>
              <w:t>-</w:t>
            </w:r>
          </w:p>
        </w:tc>
        <w:tc>
          <w:tcPr>
            <w:tcW w:w="1280" w:type="dxa"/>
            <w:tcBorders>
              <w:left w:val="single" w:sz="6" w:space="0" w:color="auto"/>
              <w:bottom w:val="single" w:sz="6" w:space="0" w:color="auto"/>
              <w:right w:val="single" w:sz="6" w:space="0" w:color="auto"/>
            </w:tcBorders>
            <w:vAlign w:val="center"/>
          </w:tcPr>
          <w:p w:rsidR="00491B8F" w:rsidRPr="00A44D0D" w:rsidRDefault="00491B8F" w:rsidP="00910F5D">
            <w:pPr>
              <w:widowControl w:val="0"/>
              <w:autoSpaceDE w:val="0"/>
              <w:autoSpaceDN w:val="0"/>
              <w:adjustRightInd w:val="0"/>
              <w:spacing w:line="240" w:lineRule="auto"/>
              <w:jc w:val="center"/>
              <w:rPr>
                <w:sz w:val="20"/>
                <w:szCs w:val="20"/>
              </w:rPr>
            </w:pPr>
            <w:r w:rsidRPr="00A44D0D">
              <w:rPr>
                <w:sz w:val="20"/>
                <w:szCs w:val="20"/>
              </w:rPr>
              <w:t>-</w:t>
            </w:r>
          </w:p>
        </w:tc>
        <w:tc>
          <w:tcPr>
            <w:tcW w:w="669" w:type="dxa"/>
            <w:tcBorders>
              <w:left w:val="single" w:sz="6" w:space="0" w:color="auto"/>
              <w:bottom w:val="single" w:sz="6" w:space="0" w:color="auto"/>
            </w:tcBorders>
            <w:vAlign w:val="bottom"/>
          </w:tcPr>
          <w:p w:rsidR="00491B8F" w:rsidRPr="00A44D0D" w:rsidRDefault="00491B8F" w:rsidP="00910F5D">
            <w:pPr>
              <w:widowControl w:val="0"/>
              <w:spacing w:line="240" w:lineRule="auto"/>
              <w:jc w:val="center"/>
              <w:rPr>
                <w:sz w:val="20"/>
                <w:szCs w:val="20"/>
              </w:rPr>
            </w:pPr>
            <w:r w:rsidRPr="00A44D0D">
              <w:rPr>
                <w:sz w:val="20"/>
                <w:szCs w:val="20"/>
              </w:rPr>
              <w:t>10</w:t>
            </w:r>
          </w:p>
        </w:tc>
      </w:tr>
      <w:tr w:rsidR="00491B8F" w:rsidRPr="00A44D0D" w:rsidTr="00EA6B74">
        <w:trPr>
          <w:trHeight w:val="19"/>
          <w:jc w:val="center"/>
        </w:trPr>
        <w:tc>
          <w:tcPr>
            <w:tcW w:w="4793" w:type="dxa"/>
            <w:tcBorders>
              <w:top w:val="single" w:sz="6" w:space="0" w:color="auto"/>
              <w:bottom w:val="single" w:sz="6" w:space="0" w:color="auto"/>
              <w:right w:val="single" w:sz="6" w:space="0" w:color="auto"/>
            </w:tcBorders>
            <w:vAlign w:val="bottom"/>
          </w:tcPr>
          <w:p w:rsidR="00491B8F" w:rsidRPr="00A44D0D" w:rsidRDefault="00491B8F" w:rsidP="00910F5D">
            <w:pPr>
              <w:widowControl w:val="0"/>
              <w:autoSpaceDE w:val="0"/>
              <w:autoSpaceDN w:val="0"/>
              <w:adjustRightInd w:val="0"/>
              <w:spacing w:line="240" w:lineRule="auto"/>
              <w:rPr>
                <w:sz w:val="20"/>
                <w:szCs w:val="20"/>
              </w:rPr>
            </w:pPr>
            <w:r w:rsidRPr="00A44D0D">
              <w:rPr>
                <w:sz w:val="20"/>
                <w:szCs w:val="20"/>
              </w:rPr>
              <w:t xml:space="preserve">Підготовка до заліку </w:t>
            </w:r>
          </w:p>
        </w:tc>
        <w:tc>
          <w:tcPr>
            <w:tcW w:w="848" w:type="dxa"/>
            <w:tcBorders>
              <w:top w:val="single" w:sz="6" w:space="0" w:color="auto"/>
              <w:left w:val="single" w:sz="6" w:space="0" w:color="auto"/>
              <w:bottom w:val="single" w:sz="6" w:space="0" w:color="auto"/>
              <w:right w:val="single" w:sz="6" w:space="0" w:color="auto"/>
            </w:tcBorders>
            <w:vAlign w:val="bottom"/>
          </w:tcPr>
          <w:p w:rsidR="00491B8F" w:rsidRPr="00A44D0D" w:rsidRDefault="00491B8F" w:rsidP="00910F5D">
            <w:pPr>
              <w:widowControl w:val="0"/>
              <w:autoSpaceDE w:val="0"/>
              <w:autoSpaceDN w:val="0"/>
              <w:adjustRightInd w:val="0"/>
              <w:spacing w:line="240" w:lineRule="auto"/>
              <w:jc w:val="center"/>
              <w:rPr>
                <w:sz w:val="20"/>
                <w:szCs w:val="20"/>
              </w:rPr>
            </w:pPr>
            <w:r w:rsidRPr="00A44D0D">
              <w:rPr>
                <w:sz w:val="20"/>
                <w:szCs w:val="20"/>
              </w:rPr>
              <w:t>8</w:t>
            </w:r>
          </w:p>
        </w:tc>
        <w:tc>
          <w:tcPr>
            <w:tcW w:w="900" w:type="dxa"/>
            <w:tcBorders>
              <w:top w:val="single" w:sz="6" w:space="0" w:color="auto"/>
              <w:left w:val="single" w:sz="6" w:space="0" w:color="auto"/>
              <w:bottom w:val="single" w:sz="6" w:space="0" w:color="auto"/>
              <w:right w:val="single" w:sz="6" w:space="0" w:color="auto"/>
            </w:tcBorders>
            <w:vAlign w:val="bottom"/>
          </w:tcPr>
          <w:p w:rsidR="00491B8F" w:rsidRPr="00A44D0D" w:rsidRDefault="00491B8F" w:rsidP="00910F5D">
            <w:pPr>
              <w:widowControl w:val="0"/>
              <w:autoSpaceDE w:val="0"/>
              <w:autoSpaceDN w:val="0"/>
              <w:adjustRightInd w:val="0"/>
              <w:spacing w:line="240" w:lineRule="auto"/>
              <w:jc w:val="center"/>
              <w:rPr>
                <w:sz w:val="20"/>
                <w:szCs w:val="20"/>
              </w:rPr>
            </w:pPr>
            <w:r w:rsidRPr="00A44D0D">
              <w:rPr>
                <w:sz w:val="20"/>
                <w:szCs w:val="20"/>
              </w:rPr>
              <w:t>-</w:t>
            </w:r>
          </w:p>
        </w:tc>
        <w:tc>
          <w:tcPr>
            <w:tcW w:w="1137" w:type="dxa"/>
            <w:tcBorders>
              <w:top w:val="single" w:sz="6" w:space="0" w:color="auto"/>
              <w:left w:val="single" w:sz="6" w:space="0" w:color="auto"/>
              <w:bottom w:val="single" w:sz="6" w:space="0" w:color="auto"/>
              <w:right w:val="single" w:sz="6" w:space="0" w:color="auto"/>
            </w:tcBorders>
            <w:vAlign w:val="bottom"/>
          </w:tcPr>
          <w:p w:rsidR="00491B8F" w:rsidRPr="00A44D0D" w:rsidRDefault="00491B8F" w:rsidP="00910F5D">
            <w:pPr>
              <w:widowControl w:val="0"/>
              <w:autoSpaceDE w:val="0"/>
              <w:autoSpaceDN w:val="0"/>
              <w:adjustRightInd w:val="0"/>
              <w:spacing w:line="240" w:lineRule="auto"/>
              <w:jc w:val="center"/>
              <w:rPr>
                <w:sz w:val="20"/>
                <w:szCs w:val="20"/>
              </w:rPr>
            </w:pPr>
            <w:r w:rsidRPr="00A44D0D">
              <w:rPr>
                <w:sz w:val="20"/>
                <w:szCs w:val="20"/>
              </w:rPr>
              <w:t>2</w:t>
            </w:r>
          </w:p>
        </w:tc>
        <w:tc>
          <w:tcPr>
            <w:tcW w:w="1280" w:type="dxa"/>
            <w:tcBorders>
              <w:top w:val="single" w:sz="6" w:space="0" w:color="auto"/>
              <w:left w:val="single" w:sz="6" w:space="0" w:color="auto"/>
              <w:bottom w:val="single" w:sz="6" w:space="0" w:color="auto"/>
              <w:right w:val="single" w:sz="6" w:space="0" w:color="auto"/>
            </w:tcBorders>
            <w:vAlign w:val="center"/>
          </w:tcPr>
          <w:p w:rsidR="00491B8F" w:rsidRPr="00A44D0D" w:rsidRDefault="00491B8F" w:rsidP="00910F5D">
            <w:pPr>
              <w:widowControl w:val="0"/>
              <w:autoSpaceDE w:val="0"/>
              <w:autoSpaceDN w:val="0"/>
              <w:adjustRightInd w:val="0"/>
              <w:spacing w:line="240" w:lineRule="auto"/>
              <w:jc w:val="center"/>
              <w:rPr>
                <w:sz w:val="20"/>
                <w:szCs w:val="20"/>
              </w:rPr>
            </w:pPr>
            <w:r w:rsidRPr="00A44D0D">
              <w:rPr>
                <w:sz w:val="20"/>
                <w:szCs w:val="20"/>
              </w:rPr>
              <w:t>-</w:t>
            </w:r>
          </w:p>
        </w:tc>
        <w:tc>
          <w:tcPr>
            <w:tcW w:w="669" w:type="dxa"/>
            <w:tcBorders>
              <w:top w:val="single" w:sz="6" w:space="0" w:color="auto"/>
              <w:left w:val="single" w:sz="6" w:space="0" w:color="auto"/>
              <w:bottom w:val="single" w:sz="6" w:space="0" w:color="auto"/>
            </w:tcBorders>
            <w:vAlign w:val="bottom"/>
          </w:tcPr>
          <w:p w:rsidR="00491B8F" w:rsidRPr="00A44D0D" w:rsidRDefault="00491B8F" w:rsidP="00910F5D">
            <w:pPr>
              <w:widowControl w:val="0"/>
              <w:spacing w:line="240" w:lineRule="auto"/>
              <w:jc w:val="center"/>
              <w:rPr>
                <w:sz w:val="20"/>
                <w:szCs w:val="20"/>
              </w:rPr>
            </w:pPr>
            <w:r w:rsidRPr="00A44D0D">
              <w:rPr>
                <w:sz w:val="20"/>
                <w:szCs w:val="20"/>
              </w:rPr>
              <w:t>6</w:t>
            </w:r>
          </w:p>
        </w:tc>
      </w:tr>
      <w:tr w:rsidR="00491B8F" w:rsidRPr="00A44D0D" w:rsidTr="00EA6B74">
        <w:trPr>
          <w:trHeight w:val="19"/>
          <w:jc w:val="center"/>
        </w:trPr>
        <w:tc>
          <w:tcPr>
            <w:tcW w:w="4793" w:type="dxa"/>
            <w:tcBorders>
              <w:top w:val="single" w:sz="6" w:space="0" w:color="auto"/>
              <w:right w:val="single" w:sz="6" w:space="0" w:color="auto"/>
            </w:tcBorders>
            <w:vAlign w:val="center"/>
          </w:tcPr>
          <w:p w:rsidR="00491B8F" w:rsidRPr="00A44D0D" w:rsidRDefault="00491B8F" w:rsidP="00910F5D">
            <w:pPr>
              <w:widowControl w:val="0"/>
              <w:autoSpaceDE w:val="0"/>
              <w:autoSpaceDN w:val="0"/>
              <w:adjustRightInd w:val="0"/>
              <w:spacing w:line="240" w:lineRule="auto"/>
              <w:jc w:val="center"/>
              <w:rPr>
                <w:b/>
                <w:sz w:val="20"/>
                <w:szCs w:val="20"/>
              </w:rPr>
            </w:pPr>
            <w:r w:rsidRPr="00A44D0D">
              <w:rPr>
                <w:b/>
                <w:sz w:val="20"/>
                <w:szCs w:val="20"/>
              </w:rPr>
              <w:t>Всього</w:t>
            </w:r>
          </w:p>
        </w:tc>
        <w:tc>
          <w:tcPr>
            <w:tcW w:w="848" w:type="dxa"/>
            <w:tcBorders>
              <w:top w:val="single" w:sz="6" w:space="0" w:color="auto"/>
              <w:left w:val="single" w:sz="6" w:space="0" w:color="auto"/>
              <w:right w:val="single" w:sz="6" w:space="0" w:color="auto"/>
            </w:tcBorders>
            <w:vAlign w:val="center"/>
          </w:tcPr>
          <w:p w:rsidR="00491B8F" w:rsidRPr="00A44D0D" w:rsidRDefault="00491B8F" w:rsidP="00910F5D">
            <w:pPr>
              <w:widowControl w:val="0"/>
              <w:autoSpaceDE w:val="0"/>
              <w:autoSpaceDN w:val="0"/>
              <w:adjustRightInd w:val="0"/>
              <w:spacing w:line="240" w:lineRule="auto"/>
              <w:jc w:val="center"/>
              <w:rPr>
                <w:sz w:val="20"/>
                <w:szCs w:val="20"/>
              </w:rPr>
            </w:pPr>
            <w:r w:rsidRPr="00A44D0D">
              <w:rPr>
                <w:sz w:val="20"/>
                <w:szCs w:val="20"/>
              </w:rPr>
              <w:t>90</w:t>
            </w:r>
          </w:p>
        </w:tc>
        <w:tc>
          <w:tcPr>
            <w:tcW w:w="900" w:type="dxa"/>
            <w:tcBorders>
              <w:top w:val="single" w:sz="6" w:space="0" w:color="auto"/>
              <w:left w:val="single" w:sz="6" w:space="0" w:color="auto"/>
              <w:right w:val="single" w:sz="6" w:space="0" w:color="auto"/>
            </w:tcBorders>
            <w:vAlign w:val="center"/>
          </w:tcPr>
          <w:p w:rsidR="00491B8F" w:rsidRPr="00A44D0D" w:rsidRDefault="00491B8F" w:rsidP="00910F5D">
            <w:pPr>
              <w:widowControl w:val="0"/>
              <w:autoSpaceDE w:val="0"/>
              <w:autoSpaceDN w:val="0"/>
              <w:adjustRightInd w:val="0"/>
              <w:spacing w:line="240" w:lineRule="auto"/>
              <w:jc w:val="center"/>
              <w:rPr>
                <w:sz w:val="20"/>
                <w:szCs w:val="20"/>
              </w:rPr>
            </w:pPr>
            <w:r w:rsidRPr="00A44D0D">
              <w:rPr>
                <w:sz w:val="20"/>
                <w:szCs w:val="20"/>
              </w:rPr>
              <w:t>36</w:t>
            </w:r>
          </w:p>
        </w:tc>
        <w:tc>
          <w:tcPr>
            <w:tcW w:w="1137" w:type="dxa"/>
            <w:tcBorders>
              <w:top w:val="single" w:sz="6" w:space="0" w:color="auto"/>
              <w:left w:val="single" w:sz="6" w:space="0" w:color="auto"/>
              <w:right w:val="single" w:sz="6" w:space="0" w:color="auto"/>
            </w:tcBorders>
            <w:vAlign w:val="center"/>
          </w:tcPr>
          <w:p w:rsidR="00491B8F" w:rsidRPr="00A44D0D" w:rsidRDefault="00491B8F" w:rsidP="00910F5D">
            <w:pPr>
              <w:widowControl w:val="0"/>
              <w:autoSpaceDE w:val="0"/>
              <w:autoSpaceDN w:val="0"/>
              <w:adjustRightInd w:val="0"/>
              <w:spacing w:line="240" w:lineRule="auto"/>
              <w:jc w:val="center"/>
              <w:rPr>
                <w:sz w:val="20"/>
                <w:szCs w:val="20"/>
              </w:rPr>
            </w:pPr>
            <w:r w:rsidRPr="00A44D0D">
              <w:rPr>
                <w:sz w:val="20"/>
                <w:szCs w:val="20"/>
              </w:rPr>
              <w:t>18</w:t>
            </w:r>
          </w:p>
        </w:tc>
        <w:tc>
          <w:tcPr>
            <w:tcW w:w="1280" w:type="dxa"/>
            <w:tcBorders>
              <w:top w:val="single" w:sz="6" w:space="0" w:color="auto"/>
              <w:left w:val="single" w:sz="6" w:space="0" w:color="auto"/>
              <w:right w:val="single" w:sz="6" w:space="0" w:color="auto"/>
            </w:tcBorders>
            <w:vAlign w:val="center"/>
          </w:tcPr>
          <w:p w:rsidR="00491B8F" w:rsidRPr="00A44D0D" w:rsidRDefault="00491B8F" w:rsidP="00910F5D">
            <w:pPr>
              <w:widowControl w:val="0"/>
              <w:autoSpaceDE w:val="0"/>
              <w:autoSpaceDN w:val="0"/>
              <w:adjustRightInd w:val="0"/>
              <w:spacing w:line="240" w:lineRule="auto"/>
              <w:jc w:val="center"/>
              <w:rPr>
                <w:b/>
                <w:sz w:val="20"/>
                <w:szCs w:val="20"/>
              </w:rPr>
            </w:pPr>
            <w:r w:rsidRPr="00A44D0D">
              <w:rPr>
                <w:b/>
                <w:sz w:val="20"/>
                <w:szCs w:val="20"/>
              </w:rPr>
              <w:t>-</w:t>
            </w:r>
          </w:p>
        </w:tc>
        <w:tc>
          <w:tcPr>
            <w:tcW w:w="669" w:type="dxa"/>
            <w:tcBorders>
              <w:top w:val="single" w:sz="6" w:space="0" w:color="auto"/>
              <w:left w:val="single" w:sz="6" w:space="0" w:color="auto"/>
            </w:tcBorders>
            <w:vAlign w:val="center"/>
          </w:tcPr>
          <w:p w:rsidR="00491B8F" w:rsidRPr="00A44D0D" w:rsidRDefault="00491B8F" w:rsidP="00910F5D">
            <w:pPr>
              <w:widowControl w:val="0"/>
              <w:autoSpaceDE w:val="0"/>
              <w:autoSpaceDN w:val="0"/>
              <w:adjustRightInd w:val="0"/>
              <w:spacing w:line="240" w:lineRule="auto"/>
              <w:jc w:val="center"/>
              <w:rPr>
                <w:sz w:val="20"/>
                <w:szCs w:val="20"/>
              </w:rPr>
            </w:pPr>
            <w:r w:rsidRPr="00A44D0D">
              <w:rPr>
                <w:sz w:val="20"/>
                <w:szCs w:val="20"/>
              </w:rPr>
              <w:t>36</w:t>
            </w:r>
          </w:p>
        </w:tc>
      </w:tr>
    </w:tbl>
    <w:p w:rsidR="00491B8F" w:rsidRPr="00A44D0D" w:rsidRDefault="00491B8F" w:rsidP="00AA6B23">
      <w:pPr>
        <w:spacing w:after="120" w:line="240" w:lineRule="auto"/>
        <w:jc w:val="both"/>
        <w:rPr>
          <w:sz w:val="20"/>
          <w:szCs w:val="20"/>
          <w:lang w:val="en-US"/>
        </w:rPr>
      </w:pPr>
    </w:p>
    <w:p w:rsidR="00491B8F" w:rsidRPr="00A44D0D" w:rsidRDefault="00491B8F" w:rsidP="008B16FE">
      <w:pPr>
        <w:pStyle w:val="Heading1"/>
        <w:rPr>
          <w:rFonts w:ascii="Times New Roman" w:hAnsi="Times New Roman"/>
          <w:color w:val="auto"/>
          <w:sz w:val="20"/>
          <w:szCs w:val="20"/>
          <w:lang w:val="en-US"/>
        </w:rPr>
      </w:pPr>
      <w:r w:rsidRPr="00A44D0D">
        <w:rPr>
          <w:rFonts w:ascii="Times New Roman" w:hAnsi="Times New Roman"/>
          <w:color w:val="auto"/>
          <w:sz w:val="20"/>
          <w:szCs w:val="20"/>
        </w:rPr>
        <w:t>Навчальні матеріали та ресурси</w:t>
      </w:r>
    </w:p>
    <w:p w:rsidR="00491B8F" w:rsidRPr="00A44D0D" w:rsidRDefault="00491B8F" w:rsidP="005969F0">
      <w:pPr>
        <w:jc w:val="center"/>
        <w:rPr>
          <w:b/>
          <w:sz w:val="20"/>
          <w:szCs w:val="20"/>
        </w:rPr>
      </w:pPr>
      <w:r w:rsidRPr="00A44D0D">
        <w:rPr>
          <w:b/>
          <w:sz w:val="20"/>
          <w:szCs w:val="20"/>
        </w:rPr>
        <w:t>Базова література:</w:t>
      </w:r>
    </w:p>
    <w:p w:rsidR="00491B8F" w:rsidRPr="00A44D0D" w:rsidRDefault="00491B8F" w:rsidP="005969F0">
      <w:pPr>
        <w:widowControl w:val="0"/>
        <w:jc w:val="both"/>
        <w:rPr>
          <w:sz w:val="20"/>
          <w:szCs w:val="20"/>
          <w:lang w:val="ru-RU"/>
        </w:rPr>
      </w:pPr>
      <w:r w:rsidRPr="00A44D0D">
        <w:rPr>
          <w:sz w:val="20"/>
          <w:szCs w:val="20"/>
          <w:lang w:val="ru-RU"/>
        </w:rPr>
        <w:t xml:space="preserve">1. </w:t>
      </w:r>
      <w:r w:rsidRPr="00A44D0D">
        <w:rPr>
          <w:sz w:val="20"/>
          <w:szCs w:val="20"/>
        </w:rPr>
        <w:t>Герасимчук В.Г., Войтко С.В. Міжнародна економіка: Навч. посіб. – К.: Знання, 2009. – 310 с.</w:t>
      </w:r>
    </w:p>
    <w:p w:rsidR="00491B8F" w:rsidRPr="00A44D0D" w:rsidRDefault="00491B8F" w:rsidP="005969F0">
      <w:pPr>
        <w:widowControl w:val="0"/>
        <w:jc w:val="both"/>
        <w:rPr>
          <w:sz w:val="20"/>
          <w:szCs w:val="20"/>
          <w:shd w:val="clear" w:color="auto" w:fill="FFFFFF"/>
          <w:lang w:val="ru-RU"/>
        </w:rPr>
      </w:pPr>
      <w:r w:rsidRPr="00A44D0D">
        <w:rPr>
          <w:sz w:val="20"/>
          <w:szCs w:val="20"/>
          <w:lang w:val="ru-RU"/>
        </w:rPr>
        <w:t xml:space="preserve">2. </w:t>
      </w:r>
      <w:r w:rsidRPr="00A44D0D">
        <w:rPr>
          <w:sz w:val="20"/>
          <w:szCs w:val="20"/>
          <w:shd w:val="clear" w:color="auto" w:fill="FFFFFF"/>
        </w:rPr>
        <w:t>Міжнародна економіка: підручник / Д. Лук'яненко, А. Поручник, Я. Столярчук; Держ. ВНЗ «Київ. нац. екон. ун-т ім. Вадима Гетьмана». – Київ : КНЕУ, 2014. – 762 с.</w:t>
      </w:r>
    </w:p>
    <w:p w:rsidR="00491B8F" w:rsidRPr="00A44D0D" w:rsidRDefault="00491B8F" w:rsidP="005969F0">
      <w:pPr>
        <w:widowControl w:val="0"/>
        <w:jc w:val="both"/>
        <w:rPr>
          <w:sz w:val="20"/>
          <w:szCs w:val="20"/>
        </w:rPr>
      </w:pPr>
      <w:r w:rsidRPr="00A44D0D">
        <w:rPr>
          <w:sz w:val="20"/>
          <w:szCs w:val="20"/>
          <w:shd w:val="clear" w:color="auto" w:fill="FFFFFF"/>
          <w:lang w:val="ru-RU"/>
        </w:rPr>
        <w:t>3.</w:t>
      </w:r>
      <w:r w:rsidRPr="00A44D0D">
        <w:rPr>
          <w:sz w:val="20"/>
          <w:szCs w:val="20"/>
          <w:lang w:val="ru-RU"/>
        </w:rPr>
        <w:t xml:space="preserve"> </w:t>
      </w:r>
      <w:r w:rsidRPr="00A44D0D">
        <w:rPr>
          <w:sz w:val="20"/>
          <w:szCs w:val="20"/>
        </w:rPr>
        <w:t>Міжнародна економіка: Метод. вказівки до виконання курсової роботи для студ. напрямів підготов. 0501 "Економіка і підприємництво" та 0502 "Менеджмент" / Уклад.: В. Г. Герасимчук, С. В. Войтко, Б. С. Серебренніков. – К.: НТУУ "КПІ", 2006. – 24 с.</w:t>
      </w:r>
    </w:p>
    <w:p w:rsidR="00491B8F" w:rsidRPr="00A44D0D" w:rsidRDefault="00491B8F" w:rsidP="009B740E">
      <w:pPr>
        <w:pStyle w:val="Heading1"/>
        <w:keepNext w:val="0"/>
        <w:widowControl w:val="0"/>
        <w:numPr>
          <w:ilvl w:val="0"/>
          <w:numId w:val="0"/>
        </w:numPr>
        <w:tabs>
          <w:tab w:val="left" w:pos="360"/>
        </w:tabs>
        <w:jc w:val="center"/>
        <w:rPr>
          <w:rFonts w:ascii="Times New Roman" w:hAnsi="Times New Roman"/>
          <w:color w:val="auto"/>
          <w:sz w:val="20"/>
          <w:szCs w:val="20"/>
        </w:rPr>
      </w:pPr>
      <w:r w:rsidRPr="00A44D0D">
        <w:rPr>
          <w:rFonts w:ascii="Times New Roman" w:hAnsi="Times New Roman"/>
          <w:color w:val="auto"/>
          <w:sz w:val="20"/>
          <w:szCs w:val="20"/>
        </w:rPr>
        <w:t>Додаткова:</w:t>
      </w:r>
    </w:p>
    <w:p w:rsidR="00491B8F" w:rsidRPr="00A44D0D" w:rsidRDefault="00491B8F" w:rsidP="005969F0">
      <w:pPr>
        <w:widowControl w:val="0"/>
        <w:ind w:left="360"/>
        <w:jc w:val="both"/>
        <w:rPr>
          <w:sz w:val="20"/>
          <w:szCs w:val="20"/>
        </w:rPr>
      </w:pPr>
      <w:r w:rsidRPr="00A44D0D">
        <w:rPr>
          <w:sz w:val="20"/>
          <w:szCs w:val="20"/>
        </w:rPr>
        <w:t>4. Міжнародна економіка: підручник [в 2 ч.] / за заг. ред. А.А. Мазаракі. – Київ : КНТЕУ, 2014. – Ч. 1 – 563 с.; Ч. 2 – 323 с.</w:t>
      </w:r>
    </w:p>
    <w:p w:rsidR="00491B8F" w:rsidRPr="00A44D0D" w:rsidRDefault="00491B8F" w:rsidP="005969F0">
      <w:pPr>
        <w:widowControl w:val="0"/>
        <w:ind w:left="360"/>
        <w:jc w:val="both"/>
        <w:rPr>
          <w:sz w:val="20"/>
          <w:szCs w:val="20"/>
        </w:rPr>
      </w:pPr>
      <w:r w:rsidRPr="00A44D0D">
        <w:rPr>
          <w:sz w:val="20"/>
          <w:szCs w:val="20"/>
        </w:rPr>
        <w:t>5. Міжнародна економіка : навч. посіб. / Л. С. Шевченко, О. А. Гриценко, Т. М. Камінська та ін. ; за заг. ред. С. М. Макухи. - X. : Право, 2012. - 192 с.</w:t>
      </w:r>
    </w:p>
    <w:p w:rsidR="00491B8F" w:rsidRPr="00A44D0D" w:rsidRDefault="00491B8F" w:rsidP="005969F0">
      <w:pPr>
        <w:widowControl w:val="0"/>
        <w:ind w:left="360"/>
        <w:jc w:val="both"/>
        <w:rPr>
          <w:sz w:val="20"/>
          <w:szCs w:val="20"/>
        </w:rPr>
      </w:pPr>
      <w:r w:rsidRPr="00A44D0D">
        <w:rPr>
          <w:sz w:val="20"/>
          <w:szCs w:val="20"/>
        </w:rPr>
        <w:t>6. Філіпенко А. С., Будкін В. С., Рогач О. І., Заблоцька Р. О., Копистира А. М. Світова економіка: Підручник для студ. екон. спец. ВНЗ / С.В. Головко (голов.ред.). — К.: Либідь, 2007. — 638 с.</w:t>
      </w:r>
    </w:p>
    <w:p w:rsidR="00491B8F" w:rsidRPr="00A44D0D" w:rsidRDefault="00491B8F" w:rsidP="005969F0">
      <w:pPr>
        <w:widowControl w:val="0"/>
        <w:ind w:left="360"/>
        <w:jc w:val="both"/>
        <w:rPr>
          <w:sz w:val="20"/>
          <w:szCs w:val="20"/>
        </w:rPr>
      </w:pPr>
      <w:r w:rsidRPr="00A44D0D">
        <w:rPr>
          <w:sz w:val="20"/>
          <w:szCs w:val="20"/>
        </w:rPr>
        <w:t>7. Савельєв Є. В. Міжнародна економіка: Підручник. – К.: Знання, 2008. – 622 с.</w:t>
      </w:r>
    </w:p>
    <w:p w:rsidR="00491B8F" w:rsidRPr="00A44D0D" w:rsidRDefault="00491B8F" w:rsidP="005969F0">
      <w:pPr>
        <w:widowControl w:val="0"/>
        <w:ind w:left="360"/>
        <w:jc w:val="both"/>
        <w:rPr>
          <w:sz w:val="20"/>
          <w:szCs w:val="20"/>
        </w:rPr>
      </w:pPr>
      <w:r w:rsidRPr="00A44D0D">
        <w:rPr>
          <w:sz w:val="20"/>
          <w:szCs w:val="20"/>
        </w:rPr>
        <w:t>8. Шевчук В. О. Міжнародна економіка: Теорія і практика: Підручник. – К.: Знання, 2008. – 663 с.</w:t>
      </w:r>
    </w:p>
    <w:p w:rsidR="00491B8F" w:rsidRPr="00A44D0D" w:rsidRDefault="00491B8F" w:rsidP="005969F0">
      <w:pPr>
        <w:widowControl w:val="0"/>
        <w:ind w:left="360"/>
        <w:jc w:val="both"/>
        <w:rPr>
          <w:sz w:val="20"/>
          <w:szCs w:val="20"/>
        </w:rPr>
      </w:pPr>
      <w:r w:rsidRPr="00A44D0D">
        <w:rPr>
          <w:sz w:val="20"/>
          <w:szCs w:val="20"/>
        </w:rPr>
        <w:t xml:space="preserve">9. Козик В.В., Панкова Л.А., Григор’єв О.Ю., Босак А.О. Міжнародна економіка та міжнародні </w:t>
      </w:r>
    </w:p>
    <w:p w:rsidR="00491B8F" w:rsidRPr="00A44D0D" w:rsidRDefault="00491B8F" w:rsidP="005969F0">
      <w:pPr>
        <w:widowControl w:val="0"/>
        <w:ind w:left="360"/>
        <w:jc w:val="both"/>
        <w:rPr>
          <w:sz w:val="20"/>
          <w:szCs w:val="20"/>
        </w:rPr>
      </w:pPr>
      <w:r w:rsidRPr="00A44D0D">
        <w:rPr>
          <w:sz w:val="20"/>
          <w:szCs w:val="20"/>
        </w:rPr>
        <w:t xml:space="preserve"> економічні відносини: Практикум. 2–ге вид., випр. і доп.  – К.: Вікар, 2006. – 589 с.</w:t>
      </w:r>
    </w:p>
    <w:p w:rsidR="00491B8F" w:rsidRPr="00A44D0D" w:rsidRDefault="00491B8F" w:rsidP="005969F0">
      <w:pPr>
        <w:widowControl w:val="0"/>
        <w:ind w:left="360"/>
        <w:jc w:val="both"/>
        <w:rPr>
          <w:sz w:val="20"/>
          <w:szCs w:val="20"/>
        </w:rPr>
      </w:pPr>
      <w:r w:rsidRPr="00A44D0D">
        <w:rPr>
          <w:sz w:val="20"/>
          <w:szCs w:val="20"/>
        </w:rPr>
        <w:t>10. Козак Ю.Г., Лук’яненко Д.Г., Макогон Ю.В. Міжнародна економіка: навчальний посібник. – К.: Центр навчальної літератури, видавництво "АртЕк", 2002. – 436 с.</w:t>
      </w:r>
    </w:p>
    <w:p w:rsidR="00491B8F" w:rsidRPr="00A44D0D" w:rsidRDefault="00491B8F" w:rsidP="005969F0">
      <w:pPr>
        <w:widowControl w:val="0"/>
        <w:ind w:left="360"/>
        <w:jc w:val="both"/>
        <w:rPr>
          <w:sz w:val="20"/>
          <w:szCs w:val="20"/>
          <w:lang w:val="ru-RU"/>
        </w:rPr>
      </w:pPr>
      <w:r w:rsidRPr="00A44D0D">
        <w:rPr>
          <w:sz w:val="20"/>
          <w:szCs w:val="20"/>
        </w:rPr>
        <w:t>11. Міжнародна економіка: в питаннях та відповідях: підручник / Ю. Г. Козак. – Київ: Центр учбової літератури, 2017. – 228 с.</w:t>
      </w:r>
    </w:p>
    <w:p w:rsidR="00491B8F" w:rsidRPr="00A44D0D" w:rsidRDefault="00491B8F" w:rsidP="005969F0">
      <w:pPr>
        <w:widowControl w:val="0"/>
        <w:ind w:left="360"/>
        <w:jc w:val="both"/>
        <w:rPr>
          <w:sz w:val="20"/>
          <w:szCs w:val="20"/>
        </w:rPr>
      </w:pPr>
      <w:r w:rsidRPr="00A44D0D">
        <w:rPr>
          <w:sz w:val="20"/>
          <w:szCs w:val="20"/>
        </w:rPr>
        <w:t>12. Циганкова Т.М., Петрашко Л.П., Кальченко Т.В. Міжнародна торгівля: Навч. посібник. – К.: КНЕУ, 2001. – 488 с.</w:t>
      </w:r>
    </w:p>
    <w:p w:rsidR="00491B8F" w:rsidRPr="00A44D0D" w:rsidRDefault="00491B8F" w:rsidP="005969F0">
      <w:pPr>
        <w:widowControl w:val="0"/>
        <w:ind w:left="360"/>
        <w:jc w:val="both"/>
        <w:rPr>
          <w:sz w:val="20"/>
          <w:szCs w:val="20"/>
        </w:rPr>
      </w:pPr>
      <w:r w:rsidRPr="00A44D0D">
        <w:rPr>
          <w:sz w:val="20"/>
          <w:szCs w:val="20"/>
        </w:rPr>
        <w:t>13. Бураковський І. Теорія міжнародної торгівлі. – К.: Основи. – 1996. – 241 с.</w:t>
      </w:r>
    </w:p>
    <w:p w:rsidR="00491B8F" w:rsidRPr="00A44D0D" w:rsidRDefault="00491B8F" w:rsidP="005969F0">
      <w:pPr>
        <w:widowControl w:val="0"/>
        <w:numPr>
          <w:ilvl w:val="0"/>
          <w:numId w:val="15"/>
        </w:numPr>
        <w:tabs>
          <w:tab w:val="num" w:pos="720"/>
        </w:tabs>
        <w:spacing w:line="240" w:lineRule="auto"/>
        <w:jc w:val="both"/>
        <w:rPr>
          <w:sz w:val="20"/>
          <w:szCs w:val="20"/>
        </w:rPr>
      </w:pPr>
      <w:r w:rsidRPr="00A44D0D">
        <w:rPr>
          <w:sz w:val="20"/>
          <w:szCs w:val="20"/>
        </w:rPr>
        <w:t>Рокоча В.В. Міжнародна економіка: навчальний посібник: у 2 кн. – К.: Таксон, 2000; 2003.</w:t>
      </w:r>
    </w:p>
    <w:p w:rsidR="00491B8F" w:rsidRPr="00A44D0D" w:rsidRDefault="00491B8F" w:rsidP="005969F0">
      <w:pPr>
        <w:numPr>
          <w:ilvl w:val="0"/>
          <w:numId w:val="15"/>
        </w:numPr>
        <w:tabs>
          <w:tab w:val="num" w:pos="567"/>
          <w:tab w:val="num" w:pos="644"/>
        </w:tabs>
        <w:spacing w:line="240" w:lineRule="auto"/>
        <w:jc w:val="both"/>
        <w:rPr>
          <w:sz w:val="20"/>
          <w:szCs w:val="20"/>
        </w:rPr>
      </w:pPr>
      <w:r w:rsidRPr="00A44D0D">
        <w:rPr>
          <w:sz w:val="20"/>
          <w:szCs w:val="20"/>
        </w:rPr>
        <w:t>Андрощук Г.О., Давимука С.А., Федулова Л.І. Національні інноваційні системи: еволюція, детермінанти результативності:  монографія / Г.О. Андрощук, С.А. Давимука, Л.І. Федулова . – К.: Парлам. вид-во, 2015. – 512 с.</w:t>
      </w:r>
    </w:p>
    <w:p w:rsidR="00491B8F" w:rsidRPr="00A44D0D" w:rsidRDefault="00491B8F" w:rsidP="005969F0">
      <w:pPr>
        <w:numPr>
          <w:ilvl w:val="0"/>
          <w:numId w:val="15"/>
        </w:numPr>
        <w:tabs>
          <w:tab w:val="num" w:pos="567"/>
          <w:tab w:val="num" w:pos="644"/>
        </w:tabs>
        <w:spacing w:line="240" w:lineRule="auto"/>
        <w:jc w:val="both"/>
        <w:rPr>
          <w:sz w:val="20"/>
          <w:szCs w:val="20"/>
        </w:rPr>
      </w:pPr>
      <w:r w:rsidRPr="00A44D0D">
        <w:rPr>
          <w:sz w:val="20"/>
          <w:szCs w:val="20"/>
          <w:lang w:val="ru-RU"/>
        </w:rPr>
        <w:t>Оноприенко В. Образ науки в меняющемся мире.</w:t>
      </w:r>
      <w:r w:rsidRPr="00A44D0D">
        <w:rPr>
          <w:sz w:val="20"/>
          <w:szCs w:val="20"/>
        </w:rPr>
        <w:t xml:space="preserve"> – </w:t>
      </w:r>
      <w:smartTag w:uri="urn:schemas-microsoft-com:office:smarttags" w:element="City">
        <w:smartTag w:uri="urn:schemas-microsoft-com:office:smarttags" w:element="place">
          <w:r w:rsidRPr="00A44D0D">
            <w:rPr>
              <w:sz w:val="20"/>
              <w:szCs w:val="20"/>
              <w:lang w:val="en-US"/>
            </w:rPr>
            <w:t>Saarbrucken</w:t>
          </w:r>
        </w:smartTag>
      </w:smartTag>
      <w:r w:rsidRPr="00A44D0D">
        <w:rPr>
          <w:sz w:val="20"/>
          <w:szCs w:val="20"/>
        </w:rPr>
        <w:t xml:space="preserve">: </w:t>
      </w:r>
      <w:r w:rsidRPr="00A44D0D">
        <w:rPr>
          <w:sz w:val="20"/>
          <w:szCs w:val="20"/>
          <w:lang w:val="en-US"/>
        </w:rPr>
        <w:t>Lambert</w:t>
      </w:r>
      <w:r w:rsidRPr="00A44D0D">
        <w:rPr>
          <w:sz w:val="20"/>
          <w:szCs w:val="20"/>
        </w:rPr>
        <w:t xml:space="preserve"> </w:t>
      </w:r>
      <w:r w:rsidRPr="00A44D0D">
        <w:rPr>
          <w:sz w:val="20"/>
          <w:szCs w:val="20"/>
          <w:lang w:val="en-US"/>
        </w:rPr>
        <w:t>Academic</w:t>
      </w:r>
      <w:r w:rsidRPr="00A44D0D">
        <w:rPr>
          <w:sz w:val="20"/>
          <w:szCs w:val="20"/>
        </w:rPr>
        <w:t xml:space="preserve"> </w:t>
      </w:r>
      <w:r w:rsidRPr="00A44D0D">
        <w:rPr>
          <w:sz w:val="20"/>
          <w:szCs w:val="20"/>
          <w:lang w:val="en-US"/>
        </w:rPr>
        <w:t>Publishing</w:t>
      </w:r>
      <w:r w:rsidRPr="00A44D0D">
        <w:rPr>
          <w:sz w:val="20"/>
          <w:szCs w:val="20"/>
        </w:rPr>
        <w:t>, 2015</w:t>
      </w:r>
      <w:r w:rsidRPr="00A44D0D">
        <w:rPr>
          <w:sz w:val="20"/>
          <w:szCs w:val="20"/>
          <w:lang w:val="ru-RU"/>
        </w:rPr>
        <w:t>. – 189 с.</w:t>
      </w:r>
    </w:p>
    <w:p w:rsidR="00491B8F" w:rsidRPr="00A44D0D" w:rsidRDefault="00491B8F" w:rsidP="00A44D0D">
      <w:pPr>
        <w:widowControl w:val="0"/>
        <w:shd w:val="clear" w:color="auto" w:fill="FFFFFF"/>
        <w:tabs>
          <w:tab w:val="left" w:pos="360"/>
        </w:tabs>
        <w:autoSpaceDE w:val="0"/>
        <w:autoSpaceDN w:val="0"/>
        <w:adjustRightInd w:val="0"/>
        <w:ind w:right="14"/>
        <w:jc w:val="center"/>
        <w:rPr>
          <w:b/>
          <w:bCs/>
          <w:caps/>
          <w:sz w:val="20"/>
          <w:szCs w:val="20"/>
        </w:rPr>
      </w:pPr>
      <w:r w:rsidRPr="00A44D0D">
        <w:rPr>
          <w:b/>
          <w:bCs/>
          <w:caps/>
          <w:sz w:val="20"/>
          <w:szCs w:val="20"/>
        </w:rPr>
        <w:t>Інформаційні ресурси</w:t>
      </w:r>
    </w:p>
    <w:p w:rsidR="00491B8F" w:rsidRPr="00A44D0D" w:rsidRDefault="00491B8F" w:rsidP="00A44D0D">
      <w:pPr>
        <w:numPr>
          <w:ilvl w:val="0"/>
          <w:numId w:val="17"/>
        </w:numPr>
        <w:spacing w:line="240" w:lineRule="auto"/>
        <w:ind w:left="426"/>
        <w:jc w:val="both"/>
        <w:rPr>
          <w:noProof/>
          <w:sz w:val="20"/>
          <w:szCs w:val="20"/>
        </w:rPr>
      </w:pPr>
      <w:hyperlink r:id="rId8" w:history="1">
        <w:r w:rsidRPr="00A44D0D">
          <w:rPr>
            <w:noProof/>
            <w:sz w:val="20"/>
            <w:szCs w:val="20"/>
          </w:rPr>
          <w:t>http://www.europa.eu</w:t>
        </w:r>
      </w:hyperlink>
      <w:r w:rsidRPr="00A44D0D">
        <w:rPr>
          <w:noProof/>
          <w:sz w:val="20"/>
          <w:szCs w:val="20"/>
        </w:rPr>
        <w:t xml:space="preserve"> — сайт Європейського Союзу.</w:t>
      </w:r>
    </w:p>
    <w:p w:rsidR="00491B8F" w:rsidRPr="00A44D0D" w:rsidRDefault="00491B8F" w:rsidP="00A44D0D">
      <w:pPr>
        <w:widowControl w:val="0"/>
        <w:numPr>
          <w:ilvl w:val="0"/>
          <w:numId w:val="17"/>
        </w:numPr>
        <w:spacing w:line="240" w:lineRule="auto"/>
        <w:ind w:left="426"/>
        <w:jc w:val="both"/>
        <w:rPr>
          <w:sz w:val="20"/>
          <w:szCs w:val="20"/>
        </w:rPr>
      </w:pPr>
      <w:hyperlink r:id="rId9" w:history="1">
        <w:r w:rsidRPr="00A44D0D">
          <w:rPr>
            <w:sz w:val="20"/>
            <w:szCs w:val="20"/>
          </w:rPr>
          <w:t>http://www.rada.gov.ua</w:t>
        </w:r>
      </w:hyperlink>
      <w:r w:rsidRPr="00A44D0D">
        <w:rPr>
          <w:sz w:val="20"/>
          <w:szCs w:val="20"/>
        </w:rPr>
        <w:t xml:space="preserve"> — сервер Верховної Ради: база даних по законодавству України.</w:t>
      </w:r>
    </w:p>
    <w:p w:rsidR="00491B8F" w:rsidRPr="00A44D0D" w:rsidRDefault="00491B8F" w:rsidP="00A44D0D">
      <w:pPr>
        <w:widowControl w:val="0"/>
        <w:numPr>
          <w:ilvl w:val="0"/>
          <w:numId w:val="17"/>
        </w:numPr>
        <w:spacing w:line="240" w:lineRule="auto"/>
        <w:ind w:left="426"/>
        <w:jc w:val="both"/>
        <w:rPr>
          <w:sz w:val="20"/>
          <w:szCs w:val="20"/>
        </w:rPr>
      </w:pPr>
      <w:hyperlink r:id="rId10" w:history="1">
        <w:r w:rsidRPr="00A44D0D">
          <w:rPr>
            <w:sz w:val="20"/>
            <w:szCs w:val="20"/>
          </w:rPr>
          <w:t>http://www.kmu.gov.ua</w:t>
        </w:r>
      </w:hyperlink>
      <w:r w:rsidRPr="00A44D0D">
        <w:rPr>
          <w:sz w:val="20"/>
          <w:szCs w:val="20"/>
        </w:rPr>
        <w:t xml:space="preserve"> — сервер Кабінету міністрів України.</w:t>
      </w:r>
    </w:p>
    <w:p w:rsidR="00491B8F" w:rsidRPr="00A44D0D" w:rsidRDefault="00491B8F" w:rsidP="00A44D0D">
      <w:pPr>
        <w:widowControl w:val="0"/>
        <w:numPr>
          <w:ilvl w:val="0"/>
          <w:numId w:val="17"/>
        </w:numPr>
        <w:spacing w:line="240" w:lineRule="auto"/>
        <w:ind w:left="426"/>
        <w:jc w:val="both"/>
        <w:rPr>
          <w:sz w:val="20"/>
          <w:szCs w:val="20"/>
        </w:rPr>
      </w:pPr>
      <w:hyperlink r:id="rId11" w:history="1">
        <w:r w:rsidRPr="00A44D0D">
          <w:rPr>
            <w:sz w:val="20"/>
            <w:szCs w:val="20"/>
          </w:rPr>
          <w:t>http://me.kmu.gov.ua</w:t>
        </w:r>
      </w:hyperlink>
      <w:r w:rsidRPr="00A44D0D">
        <w:rPr>
          <w:sz w:val="20"/>
          <w:szCs w:val="20"/>
        </w:rPr>
        <w:t xml:space="preserve"> — Міністерство економіки України.</w:t>
      </w:r>
    </w:p>
    <w:p w:rsidR="00491B8F" w:rsidRPr="00A44D0D" w:rsidRDefault="00491B8F" w:rsidP="00A44D0D">
      <w:pPr>
        <w:widowControl w:val="0"/>
        <w:numPr>
          <w:ilvl w:val="0"/>
          <w:numId w:val="17"/>
        </w:numPr>
        <w:spacing w:line="240" w:lineRule="auto"/>
        <w:ind w:left="426"/>
        <w:jc w:val="both"/>
        <w:rPr>
          <w:sz w:val="20"/>
          <w:szCs w:val="20"/>
        </w:rPr>
      </w:pPr>
      <w:hyperlink r:id="rId12" w:history="1">
        <w:r w:rsidRPr="00A44D0D">
          <w:rPr>
            <w:sz w:val="20"/>
            <w:szCs w:val="20"/>
          </w:rPr>
          <w:t>http://www.minfin.gov.ua</w:t>
        </w:r>
      </w:hyperlink>
      <w:r w:rsidRPr="00A44D0D">
        <w:rPr>
          <w:sz w:val="20"/>
          <w:szCs w:val="20"/>
        </w:rPr>
        <w:t xml:space="preserve"> — портал Міністерства фінансів України.</w:t>
      </w:r>
    </w:p>
    <w:p w:rsidR="00491B8F" w:rsidRPr="00A44D0D" w:rsidRDefault="00491B8F" w:rsidP="00A44D0D">
      <w:pPr>
        <w:widowControl w:val="0"/>
        <w:numPr>
          <w:ilvl w:val="0"/>
          <w:numId w:val="17"/>
        </w:numPr>
        <w:spacing w:line="240" w:lineRule="auto"/>
        <w:ind w:left="426"/>
        <w:jc w:val="both"/>
        <w:rPr>
          <w:sz w:val="20"/>
          <w:szCs w:val="20"/>
        </w:rPr>
      </w:pPr>
      <w:hyperlink r:id="rId13" w:history="1">
        <w:r w:rsidRPr="00A44D0D">
          <w:rPr>
            <w:sz w:val="20"/>
            <w:szCs w:val="20"/>
          </w:rPr>
          <w:t>http://www.nbuv.gov.ua</w:t>
        </w:r>
      </w:hyperlink>
      <w:r w:rsidRPr="00A44D0D">
        <w:rPr>
          <w:sz w:val="20"/>
          <w:szCs w:val="20"/>
        </w:rPr>
        <w:t xml:space="preserve"> — національна бібліотека ім. Вернадського.</w:t>
      </w:r>
    </w:p>
    <w:p w:rsidR="00491B8F" w:rsidRPr="00A44D0D" w:rsidRDefault="00491B8F" w:rsidP="00A44D0D">
      <w:pPr>
        <w:widowControl w:val="0"/>
        <w:numPr>
          <w:ilvl w:val="0"/>
          <w:numId w:val="17"/>
        </w:numPr>
        <w:spacing w:line="240" w:lineRule="auto"/>
        <w:ind w:left="426"/>
        <w:jc w:val="both"/>
        <w:rPr>
          <w:sz w:val="20"/>
          <w:szCs w:val="20"/>
        </w:rPr>
      </w:pPr>
      <w:hyperlink r:id="rId14" w:history="1">
        <w:r w:rsidRPr="00A44D0D">
          <w:rPr>
            <w:sz w:val="20"/>
            <w:szCs w:val="20"/>
          </w:rPr>
          <w:t>http://gallery.economicus.ru</w:t>
        </w:r>
      </w:hyperlink>
      <w:r w:rsidRPr="00A44D0D">
        <w:rPr>
          <w:sz w:val="20"/>
          <w:szCs w:val="20"/>
        </w:rPr>
        <w:t xml:space="preserve"> — роботи відомих економістів (витяги з першоджерел).</w:t>
      </w:r>
    </w:p>
    <w:p w:rsidR="00491B8F" w:rsidRPr="00A44D0D" w:rsidRDefault="00491B8F" w:rsidP="00A44D0D">
      <w:pPr>
        <w:widowControl w:val="0"/>
        <w:numPr>
          <w:ilvl w:val="0"/>
          <w:numId w:val="17"/>
        </w:numPr>
        <w:spacing w:line="240" w:lineRule="auto"/>
        <w:ind w:left="426"/>
        <w:jc w:val="both"/>
        <w:rPr>
          <w:sz w:val="20"/>
          <w:szCs w:val="20"/>
        </w:rPr>
      </w:pPr>
      <w:hyperlink r:id="rId15" w:history="1">
        <w:r w:rsidRPr="00A44D0D">
          <w:rPr>
            <w:sz w:val="20"/>
            <w:szCs w:val="20"/>
          </w:rPr>
          <w:t>http://www.world-bank.org</w:t>
        </w:r>
      </w:hyperlink>
      <w:r w:rsidRPr="00A44D0D">
        <w:rPr>
          <w:sz w:val="20"/>
          <w:szCs w:val="20"/>
        </w:rPr>
        <w:t xml:space="preserve"> — Світовий банк.</w:t>
      </w:r>
    </w:p>
    <w:p w:rsidR="00491B8F" w:rsidRPr="00A44D0D" w:rsidRDefault="00491B8F" w:rsidP="00A44D0D">
      <w:pPr>
        <w:widowControl w:val="0"/>
        <w:numPr>
          <w:ilvl w:val="0"/>
          <w:numId w:val="17"/>
        </w:numPr>
        <w:spacing w:line="240" w:lineRule="auto"/>
        <w:ind w:left="426"/>
        <w:jc w:val="both"/>
        <w:rPr>
          <w:sz w:val="20"/>
          <w:szCs w:val="20"/>
        </w:rPr>
      </w:pPr>
      <w:hyperlink r:id="rId16" w:history="1">
        <w:r w:rsidRPr="00A44D0D">
          <w:rPr>
            <w:sz w:val="20"/>
            <w:szCs w:val="20"/>
          </w:rPr>
          <w:t>http://www.ita.doc.gov</w:t>
        </w:r>
      </w:hyperlink>
      <w:r w:rsidRPr="00A44D0D">
        <w:rPr>
          <w:sz w:val="20"/>
          <w:szCs w:val="20"/>
        </w:rPr>
        <w:t xml:space="preserve"> — Департамент торгівлі США.</w:t>
      </w:r>
    </w:p>
    <w:p w:rsidR="00491B8F" w:rsidRPr="00A44D0D" w:rsidRDefault="00491B8F" w:rsidP="00A44D0D">
      <w:pPr>
        <w:widowControl w:val="0"/>
        <w:numPr>
          <w:ilvl w:val="0"/>
          <w:numId w:val="17"/>
        </w:numPr>
        <w:spacing w:line="240" w:lineRule="auto"/>
        <w:ind w:left="426"/>
        <w:jc w:val="both"/>
        <w:rPr>
          <w:sz w:val="20"/>
          <w:szCs w:val="20"/>
        </w:rPr>
      </w:pPr>
      <w:hyperlink r:id="rId17" w:history="1">
        <w:r w:rsidRPr="00A44D0D">
          <w:rPr>
            <w:sz w:val="20"/>
            <w:szCs w:val="20"/>
          </w:rPr>
          <w:t>http://www.ilo.org</w:t>
        </w:r>
      </w:hyperlink>
      <w:r w:rsidRPr="00A44D0D">
        <w:rPr>
          <w:sz w:val="20"/>
          <w:szCs w:val="20"/>
        </w:rPr>
        <w:t xml:space="preserve"> — Міжнародна організація праці.</w:t>
      </w:r>
    </w:p>
    <w:p w:rsidR="00491B8F" w:rsidRPr="00A44D0D" w:rsidRDefault="00491B8F" w:rsidP="00A44D0D">
      <w:pPr>
        <w:widowControl w:val="0"/>
        <w:numPr>
          <w:ilvl w:val="0"/>
          <w:numId w:val="17"/>
        </w:numPr>
        <w:spacing w:line="240" w:lineRule="auto"/>
        <w:ind w:left="426"/>
        <w:jc w:val="both"/>
        <w:rPr>
          <w:sz w:val="20"/>
          <w:szCs w:val="20"/>
        </w:rPr>
      </w:pPr>
      <w:hyperlink r:id="rId18" w:history="1">
        <w:r w:rsidRPr="00A44D0D">
          <w:rPr>
            <w:sz w:val="20"/>
            <w:szCs w:val="20"/>
          </w:rPr>
          <w:t>http://www.wto.org</w:t>
        </w:r>
      </w:hyperlink>
      <w:r w:rsidRPr="00A44D0D">
        <w:rPr>
          <w:sz w:val="20"/>
          <w:szCs w:val="20"/>
        </w:rPr>
        <w:t xml:space="preserve"> — Світова організація торгівлі.</w:t>
      </w:r>
    </w:p>
    <w:p w:rsidR="00491B8F" w:rsidRPr="00A44D0D" w:rsidRDefault="00491B8F" w:rsidP="00A44D0D">
      <w:pPr>
        <w:widowControl w:val="0"/>
        <w:numPr>
          <w:ilvl w:val="0"/>
          <w:numId w:val="17"/>
        </w:numPr>
        <w:spacing w:line="240" w:lineRule="auto"/>
        <w:ind w:left="426"/>
        <w:jc w:val="both"/>
        <w:rPr>
          <w:sz w:val="20"/>
          <w:szCs w:val="20"/>
        </w:rPr>
      </w:pPr>
      <w:hyperlink r:id="rId19" w:history="1">
        <w:r w:rsidRPr="00A44D0D">
          <w:rPr>
            <w:sz w:val="20"/>
            <w:szCs w:val="20"/>
          </w:rPr>
          <w:t>http://www.unicc.org/unctad</w:t>
        </w:r>
      </w:hyperlink>
      <w:r w:rsidRPr="00A44D0D">
        <w:rPr>
          <w:sz w:val="20"/>
          <w:szCs w:val="20"/>
        </w:rPr>
        <w:t xml:space="preserve"> — Конференція ООН з торгівлі та розвитку.</w:t>
      </w:r>
    </w:p>
    <w:p w:rsidR="00491B8F" w:rsidRPr="00A44D0D" w:rsidRDefault="00491B8F" w:rsidP="00A44D0D">
      <w:pPr>
        <w:widowControl w:val="0"/>
        <w:numPr>
          <w:ilvl w:val="0"/>
          <w:numId w:val="17"/>
        </w:numPr>
        <w:spacing w:line="240" w:lineRule="auto"/>
        <w:ind w:left="426"/>
        <w:jc w:val="both"/>
        <w:rPr>
          <w:sz w:val="20"/>
          <w:szCs w:val="20"/>
        </w:rPr>
      </w:pPr>
      <w:hyperlink r:id="rId20" w:history="1">
        <w:r w:rsidRPr="00A44D0D">
          <w:rPr>
            <w:sz w:val="20"/>
            <w:szCs w:val="20"/>
          </w:rPr>
          <w:t>http://www.iccwbo.org</w:t>
        </w:r>
      </w:hyperlink>
      <w:r w:rsidRPr="00A44D0D">
        <w:rPr>
          <w:sz w:val="20"/>
          <w:szCs w:val="20"/>
        </w:rPr>
        <w:t xml:space="preserve"> — Міжнародна торгова палата.</w:t>
      </w:r>
    </w:p>
    <w:p w:rsidR="00491B8F" w:rsidRPr="00A44D0D" w:rsidRDefault="00491B8F" w:rsidP="00A44D0D">
      <w:pPr>
        <w:widowControl w:val="0"/>
        <w:numPr>
          <w:ilvl w:val="0"/>
          <w:numId w:val="17"/>
        </w:numPr>
        <w:spacing w:line="240" w:lineRule="auto"/>
        <w:ind w:left="426"/>
        <w:jc w:val="both"/>
        <w:rPr>
          <w:sz w:val="20"/>
          <w:szCs w:val="20"/>
        </w:rPr>
      </w:pPr>
      <w:hyperlink r:id="rId21" w:history="1">
        <w:r w:rsidRPr="00A44D0D">
          <w:rPr>
            <w:sz w:val="20"/>
            <w:szCs w:val="20"/>
          </w:rPr>
          <w:t>http://www.europa.eu</w:t>
        </w:r>
      </w:hyperlink>
      <w:r w:rsidRPr="00A44D0D">
        <w:rPr>
          <w:sz w:val="20"/>
          <w:szCs w:val="20"/>
        </w:rPr>
        <w:t xml:space="preserve"> — Європейський Союз.</w:t>
      </w:r>
    </w:p>
    <w:p w:rsidR="00491B8F" w:rsidRPr="00A44D0D" w:rsidRDefault="00491B8F" w:rsidP="00A44D0D">
      <w:pPr>
        <w:widowControl w:val="0"/>
        <w:numPr>
          <w:ilvl w:val="0"/>
          <w:numId w:val="17"/>
        </w:numPr>
        <w:spacing w:line="240" w:lineRule="auto"/>
        <w:ind w:left="426"/>
        <w:jc w:val="both"/>
        <w:rPr>
          <w:sz w:val="20"/>
          <w:szCs w:val="20"/>
        </w:rPr>
      </w:pPr>
      <w:hyperlink r:id="rId22" w:history="1">
        <w:r w:rsidRPr="00A44D0D">
          <w:rPr>
            <w:sz w:val="20"/>
            <w:szCs w:val="20"/>
          </w:rPr>
          <w:t>http://www.oecd.org</w:t>
        </w:r>
      </w:hyperlink>
      <w:r w:rsidRPr="00A44D0D">
        <w:rPr>
          <w:sz w:val="20"/>
          <w:szCs w:val="20"/>
        </w:rPr>
        <w:t xml:space="preserve"> — Організація економічного співробітництва та розвитку.</w:t>
      </w:r>
    </w:p>
    <w:p w:rsidR="00491B8F" w:rsidRPr="00A44D0D" w:rsidRDefault="00491B8F" w:rsidP="00A44D0D">
      <w:pPr>
        <w:widowControl w:val="0"/>
        <w:numPr>
          <w:ilvl w:val="0"/>
          <w:numId w:val="17"/>
        </w:numPr>
        <w:spacing w:line="240" w:lineRule="auto"/>
        <w:ind w:left="426"/>
        <w:jc w:val="both"/>
        <w:rPr>
          <w:sz w:val="20"/>
          <w:szCs w:val="20"/>
        </w:rPr>
      </w:pPr>
      <w:hyperlink r:id="rId23" w:history="1">
        <w:r w:rsidRPr="00A44D0D">
          <w:rPr>
            <w:sz w:val="20"/>
            <w:szCs w:val="20"/>
          </w:rPr>
          <w:t>http://www.imf.org</w:t>
        </w:r>
      </w:hyperlink>
      <w:r w:rsidRPr="00A44D0D">
        <w:rPr>
          <w:sz w:val="20"/>
          <w:szCs w:val="20"/>
        </w:rPr>
        <w:t xml:space="preserve"> — Міжнародний валютний фонд.</w:t>
      </w:r>
    </w:p>
    <w:p w:rsidR="00491B8F" w:rsidRPr="00A44D0D" w:rsidRDefault="00491B8F" w:rsidP="00A44D0D">
      <w:pPr>
        <w:widowControl w:val="0"/>
        <w:numPr>
          <w:ilvl w:val="0"/>
          <w:numId w:val="17"/>
        </w:numPr>
        <w:spacing w:line="240" w:lineRule="auto"/>
        <w:ind w:left="426"/>
        <w:jc w:val="both"/>
        <w:rPr>
          <w:sz w:val="20"/>
          <w:szCs w:val="20"/>
        </w:rPr>
      </w:pPr>
      <w:hyperlink r:id="rId24" w:history="1">
        <w:r w:rsidRPr="00A44D0D">
          <w:rPr>
            <w:sz w:val="20"/>
            <w:szCs w:val="20"/>
          </w:rPr>
          <w:t>http://www.iie.com</w:t>
        </w:r>
      </w:hyperlink>
      <w:r w:rsidRPr="00A44D0D">
        <w:rPr>
          <w:sz w:val="20"/>
          <w:szCs w:val="20"/>
        </w:rPr>
        <w:t xml:space="preserve"> — Інститут міжнародної економіки. Вашингтон.</w:t>
      </w:r>
    </w:p>
    <w:p w:rsidR="00491B8F" w:rsidRPr="00A44D0D" w:rsidRDefault="00491B8F" w:rsidP="00A44D0D">
      <w:pPr>
        <w:widowControl w:val="0"/>
        <w:numPr>
          <w:ilvl w:val="0"/>
          <w:numId w:val="17"/>
        </w:numPr>
        <w:spacing w:line="240" w:lineRule="auto"/>
        <w:ind w:left="426"/>
        <w:jc w:val="both"/>
        <w:rPr>
          <w:sz w:val="20"/>
          <w:szCs w:val="20"/>
        </w:rPr>
      </w:pPr>
      <w:hyperlink r:id="rId25" w:history="1">
        <w:r w:rsidRPr="00A44D0D">
          <w:rPr>
            <w:sz w:val="20"/>
            <w:szCs w:val="20"/>
          </w:rPr>
          <w:t>http://www.european-patent-office.org</w:t>
        </w:r>
      </w:hyperlink>
      <w:r w:rsidRPr="00A44D0D">
        <w:rPr>
          <w:sz w:val="20"/>
          <w:szCs w:val="20"/>
        </w:rPr>
        <w:t xml:space="preserve"> — European Patent Office.</w:t>
      </w:r>
    </w:p>
    <w:p w:rsidR="00491B8F" w:rsidRPr="00A44D0D" w:rsidRDefault="00491B8F" w:rsidP="00A44D0D">
      <w:pPr>
        <w:widowControl w:val="0"/>
        <w:numPr>
          <w:ilvl w:val="0"/>
          <w:numId w:val="17"/>
        </w:numPr>
        <w:spacing w:line="240" w:lineRule="auto"/>
        <w:ind w:left="426"/>
        <w:jc w:val="both"/>
        <w:rPr>
          <w:sz w:val="20"/>
          <w:szCs w:val="20"/>
        </w:rPr>
      </w:pPr>
      <w:hyperlink r:id="rId26" w:history="1">
        <w:r w:rsidRPr="00A44D0D">
          <w:rPr>
            <w:sz w:val="20"/>
            <w:szCs w:val="20"/>
          </w:rPr>
          <w:t>http://www.aseansec.org</w:t>
        </w:r>
      </w:hyperlink>
      <w:r w:rsidRPr="00A44D0D">
        <w:rPr>
          <w:sz w:val="20"/>
          <w:szCs w:val="20"/>
        </w:rPr>
        <w:t xml:space="preserve"> — ASEAN.</w:t>
      </w:r>
    </w:p>
    <w:p w:rsidR="00491B8F" w:rsidRPr="00A44D0D" w:rsidRDefault="00491B8F" w:rsidP="00A44D0D">
      <w:pPr>
        <w:widowControl w:val="0"/>
        <w:numPr>
          <w:ilvl w:val="0"/>
          <w:numId w:val="17"/>
        </w:numPr>
        <w:spacing w:line="240" w:lineRule="auto"/>
        <w:ind w:left="426"/>
        <w:jc w:val="both"/>
        <w:rPr>
          <w:sz w:val="20"/>
          <w:szCs w:val="20"/>
        </w:rPr>
      </w:pPr>
      <w:hyperlink r:id="rId27" w:history="1">
        <w:r w:rsidRPr="00A44D0D">
          <w:rPr>
            <w:sz w:val="20"/>
            <w:szCs w:val="20"/>
          </w:rPr>
          <w:t>http://www.nafta.org</w:t>
        </w:r>
      </w:hyperlink>
      <w:r w:rsidRPr="00A44D0D">
        <w:rPr>
          <w:sz w:val="20"/>
          <w:szCs w:val="20"/>
        </w:rPr>
        <w:t xml:space="preserve"> — NAFTA.</w:t>
      </w:r>
    </w:p>
    <w:p w:rsidR="00491B8F" w:rsidRPr="00A44D0D" w:rsidRDefault="00491B8F" w:rsidP="00A44D0D">
      <w:pPr>
        <w:widowControl w:val="0"/>
        <w:numPr>
          <w:ilvl w:val="0"/>
          <w:numId w:val="17"/>
        </w:numPr>
        <w:spacing w:line="240" w:lineRule="auto"/>
        <w:ind w:left="426"/>
        <w:jc w:val="both"/>
        <w:rPr>
          <w:sz w:val="20"/>
          <w:szCs w:val="20"/>
        </w:rPr>
      </w:pPr>
      <w:hyperlink r:id="rId28" w:history="1">
        <w:r w:rsidRPr="00A44D0D">
          <w:rPr>
            <w:sz w:val="20"/>
            <w:szCs w:val="20"/>
          </w:rPr>
          <w:t>http://europa.eu.int/en/comm/eurostat/serven/par6/6som.html</w:t>
        </w:r>
      </w:hyperlink>
      <w:r w:rsidRPr="00A44D0D">
        <w:rPr>
          <w:sz w:val="20"/>
          <w:szCs w:val="20"/>
        </w:rPr>
        <w:t xml:space="preserve"> — Statistical Office of The European Communities (EUROSTAT).</w:t>
      </w:r>
    </w:p>
    <w:p w:rsidR="00491B8F" w:rsidRPr="00A44D0D" w:rsidRDefault="00491B8F" w:rsidP="00A44D0D">
      <w:pPr>
        <w:spacing w:line="240" w:lineRule="auto"/>
        <w:ind w:left="360"/>
        <w:jc w:val="both"/>
        <w:rPr>
          <w:sz w:val="20"/>
          <w:szCs w:val="20"/>
        </w:rPr>
      </w:pPr>
    </w:p>
    <w:p w:rsidR="00491B8F" w:rsidRPr="00A44D0D" w:rsidRDefault="00491B8F" w:rsidP="005969F0">
      <w:pPr>
        <w:rPr>
          <w:sz w:val="20"/>
          <w:szCs w:val="20"/>
        </w:rPr>
      </w:pPr>
      <w:r w:rsidRPr="00A44D0D">
        <w:rPr>
          <w:sz w:val="20"/>
          <w:szCs w:val="20"/>
        </w:rPr>
        <w:t xml:space="preserve"> </w:t>
      </w:r>
    </w:p>
    <w:p w:rsidR="00491B8F" w:rsidRPr="00A44D0D" w:rsidRDefault="00491B8F" w:rsidP="00AA6B23">
      <w:pPr>
        <w:pStyle w:val="Heading1"/>
        <w:numPr>
          <w:ilvl w:val="0"/>
          <w:numId w:val="0"/>
        </w:numPr>
        <w:shd w:val="clear" w:color="auto" w:fill="BFBFBF"/>
        <w:spacing w:line="240" w:lineRule="auto"/>
        <w:jc w:val="center"/>
        <w:rPr>
          <w:rFonts w:ascii="Times New Roman" w:hAnsi="Times New Roman"/>
          <w:color w:val="auto"/>
          <w:sz w:val="20"/>
          <w:szCs w:val="20"/>
        </w:rPr>
      </w:pPr>
      <w:r w:rsidRPr="00A44D0D">
        <w:rPr>
          <w:rFonts w:ascii="Times New Roman" w:hAnsi="Times New Roman"/>
          <w:color w:val="auto"/>
          <w:sz w:val="20"/>
          <w:szCs w:val="20"/>
        </w:rPr>
        <w:t>Навчальний контент</w:t>
      </w:r>
    </w:p>
    <w:p w:rsidR="00491B8F" w:rsidRPr="00A44D0D" w:rsidRDefault="00491B8F" w:rsidP="00631000">
      <w:pPr>
        <w:pStyle w:val="Heading1"/>
        <w:spacing w:before="0" w:after="0" w:line="240" w:lineRule="auto"/>
        <w:ind w:left="0"/>
        <w:jc w:val="center"/>
        <w:rPr>
          <w:rFonts w:ascii="Times New Roman" w:hAnsi="Times New Roman"/>
          <w:color w:val="auto"/>
          <w:sz w:val="20"/>
          <w:szCs w:val="20"/>
        </w:rPr>
      </w:pPr>
      <w:r w:rsidRPr="00A44D0D">
        <w:rPr>
          <w:rFonts w:ascii="Times New Roman" w:hAnsi="Times New Roman"/>
          <w:color w:val="auto"/>
          <w:sz w:val="20"/>
          <w:szCs w:val="20"/>
        </w:rPr>
        <w:t>Методика опанування навчальної дисципліни (освітнього компонента)</w:t>
      </w:r>
    </w:p>
    <w:p w:rsidR="00491B8F" w:rsidRPr="00A44D0D" w:rsidRDefault="00491B8F" w:rsidP="00631000">
      <w:pPr>
        <w:ind w:firstLine="540"/>
        <w:jc w:val="both"/>
        <w:rPr>
          <w:sz w:val="20"/>
          <w:szCs w:val="20"/>
        </w:rPr>
      </w:pPr>
      <w:r w:rsidRPr="00A44D0D">
        <w:rPr>
          <w:sz w:val="20"/>
          <w:szCs w:val="20"/>
        </w:rPr>
        <w:t xml:space="preserve">Вивчення кредитного модуля проводиться згідно існуючої методики організації навчального процесу у вищих навчальних закладах з використанням практичних занять, а також самостійної роботи студентів. Студентам рекомендується більше уваги приділяти самостійному виконанню завдань, здійсненню аналітичних оглядів періодичної літератури. </w:t>
      </w:r>
    </w:p>
    <w:p w:rsidR="00491B8F" w:rsidRPr="00A44D0D" w:rsidRDefault="00491B8F" w:rsidP="00631000">
      <w:pPr>
        <w:ind w:firstLine="540"/>
        <w:jc w:val="both"/>
        <w:rPr>
          <w:sz w:val="20"/>
          <w:szCs w:val="20"/>
        </w:rPr>
      </w:pPr>
      <w:r w:rsidRPr="00A44D0D">
        <w:rPr>
          <w:sz w:val="20"/>
          <w:szCs w:val="20"/>
        </w:rPr>
        <w:t>Проведення лекцій забезпечує формування теоретичних знань студента у процесі викладу теоретичного матеріалу, розв’язування проблем, ситуацій, завдань практично-прикладного характеру, використання мультимедійних засобів.</w:t>
      </w:r>
    </w:p>
    <w:p w:rsidR="00491B8F" w:rsidRPr="00A44D0D" w:rsidRDefault="00491B8F" w:rsidP="00631000">
      <w:pPr>
        <w:ind w:firstLine="540"/>
        <w:jc w:val="both"/>
        <w:rPr>
          <w:sz w:val="20"/>
          <w:szCs w:val="20"/>
        </w:rPr>
      </w:pPr>
      <w:r w:rsidRPr="00A44D0D">
        <w:rPr>
          <w:sz w:val="20"/>
          <w:szCs w:val="20"/>
        </w:rPr>
        <w:t xml:space="preserve"> У ході практичних занять здійснюється закріплення теоретичного матеріалу та набуття практичних вмінь у процесі розв’язування індивідуальних та диференційованих задач, проблемних ситуацій, проведення партнерських дискусій, ділових ігор, презентацій, навчальних проектів, які моделюють майбутню професійну діяльність фахівців в умовах ринку. Студенти розглядають ситуації, наближені до реальних умов виробничої діяльності.</w:t>
      </w:r>
    </w:p>
    <w:p w:rsidR="00491B8F" w:rsidRPr="00A44D0D" w:rsidRDefault="00491B8F" w:rsidP="006B0A31">
      <w:pPr>
        <w:keepNext/>
        <w:jc w:val="center"/>
        <w:rPr>
          <w:b/>
          <w:bCs/>
          <w:caps/>
          <w:sz w:val="20"/>
          <w:szCs w:val="20"/>
        </w:rPr>
      </w:pPr>
      <w:r w:rsidRPr="00A44D0D">
        <w:rPr>
          <w:b/>
          <w:bCs/>
          <w:caps/>
          <w:sz w:val="20"/>
          <w:szCs w:val="20"/>
        </w:rPr>
        <w:t>Лекційні заняття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9498"/>
      </w:tblGrid>
      <w:tr w:rsidR="00491B8F" w:rsidRPr="00A44D0D" w:rsidTr="00EA6B74">
        <w:trPr>
          <w:trHeight w:val="20"/>
        </w:trPr>
        <w:tc>
          <w:tcPr>
            <w:tcW w:w="675" w:type="dxa"/>
            <w:vAlign w:val="center"/>
          </w:tcPr>
          <w:p w:rsidR="00491B8F" w:rsidRPr="00A44D0D" w:rsidRDefault="00491B8F" w:rsidP="006B0A31">
            <w:pPr>
              <w:jc w:val="center"/>
              <w:rPr>
                <w:b/>
                <w:sz w:val="20"/>
                <w:szCs w:val="20"/>
              </w:rPr>
            </w:pPr>
            <w:r w:rsidRPr="00A44D0D">
              <w:rPr>
                <w:b/>
                <w:sz w:val="20"/>
                <w:szCs w:val="20"/>
              </w:rPr>
              <w:t>№ з/п</w:t>
            </w:r>
          </w:p>
        </w:tc>
        <w:tc>
          <w:tcPr>
            <w:tcW w:w="9498" w:type="dxa"/>
            <w:vAlign w:val="center"/>
          </w:tcPr>
          <w:p w:rsidR="00491B8F" w:rsidRPr="00A44D0D" w:rsidRDefault="00491B8F" w:rsidP="006B0A31">
            <w:pPr>
              <w:jc w:val="center"/>
              <w:rPr>
                <w:b/>
                <w:sz w:val="20"/>
                <w:szCs w:val="20"/>
              </w:rPr>
            </w:pPr>
            <w:r w:rsidRPr="00A44D0D">
              <w:rPr>
                <w:b/>
                <w:sz w:val="20"/>
                <w:szCs w:val="20"/>
              </w:rPr>
              <w:t xml:space="preserve">Назва теми лекції та перелік основних питань </w:t>
            </w:r>
            <w:r w:rsidRPr="00A44D0D">
              <w:rPr>
                <w:b/>
                <w:sz w:val="20"/>
                <w:szCs w:val="20"/>
              </w:rPr>
              <w:br/>
              <w:t>(перелік дидактичних засобів, посилання на літературу та завдання на СРС)</w:t>
            </w:r>
          </w:p>
        </w:tc>
      </w:tr>
      <w:tr w:rsidR="00491B8F" w:rsidRPr="00A44D0D" w:rsidTr="00EA6B74">
        <w:trPr>
          <w:trHeight w:val="20"/>
        </w:trPr>
        <w:tc>
          <w:tcPr>
            <w:tcW w:w="675" w:type="dxa"/>
          </w:tcPr>
          <w:p w:rsidR="00491B8F" w:rsidRPr="00A44D0D" w:rsidRDefault="00491B8F" w:rsidP="00EA6B74">
            <w:pPr>
              <w:tabs>
                <w:tab w:val="left" w:pos="284"/>
                <w:tab w:val="left" w:pos="567"/>
              </w:tabs>
              <w:jc w:val="center"/>
              <w:rPr>
                <w:sz w:val="20"/>
                <w:szCs w:val="20"/>
              </w:rPr>
            </w:pPr>
            <w:r w:rsidRPr="00A44D0D">
              <w:rPr>
                <w:sz w:val="20"/>
                <w:szCs w:val="20"/>
              </w:rPr>
              <w:t>1</w:t>
            </w:r>
          </w:p>
        </w:tc>
        <w:tc>
          <w:tcPr>
            <w:tcW w:w="9498" w:type="dxa"/>
          </w:tcPr>
          <w:p w:rsidR="00491B8F" w:rsidRPr="00A44D0D" w:rsidRDefault="00491B8F" w:rsidP="00EA6B74">
            <w:pPr>
              <w:pStyle w:val="BodyText2"/>
              <w:spacing w:after="0" w:line="240" w:lineRule="auto"/>
              <w:jc w:val="both"/>
              <w:rPr>
                <w:b/>
                <w:i/>
                <w:sz w:val="20"/>
                <w:szCs w:val="20"/>
                <w:lang w:val="uk-UA"/>
              </w:rPr>
            </w:pPr>
            <w:r w:rsidRPr="00A44D0D">
              <w:rPr>
                <w:b/>
                <w:i/>
                <w:iCs/>
                <w:sz w:val="20"/>
                <w:szCs w:val="20"/>
                <w:lang w:val="uk-UA"/>
              </w:rPr>
              <w:t>Закономірності розвитку, структура міжнародної економіки. Класичні та альтернативні теорії міжнародної торгівлі</w:t>
            </w:r>
          </w:p>
          <w:p w:rsidR="00491B8F" w:rsidRPr="00A44D0D" w:rsidRDefault="00491B8F" w:rsidP="00EA6B74">
            <w:pPr>
              <w:jc w:val="both"/>
              <w:rPr>
                <w:sz w:val="20"/>
                <w:szCs w:val="20"/>
              </w:rPr>
            </w:pPr>
            <w:r w:rsidRPr="00A44D0D">
              <w:rPr>
                <w:sz w:val="20"/>
                <w:szCs w:val="20"/>
                <w:lang w:eastAsia="ru-RU"/>
              </w:rPr>
              <w:t xml:space="preserve">Світовий ринок і міжнародний рух товарів. Світове господарство та міжнародний рух факторів виробництва. Міжнародна економіка та її структура. Меркантилістська теорія. Теорія абсолютних переваг. Теорія порівняльних переваг. Теорія співвідношення факторів виробництва. </w:t>
            </w:r>
            <w:r w:rsidRPr="00A44D0D">
              <w:rPr>
                <w:sz w:val="20"/>
                <w:szCs w:val="20"/>
              </w:rPr>
              <w:t>Ефект масштабу та недосконала конкуренція. Модель міжнародної торгівлі на основі розбіжностей у смаках та уподобаннях.</w:t>
            </w:r>
          </w:p>
          <w:p w:rsidR="00491B8F" w:rsidRPr="00A44D0D" w:rsidRDefault="00491B8F" w:rsidP="00EA6B74">
            <w:pPr>
              <w:pStyle w:val="BodyText2"/>
              <w:spacing w:after="0" w:line="240" w:lineRule="auto"/>
              <w:jc w:val="both"/>
              <w:rPr>
                <w:sz w:val="20"/>
                <w:szCs w:val="20"/>
                <w:lang w:val="uk-UA"/>
              </w:rPr>
            </w:pPr>
            <w:r w:rsidRPr="00A44D0D">
              <w:rPr>
                <w:b/>
                <w:i/>
                <w:sz w:val="20"/>
                <w:szCs w:val="20"/>
                <w:lang w:val="uk-UA"/>
              </w:rPr>
              <w:t>Основна література:</w:t>
            </w:r>
            <w:r w:rsidRPr="00A44D0D">
              <w:rPr>
                <w:sz w:val="20"/>
                <w:szCs w:val="20"/>
                <w:lang w:val="uk-UA"/>
              </w:rPr>
              <w:t xml:space="preserve"> </w:t>
            </w:r>
            <w:r w:rsidRPr="00A44D0D">
              <w:rPr>
                <w:bCs/>
                <w:sz w:val="20"/>
                <w:szCs w:val="20"/>
                <w:lang w:val="uk-UA"/>
              </w:rPr>
              <w:t>2</w:t>
            </w:r>
            <w:r w:rsidRPr="00A44D0D">
              <w:rPr>
                <w:sz w:val="20"/>
                <w:szCs w:val="20"/>
                <w:lang w:val="uk-UA"/>
              </w:rPr>
              <w:t xml:space="preserve">, </w:t>
            </w:r>
            <w:r w:rsidRPr="00A44D0D">
              <w:rPr>
                <w:bCs/>
                <w:sz w:val="20"/>
                <w:szCs w:val="20"/>
                <w:lang w:val="uk-UA"/>
              </w:rPr>
              <w:t>3</w:t>
            </w:r>
            <w:r w:rsidRPr="00A44D0D">
              <w:rPr>
                <w:sz w:val="20"/>
                <w:szCs w:val="20"/>
                <w:lang w:val="uk-UA"/>
              </w:rPr>
              <w:t xml:space="preserve">, </w:t>
            </w:r>
            <w:r w:rsidRPr="00A44D0D">
              <w:rPr>
                <w:bCs/>
                <w:sz w:val="20"/>
                <w:szCs w:val="20"/>
                <w:lang w:val="uk-UA"/>
              </w:rPr>
              <w:t>6</w:t>
            </w:r>
            <w:r w:rsidRPr="00A44D0D">
              <w:rPr>
                <w:sz w:val="20"/>
                <w:szCs w:val="20"/>
                <w:lang w:val="uk-UA"/>
              </w:rPr>
              <w:t>.</w:t>
            </w:r>
          </w:p>
          <w:p w:rsidR="00491B8F" w:rsidRPr="00A44D0D" w:rsidRDefault="00491B8F" w:rsidP="00EA6B74">
            <w:pPr>
              <w:pStyle w:val="BodyText2"/>
              <w:spacing w:after="0" w:line="240" w:lineRule="auto"/>
              <w:jc w:val="both"/>
              <w:rPr>
                <w:b/>
                <w:i/>
                <w:sz w:val="20"/>
                <w:szCs w:val="20"/>
                <w:lang w:val="uk-UA"/>
              </w:rPr>
            </w:pPr>
            <w:r w:rsidRPr="00A44D0D">
              <w:rPr>
                <w:b/>
                <w:i/>
                <w:sz w:val="20"/>
                <w:szCs w:val="20"/>
                <w:lang w:val="uk-UA"/>
              </w:rPr>
              <w:t xml:space="preserve">Додаткова література: </w:t>
            </w:r>
            <w:r w:rsidRPr="00A44D0D">
              <w:rPr>
                <w:sz w:val="20"/>
                <w:szCs w:val="20"/>
                <w:lang w:val="uk-UA"/>
              </w:rPr>
              <w:t>4, 6, 8, 10</w:t>
            </w:r>
          </w:p>
          <w:p w:rsidR="00491B8F" w:rsidRPr="00A44D0D" w:rsidRDefault="00491B8F" w:rsidP="00EA6B74">
            <w:pPr>
              <w:jc w:val="both"/>
              <w:rPr>
                <w:sz w:val="20"/>
                <w:szCs w:val="20"/>
              </w:rPr>
            </w:pPr>
            <w:r w:rsidRPr="00A44D0D">
              <w:rPr>
                <w:b/>
                <w:bCs/>
                <w:i/>
                <w:iCs/>
                <w:sz w:val="20"/>
                <w:szCs w:val="20"/>
              </w:rPr>
              <w:t>Завдання на СРС:</w:t>
            </w:r>
            <w:r w:rsidRPr="00A44D0D">
              <w:rPr>
                <w:sz w:val="20"/>
                <w:szCs w:val="20"/>
              </w:rPr>
              <w:t xml:space="preserve"> </w:t>
            </w:r>
            <w:r w:rsidRPr="00A44D0D">
              <w:rPr>
                <w:color w:val="000000"/>
                <w:sz w:val="20"/>
                <w:szCs w:val="20"/>
              </w:rPr>
              <w:t xml:space="preserve">Відкритість та стабільне зростання міжнародної економіки. Аналіз класифікації країн світу за різними організаціями. </w:t>
            </w:r>
            <w:r w:rsidRPr="00A44D0D">
              <w:rPr>
                <w:sz w:val="20"/>
                <w:szCs w:val="20"/>
              </w:rPr>
              <w:t>Міждержавні та наддержавні організації.</w:t>
            </w:r>
          </w:p>
        </w:tc>
      </w:tr>
      <w:tr w:rsidR="00491B8F" w:rsidRPr="00A44D0D" w:rsidTr="00EA6B74">
        <w:trPr>
          <w:trHeight w:val="20"/>
        </w:trPr>
        <w:tc>
          <w:tcPr>
            <w:tcW w:w="675" w:type="dxa"/>
          </w:tcPr>
          <w:p w:rsidR="00491B8F" w:rsidRPr="00A44D0D" w:rsidRDefault="00491B8F" w:rsidP="00EA6B74">
            <w:pPr>
              <w:tabs>
                <w:tab w:val="left" w:pos="284"/>
                <w:tab w:val="left" w:pos="567"/>
              </w:tabs>
              <w:rPr>
                <w:sz w:val="20"/>
                <w:szCs w:val="20"/>
              </w:rPr>
            </w:pPr>
            <w:r w:rsidRPr="00A44D0D">
              <w:rPr>
                <w:sz w:val="20"/>
                <w:szCs w:val="20"/>
              </w:rPr>
              <w:t xml:space="preserve">  2</w:t>
            </w:r>
          </w:p>
        </w:tc>
        <w:tc>
          <w:tcPr>
            <w:tcW w:w="9498" w:type="dxa"/>
          </w:tcPr>
          <w:p w:rsidR="00491B8F" w:rsidRPr="00A44D0D" w:rsidRDefault="00491B8F" w:rsidP="00EA6B74">
            <w:pPr>
              <w:tabs>
                <w:tab w:val="left" w:pos="0"/>
              </w:tabs>
              <w:jc w:val="both"/>
              <w:rPr>
                <w:b/>
                <w:i/>
                <w:sz w:val="20"/>
                <w:szCs w:val="20"/>
              </w:rPr>
            </w:pPr>
            <w:r w:rsidRPr="00A44D0D">
              <w:rPr>
                <w:b/>
                <w:i/>
                <w:iCs/>
                <w:sz w:val="20"/>
                <w:szCs w:val="20"/>
              </w:rPr>
              <w:t>Тарифні та нетарифні методи регулювання міжнародної торгівлі</w:t>
            </w:r>
          </w:p>
          <w:p w:rsidR="00491B8F" w:rsidRPr="00A44D0D" w:rsidRDefault="00491B8F" w:rsidP="00EA6B74">
            <w:pPr>
              <w:tabs>
                <w:tab w:val="left" w:pos="0"/>
              </w:tabs>
              <w:jc w:val="both"/>
              <w:rPr>
                <w:sz w:val="20"/>
                <w:szCs w:val="20"/>
              </w:rPr>
            </w:pPr>
            <w:r w:rsidRPr="00A44D0D">
              <w:rPr>
                <w:sz w:val="20"/>
                <w:szCs w:val="20"/>
              </w:rPr>
              <w:t>Свобода торгівлі та протекціонізм. Митний тариф, тарифна ескалація. Особливості тарифної політики. Квотування та ліцензування. Фінансові методи торговельної політики. Неекономічні методи впливу на міжнародну торгівлю.</w:t>
            </w:r>
          </w:p>
          <w:p w:rsidR="00491B8F" w:rsidRPr="00A44D0D" w:rsidRDefault="00491B8F" w:rsidP="00EA6B74">
            <w:pPr>
              <w:pStyle w:val="BodyText2"/>
              <w:spacing w:after="0" w:line="240" w:lineRule="auto"/>
              <w:jc w:val="both"/>
              <w:rPr>
                <w:sz w:val="20"/>
                <w:szCs w:val="20"/>
                <w:lang w:val="uk-UA"/>
              </w:rPr>
            </w:pPr>
            <w:r w:rsidRPr="00A44D0D">
              <w:rPr>
                <w:b/>
                <w:i/>
                <w:sz w:val="20"/>
                <w:szCs w:val="20"/>
                <w:lang w:val="uk-UA"/>
              </w:rPr>
              <w:t>Основна література:</w:t>
            </w:r>
            <w:r w:rsidRPr="00A44D0D">
              <w:rPr>
                <w:sz w:val="20"/>
                <w:szCs w:val="20"/>
                <w:lang w:val="uk-UA"/>
              </w:rPr>
              <w:t xml:space="preserve"> 1, </w:t>
            </w:r>
            <w:r w:rsidRPr="00A44D0D">
              <w:rPr>
                <w:bCs/>
                <w:sz w:val="20"/>
                <w:szCs w:val="20"/>
                <w:lang w:val="uk-UA"/>
              </w:rPr>
              <w:t>2, 3</w:t>
            </w:r>
          </w:p>
          <w:p w:rsidR="00491B8F" w:rsidRPr="00A44D0D" w:rsidRDefault="00491B8F" w:rsidP="00EA6B74">
            <w:pPr>
              <w:pStyle w:val="BodyText2"/>
              <w:spacing w:after="0" w:line="240" w:lineRule="auto"/>
              <w:jc w:val="both"/>
              <w:rPr>
                <w:b/>
                <w:i/>
                <w:sz w:val="20"/>
                <w:szCs w:val="20"/>
                <w:lang w:val="uk-UA"/>
              </w:rPr>
            </w:pPr>
            <w:r w:rsidRPr="00A44D0D">
              <w:rPr>
                <w:b/>
                <w:i/>
                <w:sz w:val="20"/>
                <w:szCs w:val="20"/>
                <w:lang w:val="uk-UA"/>
              </w:rPr>
              <w:t xml:space="preserve">Додаткова література: </w:t>
            </w:r>
            <w:r w:rsidRPr="00A44D0D">
              <w:rPr>
                <w:sz w:val="20"/>
                <w:szCs w:val="20"/>
                <w:lang w:val="uk-UA"/>
              </w:rPr>
              <w:t>4, 5, 10, 13</w:t>
            </w:r>
          </w:p>
          <w:p w:rsidR="00491B8F" w:rsidRPr="00A44D0D" w:rsidRDefault="00491B8F" w:rsidP="00EA6B74">
            <w:pPr>
              <w:rPr>
                <w:i/>
                <w:sz w:val="20"/>
                <w:szCs w:val="20"/>
              </w:rPr>
            </w:pPr>
            <w:r w:rsidRPr="00A44D0D">
              <w:rPr>
                <w:b/>
                <w:bCs/>
                <w:i/>
                <w:iCs/>
                <w:sz w:val="20"/>
                <w:szCs w:val="20"/>
              </w:rPr>
              <w:t>Завдання на СРС:</w:t>
            </w:r>
            <w:r w:rsidRPr="00A44D0D">
              <w:rPr>
                <w:sz w:val="20"/>
                <w:szCs w:val="20"/>
              </w:rPr>
              <w:t xml:space="preserve"> </w:t>
            </w:r>
            <w:r w:rsidRPr="00A44D0D">
              <w:rPr>
                <w:color w:val="000000"/>
                <w:spacing w:val="-1"/>
                <w:sz w:val="20"/>
                <w:szCs w:val="20"/>
              </w:rPr>
              <w:t>Офшорний бізнес в міжнародній економіці.</w:t>
            </w:r>
          </w:p>
        </w:tc>
      </w:tr>
      <w:tr w:rsidR="00491B8F" w:rsidRPr="00A44D0D" w:rsidTr="00EA6B74">
        <w:trPr>
          <w:trHeight w:val="20"/>
        </w:trPr>
        <w:tc>
          <w:tcPr>
            <w:tcW w:w="675" w:type="dxa"/>
          </w:tcPr>
          <w:p w:rsidR="00491B8F" w:rsidRPr="00A44D0D" w:rsidRDefault="00491B8F" w:rsidP="00EA6B74">
            <w:pPr>
              <w:tabs>
                <w:tab w:val="left" w:pos="284"/>
                <w:tab w:val="left" w:pos="567"/>
              </w:tabs>
              <w:rPr>
                <w:sz w:val="20"/>
                <w:szCs w:val="20"/>
              </w:rPr>
            </w:pPr>
            <w:r w:rsidRPr="00A44D0D">
              <w:rPr>
                <w:sz w:val="20"/>
                <w:szCs w:val="20"/>
              </w:rPr>
              <w:t xml:space="preserve">   3</w:t>
            </w:r>
          </w:p>
        </w:tc>
        <w:tc>
          <w:tcPr>
            <w:tcW w:w="9498" w:type="dxa"/>
          </w:tcPr>
          <w:p w:rsidR="00491B8F" w:rsidRPr="00A44D0D" w:rsidRDefault="00491B8F" w:rsidP="00EA6B74">
            <w:pPr>
              <w:tabs>
                <w:tab w:val="left" w:pos="0"/>
              </w:tabs>
              <w:jc w:val="both"/>
              <w:rPr>
                <w:b/>
                <w:sz w:val="20"/>
                <w:szCs w:val="20"/>
              </w:rPr>
            </w:pPr>
            <w:r w:rsidRPr="00A44D0D">
              <w:rPr>
                <w:b/>
                <w:i/>
                <w:iCs/>
                <w:sz w:val="20"/>
                <w:szCs w:val="20"/>
              </w:rPr>
              <w:t>Міжнародний рух капіталу</w:t>
            </w:r>
          </w:p>
          <w:p w:rsidR="00491B8F" w:rsidRPr="00A44D0D" w:rsidRDefault="00491B8F" w:rsidP="00EA6B74">
            <w:pPr>
              <w:tabs>
                <w:tab w:val="left" w:pos="0"/>
              </w:tabs>
              <w:jc w:val="both"/>
              <w:rPr>
                <w:sz w:val="20"/>
                <w:szCs w:val="20"/>
              </w:rPr>
            </w:pPr>
            <w:r w:rsidRPr="00A44D0D">
              <w:rPr>
                <w:sz w:val="20"/>
                <w:szCs w:val="20"/>
              </w:rPr>
              <w:t>Теорії руху факторів виробництва. Прямі іноземні інвестиції та економічний ефект від їх впровадження. Форми міжнародного руху капіталу. Форми міжнародного поділу праці. Трансфертні ціни. Транснаціональні корпорації</w:t>
            </w:r>
          </w:p>
          <w:p w:rsidR="00491B8F" w:rsidRPr="00A44D0D" w:rsidRDefault="00491B8F" w:rsidP="00EA6B74">
            <w:pPr>
              <w:pStyle w:val="BodyText2"/>
              <w:spacing w:after="0" w:line="240" w:lineRule="auto"/>
              <w:jc w:val="both"/>
              <w:rPr>
                <w:sz w:val="20"/>
                <w:szCs w:val="20"/>
                <w:lang w:val="uk-UA"/>
              </w:rPr>
            </w:pPr>
            <w:r w:rsidRPr="00A44D0D">
              <w:rPr>
                <w:b/>
                <w:i/>
                <w:sz w:val="20"/>
                <w:szCs w:val="20"/>
                <w:lang w:val="uk-UA"/>
              </w:rPr>
              <w:t xml:space="preserve">Основна література: </w:t>
            </w:r>
            <w:r w:rsidRPr="00A44D0D">
              <w:rPr>
                <w:i/>
                <w:sz w:val="20"/>
                <w:szCs w:val="20"/>
                <w:lang w:val="uk-UA"/>
              </w:rPr>
              <w:t>1,</w:t>
            </w:r>
            <w:r w:rsidRPr="00A44D0D">
              <w:rPr>
                <w:b/>
                <w:i/>
                <w:sz w:val="20"/>
                <w:szCs w:val="20"/>
                <w:lang w:val="uk-UA"/>
              </w:rPr>
              <w:t xml:space="preserve"> </w:t>
            </w:r>
            <w:r w:rsidRPr="00A44D0D">
              <w:rPr>
                <w:sz w:val="20"/>
                <w:szCs w:val="20"/>
                <w:lang w:val="uk-UA"/>
              </w:rPr>
              <w:t xml:space="preserve">2, 3, 6 </w:t>
            </w:r>
          </w:p>
          <w:p w:rsidR="00491B8F" w:rsidRPr="00A44D0D" w:rsidRDefault="00491B8F" w:rsidP="00EA6B74">
            <w:pPr>
              <w:pStyle w:val="BodyText2"/>
              <w:spacing w:after="0" w:line="240" w:lineRule="auto"/>
              <w:jc w:val="both"/>
              <w:rPr>
                <w:b/>
                <w:i/>
                <w:sz w:val="20"/>
                <w:szCs w:val="20"/>
                <w:lang w:val="uk-UA"/>
              </w:rPr>
            </w:pPr>
            <w:r w:rsidRPr="00A44D0D">
              <w:rPr>
                <w:b/>
                <w:i/>
                <w:sz w:val="20"/>
                <w:szCs w:val="20"/>
                <w:lang w:val="uk-UA"/>
              </w:rPr>
              <w:t xml:space="preserve">Додаткова література: </w:t>
            </w:r>
            <w:r w:rsidRPr="00A44D0D">
              <w:rPr>
                <w:i/>
                <w:sz w:val="20"/>
                <w:szCs w:val="20"/>
                <w:lang w:val="uk-UA"/>
              </w:rPr>
              <w:t>2,</w:t>
            </w:r>
            <w:r w:rsidRPr="00A44D0D">
              <w:rPr>
                <w:b/>
                <w:i/>
                <w:sz w:val="20"/>
                <w:szCs w:val="20"/>
                <w:lang w:val="uk-UA"/>
              </w:rPr>
              <w:t xml:space="preserve"> </w:t>
            </w:r>
            <w:r w:rsidRPr="00A44D0D">
              <w:rPr>
                <w:sz w:val="20"/>
                <w:szCs w:val="20"/>
                <w:lang w:val="uk-UA"/>
              </w:rPr>
              <w:t>4, 5, 7, 8, 9, 12</w:t>
            </w:r>
          </w:p>
          <w:p w:rsidR="00491B8F" w:rsidRPr="00A44D0D" w:rsidRDefault="00491B8F" w:rsidP="00EA6B74">
            <w:pPr>
              <w:pStyle w:val="BodyText2"/>
              <w:spacing w:after="0" w:line="240" w:lineRule="auto"/>
              <w:jc w:val="both"/>
              <w:rPr>
                <w:sz w:val="20"/>
                <w:szCs w:val="20"/>
                <w:lang w:val="uk-UA"/>
              </w:rPr>
            </w:pPr>
            <w:r w:rsidRPr="00A44D0D">
              <w:rPr>
                <w:sz w:val="20"/>
                <w:szCs w:val="20"/>
                <w:lang w:val="uk-UA"/>
              </w:rPr>
              <w:t xml:space="preserve"> </w:t>
            </w:r>
            <w:r w:rsidRPr="00A44D0D">
              <w:rPr>
                <w:b/>
                <w:bCs/>
                <w:i/>
                <w:iCs/>
                <w:sz w:val="20"/>
                <w:szCs w:val="20"/>
                <w:lang w:val="uk-UA"/>
              </w:rPr>
              <w:t>Завдання на СРС:</w:t>
            </w:r>
            <w:r w:rsidRPr="00A44D0D">
              <w:rPr>
                <w:sz w:val="20"/>
                <w:szCs w:val="20"/>
                <w:lang w:val="uk-UA"/>
              </w:rPr>
              <w:t xml:space="preserve"> Прямі іноземні інвестиції та їх значення для країн з транзитивною економікою. Міжнародні центри з розв’язання інвестиційних конфліктів. </w:t>
            </w:r>
          </w:p>
        </w:tc>
      </w:tr>
      <w:tr w:rsidR="00491B8F" w:rsidRPr="00A44D0D" w:rsidTr="00EA6B74">
        <w:trPr>
          <w:trHeight w:val="1483"/>
        </w:trPr>
        <w:tc>
          <w:tcPr>
            <w:tcW w:w="675" w:type="dxa"/>
          </w:tcPr>
          <w:p w:rsidR="00491B8F" w:rsidRPr="00A44D0D" w:rsidRDefault="00491B8F" w:rsidP="00EA6B74">
            <w:pPr>
              <w:tabs>
                <w:tab w:val="left" w:pos="284"/>
                <w:tab w:val="left" w:pos="567"/>
              </w:tabs>
              <w:rPr>
                <w:sz w:val="20"/>
                <w:szCs w:val="20"/>
              </w:rPr>
            </w:pPr>
            <w:r w:rsidRPr="00A44D0D">
              <w:rPr>
                <w:sz w:val="20"/>
                <w:szCs w:val="20"/>
              </w:rPr>
              <w:t xml:space="preserve">   4</w:t>
            </w:r>
          </w:p>
        </w:tc>
        <w:tc>
          <w:tcPr>
            <w:tcW w:w="9498" w:type="dxa"/>
          </w:tcPr>
          <w:p w:rsidR="00491B8F" w:rsidRPr="00A44D0D" w:rsidRDefault="00491B8F" w:rsidP="00EA6B74">
            <w:pPr>
              <w:tabs>
                <w:tab w:val="left" w:pos="0"/>
              </w:tabs>
              <w:jc w:val="both"/>
              <w:rPr>
                <w:b/>
                <w:sz w:val="20"/>
                <w:szCs w:val="20"/>
              </w:rPr>
            </w:pPr>
            <w:r w:rsidRPr="00A44D0D">
              <w:rPr>
                <w:b/>
                <w:i/>
                <w:iCs/>
                <w:sz w:val="20"/>
                <w:szCs w:val="20"/>
              </w:rPr>
              <w:t>Позичковий капітал і міжнародне кредитування</w:t>
            </w:r>
          </w:p>
          <w:p w:rsidR="00491B8F" w:rsidRPr="00A44D0D" w:rsidRDefault="00491B8F" w:rsidP="00EA6B74">
            <w:pPr>
              <w:tabs>
                <w:tab w:val="left" w:pos="0"/>
              </w:tabs>
              <w:jc w:val="both"/>
              <w:rPr>
                <w:sz w:val="20"/>
                <w:szCs w:val="20"/>
              </w:rPr>
            </w:pPr>
            <w:r w:rsidRPr="00A44D0D">
              <w:rPr>
                <w:sz w:val="20"/>
                <w:szCs w:val="20"/>
              </w:rPr>
              <w:t>Міжнародний кредит. Портфельні інвестиції. Зовнішній борг країни.</w:t>
            </w:r>
          </w:p>
          <w:p w:rsidR="00491B8F" w:rsidRPr="00A44D0D" w:rsidRDefault="00491B8F" w:rsidP="00EA6B74">
            <w:pPr>
              <w:pStyle w:val="BodyText2"/>
              <w:spacing w:after="0" w:line="240" w:lineRule="auto"/>
              <w:jc w:val="both"/>
              <w:rPr>
                <w:sz w:val="20"/>
                <w:szCs w:val="20"/>
                <w:lang w:val="uk-UA"/>
              </w:rPr>
            </w:pPr>
            <w:r w:rsidRPr="00A44D0D">
              <w:rPr>
                <w:b/>
                <w:i/>
                <w:sz w:val="20"/>
                <w:szCs w:val="20"/>
                <w:lang w:val="uk-UA"/>
              </w:rPr>
              <w:t>Основна література:</w:t>
            </w:r>
            <w:r w:rsidRPr="00A44D0D">
              <w:rPr>
                <w:sz w:val="20"/>
                <w:szCs w:val="20"/>
                <w:lang w:val="uk-UA"/>
              </w:rPr>
              <w:t xml:space="preserve"> 2, 3, 6</w:t>
            </w:r>
          </w:p>
          <w:p w:rsidR="00491B8F" w:rsidRPr="00A44D0D" w:rsidRDefault="00491B8F" w:rsidP="00EA6B74">
            <w:pPr>
              <w:pStyle w:val="BodyText2"/>
              <w:spacing w:after="0" w:line="240" w:lineRule="auto"/>
              <w:jc w:val="both"/>
              <w:rPr>
                <w:b/>
                <w:i/>
                <w:sz w:val="20"/>
                <w:szCs w:val="20"/>
                <w:lang w:val="uk-UA"/>
              </w:rPr>
            </w:pPr>
            <w:r w:rsidRPr="00A44D0D">
              <w:rPr>
                <w:b/>
                <w:i/>
                <w:sz w:val="20"/>
                <w:szCs w:val="20"/>
                <w:lang w:val="uk-UA"/>
              </w:rPr>
              <w:t xml:space="preserve">Додаткова література: </w:t>
            </w:r>
            <w:r w:rsidRPr="00A44D0D">
              <w:rPr>
                <w:sz w:val="20"/>
                <w:szCs w:val="20"/>
                <w:lang w:val="uk-UA"/>
              </w:rPr>
              <w:t>4, 6, 8, 12</w:t>
            </w:r>
          </w:p>
          <w:p w:rsidR="00491B8F" w:rsidRPr="00A44D0D" w:rsidRDefault="00491B8F" w:rsidP="00EA6B74">
            <w:pPr>
              <w:tabs>
                <w:tab w:val="left" w:pos="0"/>
              </w:tabs>
              <w:jc w:val="both"/>
              <w:rPr>
                <w:b/>
                <w:bCs/>
                <w:sz w:val="20"/>
                <w:szCs w:val="20"/>
              </w:rPr>
            </w:pPr>
            <w:r w:rsidRPr="00A44D0D">
              <w:rPr>
                <w:b/>
                <w:bCs/>
                <w:i/>
                <w:iCs/>
                <w:sz w:val="20"/>
                <w:szCs w:val="20"/>
              </w:rPr>
              <w:t>Завдання на СРС:</w:t>
            </w:r>
            <w:r w:rsidRPr="00A44D0D">
              <w:rPr>
                <w:sz w:val="20"/>
                <w:szCs w:val="20"/>
              </w:rPr>
              <w:t xml:space="preserve"> Міжнародні валютно-кредитні установи та форми їх співробітництва в Україні. Кредитування. Ринок депозитів. Ставки.</w:t>
            </w:r>
          </w:p>
        </w:tc>
      </w:tr>
      <w:tr w:rsidR="00491B8F" w:rsidRPr="00A44D0D" w:rsidTr="00EA6B74">
        <w:trPr>
          <w:trHeight w:val="1483"/>
        </w:trPr>
        <w:tc>
          <w:tcPr>
            <w:tcW w:w="675" w:type="dxa"/>
          </w:tcPr>
          <w:p w:rsidR="00491B8F" w:rsidRPr="00A44D0D" w:rsidRDefault="00491B8F" w:rsidP="00EA6B74">
            <w:pPr>
              <w:tabs>
                <w:tab w:val="left" w:pos="284"/>
                <w:tab w:val="left" w:pos="567"/>
              </w:tabs>
              <w:rPr>
                <w:sz w:val="20"/>
                <w:szCs w:val="20"/>
              </w:rPr>
            </w:pPr>
            <w:r w:rsidRPr="00A44D0D">
              <w:rPr>
                <w:sz w:val="20"/>
                <w:szCs w:val="20"/>
              </w:rPr>
              <w:t xml:space="preserve">   5</w:t>
            </w:r>
          </w:p>
        </w:tc>
        <w:tc>
          <w:tcPr>
            <w:tcW w:w="9498" w:type="dxa"/>
          </w:tcPr>
          <w:p w:rsidR="00491B8F" w:rsidRPr="00A44D0D" w:rsidRDefault="00491B8F" w:rsidP="00EA6B74">
            <w:pPr>
              <w:tabs>
                <w:tab w:val="left" w:pos="0"/>
              </w:tabs>
              <w:jc w:val="both"/>
              <w:rPr>
                <w:b/>
                <w:sz w:val="20"/>
                <w:szCs w:val="20"/>
              </w:rPr>
            </w:pPr>
            <w:r w:rsidRPr="00A44D0D">
              <w:rPr>
                <w:b/>
                <w:i/>
                <w:iCs/>
                <w:sz w:val="20"/>
                <w:szCs w:val="20"/>
              </w:rPr>
              <w:t>Міжнародна трудова міграція</w:t>
            </w:r>
          </w:p>
          <w:p w:rsidR="00491B8F" w:rsidRPr="00A44D0D" w:rsidRDefault="00491B8F" w:rsidP="00EA6B74">
            <w:pPr>
              <w:tabs>
                <w:tab w:val="left" w:pos="0"/>
              </w:tabs>
              <w:jc w:val="both"/>
              <w:rPr>
                <w:sz w:val="20"/>
                <w:szCs w:val="20"/>
              </w:rPr>
            </w:pPr>
            <w:r w:rsidRPr="00A44D0D">
              <w:rPr>
                <w:sz w:val="20"/>
                <w:szCs w:val="20"/>
              </w:rPr>
              <w:t>Теорії міжнародної трудової міграції. Причини та наслідки міграції. Міграція інтелектуального потенціалу.</w:t>
            </w:r>
          </w:p>
          <w:p w:rsidR="00491B8F" w:rsidRPr="00A44D0D" w:rsidRDefault="00491B8F" w:rsidP="00EA6B74">
            <w:pPr>
              <w:pStyle w:val="BodyText2"/>
              <w:spacing w:after="0" w:line="240" w:lineRule="auto"/>
              <w:jc w:val="both"/>
              <w:rPr>
                <w:sz w:val="20"/>
                <w:szCs w:val="20"/>
                <w:lang w:val="uk-UA"/>
              </w:rPr>
            </w:pPr>
            <w:r w:rsidRPr="00A44D0D">
              <w:rPr>
                <w:b/>
                <w:i/>
                <w:sz w:val="20"/>
                <w:szCs w:val="20"/>
                <w:lang w:val="uk-UA"/>
              </w:rPr>
              <w:t>Основна література:</w:t>
            </w:r>
            <w:r w:rsidRPr="00A44D0D">
              <w:rPr>
                <w:sz w:val="20"/>
                <w:szCs w:val="20"/>
                <w:lang w:val="uk-UA"/>
              </w:rPr>
              <w:t xml:space="preserve"> 2, 3, 5, 6</w:t>
            </w:r>
          </w:p>
          <w:p w:rsidR="00491B8F" w:rsidRPr="00A44D0D" w:rsidRDefault="00491B8F" w:rsidP="00EA6B74">
            <w:pPr>
              <w:pStyle w:val="BodyText2"/>
              <w:spacing w:after="0" w:line="240" w:lineRule="auto"/>
              <w:jc w:val="both"/>
              <w:rPr>
                <w:b/>
                <w:i/>
                <w:sz w:val="20"/>
                <w:szCs w:val="20"/>
                <w:lang w:val="uk-UA"/>
              </w:rPr>
            </w:pPr>
            <w:r w:rsidRPr="00A44D0D">
              <w:rPr>
                <w:b/>
                <w:i/>
                <w:sz w:val="20"/>
                <w:szCs w:val="20"/>
                <w:lang w:val="uk-UA"/>
              </w:rPr>
              <w:t xml:space="preserve">Додаткова література: </w:t>
            </w:r>
            <w:r w:rsidRPr="00A44D0D">
              <w:rPr>
                <w:sz w:val="20"/>
                <w:szCs w:val="20"/>
                <w:lang w:val="uk-UA"/>
              </w:rPr>
              <w:t>1, 6, 9, 12</w:t>
            </w:r>
          </w:p>
          <w:p w:rsidR="00491B8F" w:rsidRPr="00A44D0D" w:rsidRDefault="00491B8F" w:rsidP="00EA6B74">
            <w:pPr>
              <w:jc w:val="both"/>
              <w:rPr>
                <w:spacing w:val="-5"/>
                <w:sz w:val="20"/>
                <w:szCs w:val="20"/>
              </w:rPr>
            </w:pPr>
            <w:r w:rsidRPr="00A44D0D">
              <w:rPr>
                <w:b/>
                <w:bCs/>
                <w:i/>
                <w:iCs/>
                <w:sz w:val="20"/>
                <w:szCs w:val="20"/>
              </w:rPr>
              <w:t>Завдання на СРС:</w:t>
            </w:r>
            <w:r w:rsidRPr="00A44D0D">
              <w:rPr>
                <w:sz w:val="20"/>
                <w:szCs w:val="20"/>
              </w:rPr>
              <w:t xml:space="preserve"> </w:t>
            </w:r>
            <w:r w:rsidRPr="00A44D0D">
              <w:rPr>
                <w:color w:val="000000"/>
                <w:spacing w:val="-3"/>
                <w:sz w:val="20"/>
                <w:szCs w:val="20"/>
              </w:rPr>
              <w:t>Основні міжнародні центри залучення робочої сили та їх особливості.</w:t>
            </w:r>
            <w:r w:rsidRPr="00A44D0D">
              <w:rPr>
                <w:sz w:val="20"/>
                <w:szCs w:val="20"/>
              </w:rPr>
              <w:t xml:space="preserve"> Світовий ринок праці.</w:t>
            </w:r>
            <w:r w:rsidRPr="00A44D0D">
              <w:rPr>
                <w:spacing w:val="-5"/>
                <w:sz w:val="20"/>
                <w:szCs w:val="20"/>
              </w:rPr>
              <w:t xml:space="preserve"> Міжнародні центри групування емігрантів. Міжнародна організація праці.</w:t>
            </w:r>
          </w:p>
        </w:tc>
      </w:tr>
      <w:tr w:rsidR="00491B8F" w:rsidRPr="00A44D0D" w:rsidTr="00EA6B74">
        <w:trPr>
          <w:trHeight w:val="1483"/>
        </w:trPr>
        <w:tc>
          <w:tcPr>
            <w:tcW w:w="675" w:type="dxa"/>
          </w:tcPr>
          <w:p w:rsidR="00491B8F" w:rsidRPr="00A44D0D" w:rsidRDefault="00491B8F" w:rsidP="00EA6B74">
            <w:pPr>
              <w:tabs>
                <w:tab w:val="left" w:pos="284"/>
                <w:tab w:val="left" w:pos="567"/>
              </w:tabs>
              <w:rPr>
                <w:sz w:val="20"/>
                <w:szCs w:val="20"/>
              </w:rPr>
            </w:pPr>
            <w:r w:rsidRPr="00A44D0D">
              <w:rPr>
                <w:sz w:val="20"/>
                <w:szCs w:val="20"/>
              </w:rPr>
              <w:t xml:space="preserve">    6</w:t>
            </w:r>
          </w:p>
        </w:tc>
        <w:tc>
          <w:tcPr>
            <w:tcW w:w="9498" w:type="dxa"/>
          </w:tcPr>
          <w:p w:rsidR="00491B8F" w:rsidRPr="00A44D0D" w:rsidRDefault="00491B8F" w:rsidP="00EA6B74">
            <w:pPr>
              <w:pStyle w:val="BodyText2"/>
              <w:spacing w:after="0" w:line="240" w:lineRule="auto"/>
              <w:jc w:val="both"/>
              <w:rPr>
                <w:b/>
                <w:sz w:val="20"/>
                <w:szCs w:val="20"/>
                <w:lang w:val="uk-UA"/>
              </w:rPr>
            </w:pPr>
            <w:r w:rsidRPr="00A44D0D">
              <w:rPr>
                <w:b/>
                <w:i/>
                <w:iCs/>
                <w:sz w:val="20"/>
                <w:szCs w:val="20"/>
                <w:lang w:val="uk-UA"/>
              </w:rPr>
              <w:t>Теорії впливу науково-технічних нововведень на міжнародну торгівлю</w:t>
            </w:r>
          </w:p>
          <w:p w:rsidR="00491B8F" w:rsidRPr="00A44D0D" w:rsidRDefault="00491B8F" w:rsidP="00EA6B74">
            <w:pPr>
              <w:pStyle w:val="BodyText2"/>
              <w:spacing w:after="0" w:line="240" w:lineRule="auto"/>
              <w:jc w:val="both"/>
              <w:rPr>
                <w:sz w:val="20"/>
                <w:szCs w:val="20"/>
                <w:lang w:val="uk-UA"/>
              </w:rPr>
            </w:pPr>
            <w:r w:rsidRPr="00A44D0D">
              <w:rPr>
                <w:sz w:val="20"/>
                <w:szCs w:val="20"/>
                <w:lang w:val="uk-UA"/>
              </w:rPr>
              <w:t>Зміст і характер технологічних знань, їх застосування у світовій економіці. Теорії впливу науково-технічних нововведень на конкурентоспроможність економіки держави та на міжнародну торгівлю. Розробка та реалізація міжнародних цільових комплексних програм. Міжнародна торгівля ліцензіями. Міжнародний інжиніринг. Управлінське консультування. Економічна оцінка міжнародної передачі технологій. Організація міжнародного обміну інженерно-технічними послугами.</w:t>
            </w:r>
          </w:p>
          <w:p w:rsidR="00491B8F" w:rsidRPr="00A44D0D" w:rsidRDefault="00491B8F" w:rsidP="00EA6B74">
            <w:pPr>
              <w:pStyle w:val="BodyText2"/>
              <w:spacing w:after="0" w:line="240" w:lineRule="auto"/>
              <w:jc w:val="both"/>
              <w:rPr>
                <w:sz w:val="20"/>
                <w:szCs w:val="20"/>
                <w:lang w:val="uk-UA"/>
              </w:rPr>
            </w:pPr>
            <w:r w:rsidRPr="00A44D0D">
              <w:rPr>
                <w:b/>
                <w:i/>
                <w:sz w:val="20"/>
                <w:szCs w:val="20"/>
                <w:lang w:val="uk-UA"/>
              </w:rPr>
              <w:t>Основна література:</w:t>
            </w:r>
            <w:r w:rsidRPr="00A44D0D">
              <w:rPr>
                <w:sz w:val="20"/>
                <w:szCs w:val="20"/>
                <w:lang w:val="uk-UA"/>
              </w:rPr>
              <w:t xml:space="preserve"> 2, 3, 4, 6</w:t>
            </w:r>
          </w:p>
          <w:p w:rsidR="00491B8F" w:rsidRPr="00A44D0D" w:rsidRDefault="00491B8F" w:rsidP="00EA6B74">
            <w:pPr>
              <w:pStyle w:val="BodyText2"/>
              <w:spacing w:after="0" w:line="240" w:lineRule="auto"/>
              <w:jc w:val="both"/>
              <w:rPr>
                <w:b/>
                <w:i/>
                <w:sz w:val="20"/>
                <w:szCs w:val="20"/>
                <w:lang w:val="uk-UA"/>
              </w:rPr>
            </w:pPr>
            <w:r w:rsidRPr="00A44D0D">
              <w:rPr>
                <w:b/>
                <w:i/>
                <w:sz w:val="20"/>
                <w:szCs w:val="20"/>
                <w:lang w:val="uk-UA"/>
              </w:rPr>
              <w:t xml:space="preserve">Додаткова література: </w:t>
            </w:r>
            <w:r w:rsidRPr="00A44D0D">
              <w:rPr>
                <w:sz w:val="20"/>
                <w:szCs w:val="20"/>
                <w:lang w:val="uk-UA"/>
              </w:rPr>
              <w:t>2, 7, 8, 12</w:t>
            </w:r>
          </w:p>
          <w:p w:rsidR="00491B8F" w:rsidRPr="00A44D0D" w:rsidRDefault="00491B8F" w:rsidP="00EA6B74">
            <w:pPr>
              <w:pStyle w:val="BodyText2"/>
              <w:spacing w:after="0" w:line="240" w:lineRule="auto"/>
              <w:jc w:val="both"/>
              <w:rPr>
                <w:b/>
                <w:bCs/>
                <w:sz w:val="20"/>
                <w:szCs w:val="20"/>
                <w:lang w:val="uk-UA"/>
              </w:rPr>
            </w:pPr>
            <w:r w:rsidRPr="00A44D0D">
              <w:rPr>
                <w:b/>
                <w:bCs/>
                <w:i/>
                <w:iCs/>
                <w:sz w:val="20"/>
                <w:szCs w:val="20"/>
                <w:lang w:val="uk-UA"/>
              </w:rPr>
              <w:t>Завдання на СРС:</w:t>
            </w:r>
            <w:r w:rsidRPr="00A44D0D">
              <w:rPr>
                <w:sz w:val="20"/>
                <w:szCs w:val="20"/>
                <w:lang w:val="uk-UA"/>
              </w:rPr>
              <w:t xml:space="preserve"> Теорія міжнародного життєвого циклу продукту Р. Вернона. Міжнародна передача технологій: місце у міжнародних економічних операціях.</w:t>
            </w:r>
          </w:p>
        </w:tc>
      </w:tr>
      <w:tr w:rsidR="00491B8F" w:rsidRPr="00A44D0D" w:rsidTr="00EA6B74">
        <w:trPr>
          <w:trHeight w:val="1483"/>
        </w:trPr>
        <w:tc>
          <w:tcPr>
            <w:tcW w:w="675" w:type="dxa"/>
          </w:tcPr>
          <w:p w:rsidR="00491B8F" w:rsidRPr="00A44D0D" w:rsidRDefault="00491B8F" w:rsidP="00EA6B74">
            <w:pPr>
              <w:tabs>
                <w:tab w:val="left" w:pos="284"/>
                <w:tab w:val="left" w:pos="567"/>
              </w:tabs>
              <w:rPr>
                <w:sz w:val="20"/>
                <w:szCs w:val="20"/>
              </w:rPr>
            </w:pPr>
            <w:r w:rsidRPr="00A44D0D">
              <w:rPr>
                <w:sz w:val="20"/>
                <w:szCs w:val="20"/>
              </w:rPr>
              <w:t xml:space="preserve">   7</w:t>
            </w:r>
          </w:p>
        </w:tc>
        <w:tc>
          <w:tcPr>
            <w:tcW w:w="9498" w:type="dxa"/>
          </w:tcPr>
          <w:p w:rsidR="00491B8F" w:rsidRPr="00A44D0D" w:rsidRDefault="00491B8F" w:rsidP="00EA6B74">
            <w:pPr>
              <w:tabs>
                <w:tab w:val="left" w:pos="900"/>
              </w:tabs>
              <w:jc w:val="both"/>
              <w:rPr>
                <w:b/>
                <w:sz w:val="20"/>
                <w:szCs w:val="20"/>
              </w:rPr>
            </w:pPr>
            <w:r w:rsidRPr="00A44D0D">
              <w:rPr>
                <w:b/>
                <w:i/>
                <w:iCs/>
                <w:sz w:val="20"/>
                <w:szCs w:val="20"/>
              </w:rPr>
              <w:t>Становлення міжнародних валютних відносин</w:t>
            </w:r>
          </w:p>
          <w:p w:rsidR="00491B8F" w:rsidRPr="00A44D0D" w:rsidRDefault="00491B8F" w:rsidP="00EA6B74">
            <w:pPr>
              <w:tabs>
                <w:tab w:val="left" w:pos="900"/>
              </w:tabs>
              <w:jc w:val="both"/>
              <w:rPr>
                <w:sz w:val="20"/>
                <w:szCs w:val="20"/>
              </w:rPr>
            </w:pPr>
            <w:r w:rsidRPr="00A44D0D">
              <w:rPr>
                <w:sz w:val="20"/>
                <w:szCs w:val="20"/>
              </w:rPr>
              <w:t>Сутність і еволюція міжнародних валютних відносин. Розвиток регіональних валютних систем. Європейська валютна система. Міжнародний валютний та кредитний ринок. Міжнародний фондовий ринок. Міжнародний ринок фінансових деривативів.</w:t>
            </w:r>
          </w:p>
          <w:p w:rsidR="00491B8F" w:rsidRPr="00A44D0D" w:rsidRDefault="00491B8F" w:rsidP="00EA6B74">
            <w:pPr>
              <w:pStyle w:val="BodyText2"/>
              <w:spacing w:after="0" w:line="240" w:lineRule="auto"/>
              <w:jc w:val="both"/>
              <w:rPr>
                <w:sz w:val="20"/>
                <w:szCs w:val="20"/>
                <w:lang w:val="uk-UA"/>
              </w:rPr>
            </w:pPr>
            <w:r w:rsidRPr="00A44D0D">
              <w:rPr>
                <w:b/>
                <w:i/>
                <w:sz w:val="20"/>
                <w:szCs w:val="20"/>
                <w:lang w:val="uk-UA"/>
              </w:rPr>
              <w:t>Основна література:</w:t>
            </w:r>
            <w:r w:rsidRPr="00A44D0D">
              <w:rPr>
                <w:sz w:val="20"/>
                <w:szCs w:val="20"/>
                <w:lang w:val="uk-UA"/>
              </w:rPr>
              <w:t xml:space="preserve"> 2, 3, 4</w:t>
            </w:r>
          </w:p>
          <w:p w:rsidR="00491B8F" w:rsidRPr="00A44D0D" w:rsidRDefault="00491B8F" w:rsidP="00EA6B74">
            <w:pPr>
              <w:pStyle w:val="BodyText2"/>
              <w:spacing w:after="0" w:line="240" w:lineRule="auto"/>
              <w:jc w:val="both"/>
              <w:rPr>
                <w:b/>
                <w:i/>
                <w:sz w:val="20"/>
                <w:szCs w:val="20"/>
                <w:lang w:val="uk-UA"/>
              </w:rPr>
            </w:pPr>
            <w:r w:rsidRPr="00A44D0D">
              <w:rPr>
                <w:b/>
                <w:i/>
                <w:sz w:val="20"/>
                <w:szCs w:val="20"/>
                <w:lang w:val="uk-UA"/>
              </w:rPr>
              <w:t xml:space="preserve">Додаткова література: </w:t>
            </w:r>
            <w:r w:rsidRPr="00A44D0D">
              <w:rPr>
                <w:sz w:val="20"/>
                <w:szCs w:val="20"/>
                <w:lang w:val="uk-UA"/>
              </w:rPr>
              <w:t>2, 6, 8, 9, 12</w:t>
            </w:r>
          </w:p>
          <w:p w:rsidR="00491B8F" w:rsidRPr="00A44D0D" w:rsidRDefault="00491B8F" w:rsidP="00EA6B74">
            <w:pPr>
              <w:pStyle w:val="BodyText2"/>
              <w:spacing w:after="0" w:line="240" w:lineRule="auto"/>
              <w:jc w:val="both"/>
              <w:rPr>
                <w:b/>
                <w:bCs/>
                <w:sz w:val="20"/>
                <w:szCs w:val="20"/>
                <w:lang w:val="uk-UA"/>
              </w:rPr>
            </w:pPr>
            <w:r w:rsidRPr="00A44D0D">
              <w:rPr>
                <w:b/>
                <w:bCs/>
                <w:i/>
                <w:iCs/>
                <w:sz w:val="20"/>
                <w:szCs w:val="20"/>
                <w:lang w:val="uk-UA"/>
              </w:rPr>
              <w:t>Завдання на СРС:</w:t>
            </w:r>
            <w:r w:rsidRPr="00A44D0D">
              <w:rPr>
                <w:sz w:val="20"/>
                <w:szCs w:val="20"/>
                <w:lang w:val="uk-UA"/>
              </w:rPr>
              <w:t xml:space="preserve"> Еволюція світової валютної системи. Міжнародні фінансові організації. Валютні кліринги в світовій валютній системі.</w:t>
            </w:r>
          </w:p>
        </w:tc>
      </w:tr>
      <w:tr w:rsidR="00491B8F" w:rsidRPr="00A44D0D" w:rsidTr="00EA6B74">
        <w:trPr>
          <w:trHeight w:val="260"/>
        </w:trPr>
        <w:tc>
          <w:tcPr>
            <w:tcW w:w="675" w:type="dxa"/>
          </w:tcPr>
          <w:p w:rsidR="00491B8F" w:rsidRPr="00A44D0D" w:rsidRDefault="00491B8F" w:rsidP="00EA6B74">
            <w:pPr>
              <w:tabs>
                <w:tab w:val="left" w:pos="284"/>
                <w:tab w:val="left" w:pos="567"/>
              </w:tabs>
              <w:rPr>
                <w:sz w:val="20"/>
                <w:szCs w:val="20"/>
              </w:rPr>
            </w:pPr>
            <w:r w:rsidRPr="00A44D0D">
              <w:rPr>
                <w:sz w:val="20"/>
                <w:szCs w:val="20"/>
              </w:rPr>
              <w:t xml:space="preserve">   8</w:t>
            </w:r>
          </w:p>
        </w:tc>
        <w:tc>
          <w:tcPr>
            <w:tcW w:w="9498" w:type="dxa"/>
          </w:tcPr>
          <w:p w:rsidR="00491B8F" w:rsidRPr="00A44D0D" w:rsidRDefault="00491B8F" w:rsidP="00EA6B74">
            <w:pPr>
              <w:pStyle w:val="BodyText2"/>
              <w:spacing w:after="0" w:line="240" w:lineRule="auto"/>
              <w:jc w:val="both"/>
              <w:rPr>
                <w:b/>
                <w:sz w:val="20"/>
                <w:szCs w:val="20"/>
                <w:lang w:val="uk-UA"/>
              </w:rPr>
            </w:pPr>
            <w:r w:rsidRPr="00A44D0D">
              <w:rPr>
                <w:b/>
                <w:i/>
                <w:iCs/>
                <w:sz w:val="20"/>
                <w:szCs w:val="20"/>
                <w:lang w:val="uk-UA"/>
              </w:rPr>
              <w:t>Валютний курс: теорія і політика</w:t>
            </w:r>
          </w:p>
          <w:p w:rsidR="00491B8F" w:rsidRPr="00A44D0D" w:rsidRDefault="00491B8F" w:rsidP="00EA6B74">
            <w:pPr>
              <w:tabs>
                <w:tab w:val="num" w:pos="720"/>
                <w:tab w:val="left" w:pos="900"/>
              </w:tabs>
              <w:jc w:val="both"/>
              <w:rPr>
                <w:sz w:val="20"/>
                <w:szCs w:val="20"/>
              </w:rPr>
            </w:pPr>
            <w:r w:rsidRPr="00A44D0D">
              <w:rPr>
                <w:sz w:val="20"/>
                <w:szCs w:val="20"/>
              </w:rPr>
              <w:t xml:space="preserve">Конвертованість національних валют. Валютна політика. Еластичність попиту і пропозиції на іноземну валюту. </w:t>
            </w:r>
          </w:p>
          <w:p w:rsidR="00491B8F" w:rsidRPr="00A44D0D" w:rsidRDefault="00491B8F" w:rsidP="00EA6B74">
            <w:pPr>
              <w:pStyle w:val="BodyText2"/>
              <w:spacing w:after="0" w:line="240" w:lineRule="auto"/>
              <w:jc w:val="both"/>
              <w:rPr>
                <w:sz w:val="20"/>
                <w:szCs w:val="20"/>
                <w:lang w:val="uk-UA"/>
              </w:rPr>
            </w:pPr>
            <w:r w:rsidRPr="00A44D0D">
              <w:rPr>
                <w:b/>
                <w:i/>
                <w:sz w:val="20"/>
                <w:szCs w:val="20"/>
                <w:lang w:val="uk-UA"/>
              </w:rPr>
              <w:t>Основна література:</w:t>
            </w:r>
            <w:r w:rsidRPr="00A44D0D">
              <w:rPr>
                <w:sz w:val="20"/>
                <w:szCs w:val="20"/>
                <w:lang w:val="uk-UA"/>
              </w:rPr>
              <w:t xml:space="preserve"> 2, 3</w:t>
            </w:r>
          </w:p>
          <w:p w:rsidR="00491B8F" w:rsidRPr="00A44D0D" w:rsidRDefault="00491B8F" w:rsidP="00EA6B74">
            <w:pPr>
              <w:pStyle w:val="BodyText2"/>
              <w:spacing w:after="0" w:line="240" w:lineRule="auto"/>
              <w:jc w:val="both"/>
              <w:rPr>
                <w:b/>
                <w:i/>
                <w:sz w:val="20"/>
                <w:szCs w:val="20"/>
                <w:lang w:val="uk-UA"/>
              </w:rPr>
            </w:pPr>
            <w:r w:rsidRPr="00A44D0D">
              <w:rPr>
                <w:b/>
                <w:i/>
                <w:sz w:val="20"/>
                <w:szCs w:val="20"/>
                <w:lang w:val="uk-UA"/>
              </w:rPr>
              <w:t xml:space="preserve">Додаткова література: </w:t>
            </w:r>
            <w:r w:rsidRPr="00A44D0D">
              <w:rPr>
                <w:sz w:val="20"/>
                <w:szCs w:val="20"/>
                <w:lang w:val="uk-UA"/>
              </w:rPr>
              <w:t>2, 5, 7, 9, 10</w:t>
            </w:r>
          </w:p>
          <w:p w:rsidR="00491B8F" w:rsidRPr="00A44D0D" w:rsidRDefault="00491B8F" w:rsidP="00EA6B74">
            <w:pPr>
              <w:pStyle w:val="BodyText2"/>
              <w:spacing w:after="0" w:line="240" w:lineRule="auto"/>
              <w:jc w:val="both"/>
              <w:rPr>
                <w:sz w:val="20"/>
                <w:szCs w:val="20"/>
                <w:lang w:val="uk-UA"/>
              </w:rPr>
            </w:pPr>
            <w:r w:rsidRPr="00A44D0D">
              <w:rPr>
                <w:b/>
                <w:bCs/>
                <w:i/>
                <w:iCs/>
                <w:sz w:val="20"/>
                <w:szCs w:val="20"/>
                <w:lang w:val="uk-UA"/>
              </w:rPr>
              <w:t>Завдання на СРС:</w:t>
            </w:r>
            <w:r w:rsidRPr="00A44D0D">
              <w:rPr>
                <w:sz w:val="20"/>
                <w:szCs w:val="20"/>
                <w:lang w:val="uk-UA"/>
              </w:rPr>
              <w:t xml:space="preserve"> Формування валютного курсу.</w:t>
            </w:r>
            <w:r w:rsidRPr="00A44D0D">
              <w:rPr>
                <w:color w:val="000000"/>
                <w:sz w:val="20"/>
                <w:szCs w:val="20"/>
                <w:lang w:val="uk-UA"/>
              </w:rPr>
              <w:t xml:space="preserve"> </w:t>
            </w:r>
            <w:r w:rsidRPr="00A44D0D">
              <w:rPr>
                <w:sz w:val="20"/>
                <w:szCs w:val="20"/>
                <w:lang w:val="uk-UA"/>
              </w:rPr>
              <w:t xml:space="preserve">Інтервенція як інструмент валютної політики. СДР або спеціальні права запозичення. Міжнародні фінансові організації. </w:t>
            </w:r>
            <w:r w:rsidRPr="00A44D0D">
              <w:rPr>
                <w:spacing w:val="-5"/>
                <w:sz w:val="20"/>
                <w:szCs w:val="20"/>
                <w:lang w:val="uk-UA"/>
              </w:rPr>
              <w:t>Порівняння платіжного балансу України з балансами інших країн світу.</w:t>
            </w:r>
          </w:p>
        </w:tc>
      </w:tr>
      <w:tr w:rsidR="00491B8F" w:rsidRPr="00A44D0D" w:rsidTr="00EA6B74">
        <w:trPr>
          <w:trHeight w:val="1483"/>
        </w:trPr>
        <w:tc>
          <w:tcPr>
            <w:tcW w:w="675" w:type="dxa"/>
          </w:tcPr>
          <w:p w:rsidR="00491B8F" w:rsidRPr="00A44D0D" w:rsidRDefault="00491B8F" w:rsidP="00EA6B74">
            <w:pPr>
              <w:tabs>
                <w:tab w:val="left" w:pos="284"/>
                <w:tab w:val="left" w:pos="567"/>
              </w:tabs>
              <w:rPr>
                <w:sz w:val="20"/>
                <w:szCs w:val="20"/>
              </w:rPr>
            </w:pPr>
            <w:r w:rsidRPr="00A44D0D">
              <w:rPr>
                <w:sz w:val="20"/>
                <w:szCs w:val="20"/>
              </w:rPr>
              <w:t xml:space="preserve">   9</w:t>
            </w:r>
          </w:p>
        </w:tc>
        <w:tc>
          <w:tcPr>
            <w:tcW w:w="9498" w:type="dxa"/>
          </w:tcPr>
          <w:p w:rsidR="00491B8F" w:rsidRPr="00A44D0D" w:rsidRDefault="00491B8F" w:rsidP="00EA6B74">
            <w:pPr>
              <w:pStyle w:val="BodyText2"/>
              <w:spacing w:after="0" w:line="240" w:lineRule="auto"/>
              <w:jc w:val="both"/>
              <w:rPr>
                <w:b/>
                <w:sz w:val="20"/>
                <w:szCs w:val="20"/>
                <w:lang w:val="uk-UA"/>
              </w:rPr>
            </w:pPr>
            <w:r w:rsidRPr="00A44D0D">
              <w:rPr>
                <w:b/>
                <w:i/>
                <w:iCs/>
                <w:sz w:val="20"/>
                <w:szCs w:val="20"/>
                <w:lang w:val="uk-UA"/>
              </w:rPr>
              <w:t>Глобалізація як складова світових інтеграційних процесів у світовій економіці</w:t>
            </w:r>
          </w:p>
          <w:p w:rsidR="00491B8F" w:rsidRPr="00A44D0D" w:rsidRDefault="00491B8F" w:rsidP="00EA6B74">
            <w:pPr>
              <w:pStyle w:val="BodyText2"/>
              <w:spacing w:after="0" w:line="240" w:lineRule="auto"/>
              <w:jc w:val="both"/>
              <w:rPr>
                <w:sz w:val="20"/>
                <w:szCs w:val="20"/>
                <w:lang w:val="uk-UA"/>
              </w:rPr>
            </w:pPr>
            <w:r w:rsidRPr="00A44D0D">
              <w:rPr>
                <w:sz w:val="20"/>
                <w:szCs w:val="20"/>
                <w:lang w:val="uk-UA"/>
              </w:rPr>
              <w:t>Передумови виникнення глобалізаційних процесів у світовій економіці. Механізм функціонування глобалізаційних явищ, їх наслідки та перспективи. Місце української економіки в міжнародному поділі праці. Україна і європейське співтовариство. Україна і СОТ. Шляхи підвищення впливу України на міжнародні економічні відносини.</w:t>
            </w:r>
          </w:p>
          <w:p w:rsidR="00491B8F" w:rsidRPr="00A44D0D" w:rsidRDefault="00491B8F" w:rsidP="00EA6B74">
            <w:pPr>
              <w:pStyle w:val="BodyText2"/>
              <w:spacing w:after="0" w:line="240" w:lineRule="auto"/>
              <w:jc w:val="both"/>
              <w:rPr>
                <w:sz w:val="20"/>
                <w:szCs w:val="20"/>
                <w:lang w:val="uk-UA"/>
              </w:rPr>
            </w:pPr>
            <w:r w:rsidRPr="00A44D0D">
              <w:rPr>
                <w:b/>
                <w:i/>
                <w:sz w:val="20"/>
                <w:szCs w:val="20"/>
                <w:lang w:val="uk-UA"/>
              </w:rPr>
              <w:t>Основна література:</w:t>
            </w:r>
            <w:r w:rsidRPr="00A44D0D">
              <w:rPr>
                <w:sz w:val="20"/>
                <w:szCs w:val="20"/>
                <w:lang w:val="uk-UA"/>
              </w:rPr>
              <w:t xml:space="preserve"> 2, 3, 4</w:t>
            </w:r>
          </w:p>
          <w:p w:rsidR="00491B8F" w:rsidRPr="00A44D0D" w:rsidRDefault="00491B8F" w:rsidP="00EA6B74">
            <w:pPr>
              <w:pStyle w:val="BodyText2"/>
              <w:spacing w:after="0" w:line="240" w:lineRule="auto"/>
              <w:jc w:val="both"/>
              <w:rPr>
                <w:b/>
                <w:i/>
                <w:sz w:val="20"/>
                <w:szCs w:val="20"/>
                <w:lang w:val="uk-UA"/>
              </w:rPr>
            </w:pPr>
            <w:r w:rsidRPr="00A44D0D">
              <w:rPr>
                <w:b/>
                <w:i/>
                <w:sz w:val="20"/>
                <w:szCs w:val="20"/>
                <w:lang w:val="uk-UA"/>
              </w:rPr>
              <w:t xml:space="preserve">Додаткова література: </w:t>
            </w:r>
            <w:r w:rsidRPr="00A44D0D">
              <w:rPr>
                <w:sz w:val="20"/>
                <w:szCs w:val="20"/>
                <w:lang w:val="uk-UA"/>
              </w:rPr>
              <w:t>2, 7, 8, 9, 10, 12</w:t>
            </w:r>
          </w:p>
          <w:p w:rsidR="00491B8F" w:rsidRPr="00A44D0D" w:rsidRDefault="00491B8F" w:rsidP="00EA6B74">
            <w:pPr>
              <w:jc w:val="both"/>
              <w:rPr>
                <w:b/>
                <w:bCs/>
                <w:sz w:val="20"/>
                <w:szCs w:val="20"/>
              </w:rPr>
            </w:pPr>
            <w:r w:rsidRPr="00A44D0D">
              <w:rPr>
                <w:b/>
                <w:bCs/>
                <w:i/>
                <w:iCs/>
                <w:sz w:val="20"/>
                <w:szCs w:val="20"/>
              </w:rPr>
              <w:t>Завдання на СРС:</w:t>
            </w:r>
            <w:r w:rsidRPr="00A44D0D">
              <w:rPr>
                <w:sz w:val="20"/>
                <w:szCs w:val="20"/>
              </w:rPr>
              <w:t xml:space="preserve"> Міжнародні організації. </w:t>
            </w:r>
            <w:r w:rsidRPr="00A44D0D">
              <w:rPr>
                <w:color w:val="000000"/>
                <w:spacing w:val="3"/>
                <w:sz w:val="20"/>
                <w:szCs w:val="20"/>
              </w:rPr>
              <w:t xml:space="preserve">Процеси глобалізації та регіоналізації у міжнародній економіці. Інтеграційні процеси в Африці та Азії. </w:t>
            </w:r>
            <w:r w:rsidRPr="00A44D0D">
              <w:rPr>
                <w:sz w:val="20"/>
                <w:szCs w:val="20"/>
              </w:rPr>
              <w:t xml:space="preserve">Нерівномірність економічного розвитку країн і регіонів. Конфронтація євро/долар та її наслідки. </w:t>
            </w:r>
            <w:r w:rsidRPr="00A44D0D">
              <w:rPr>
                <w:sz w:val="20"/>
                <w:szCs w:val="20"/>
                <w:lang w:eastAsia="ru-RU"/>
              </w:rPr>
              <w:t>Участь України в міжнародних організаціях.</w:t>
            </w:r>
          </w:p>
        </w:tc>
      </w:tr>
    </w:tbl>
    <w:p w:rsidR="00491B8F" w:rsidRPr="00A44D0D" w:rsidRDefault="00491B8F" w:rsidP="001846D5">
      <w:pPr>
        <w:spacing w:line="240" w:lineRule="auto"/>
        <w:jc w:val="center"/>
        <w:rPr>
          <w:b/>
          <w:bCs/>
          <w:caps/>
          <w:sz w:val="20"/>
          <w:szCs w:val="20"/>
        </w:rPr>
      </w:pPr>
    </w:p>
    <w:p w:rsidR="00491B8F" w:rsidRPr="00A44D0D" w:rsidRDefault="00491B8F" w:rsidP="001846D5">
      <w:pPr>
        <w:spacing w:line="240" w:lineRule="auto"/>
        <w:jc w:val="center"/>
        <w:rPr>
          <w:b/>
          <w:bCs/>
          <w:caps/>
          <w:sz w:val="20"/>
          <w:szCs w:val="20"/>
        </w:rPr>
      </w:pPr>
      <w:r w:rsidRPr="00A44D0D">
        <w:rPr>
          <w:b/>
          <w:bCs/>
          <w:caps/>
          <w:sz w:val="20"/>
          <w:szCs w:val="20"/>
        </w:rPr>
        <w:t>Практичні заняття</w:t>
      </w:r>
    </w:p>
    <w:p w:rsidR="00491B8F" w:rsidRPr="00A44D0D" w:rsidRDefault="00491B8F" w:rsidP="006B0A31">
      <w:pPr>
        <w:pStyle w:val="BodyText2"/>
        <w:spacing w:after="0" w:line="240" w:lineRule="auto"/>
        <w:ind w:firstLine="709"/>
        <w:jc w:val="both"/>
        <w:rPr>
          <w:sz w:val="20"/>
          <w:szCs w:val="20"/>
          <w:lang w:val="uk-UA"/>
        </w:rPr>
      </w:pPr>
      <w:r w:rsidRPr="00A44D0D">
        <w:rPr>
          <w:sz w:val="20"/>
          <w:szCs w:val="20"/>
          <w:lang w:val="uk-UA"/>
        </w:rPr>
        <w:t>Практичні заняття з кредитного модулю «Інтеграційні процеси: вступ до спеціальності»  направлені на поглиблене засвоєння лекційного матеріалу, формування відповідних умінь та досвіду шляхом вирішення задач, аналіз процесів та особливостей розвитку міжнародної економіки.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9498"/>
      </w:tblGrid>
      <w:tr w:rsidR="00491B8F" w:rsidRPr="00A44D0D" w:rsidTr="00EA6B74">
        <w:trPr>
          <w:trHeight w:val="20"/>
        </w:trPr>
        <w:tc>
          <w:tcPr>
            <w:tcW w:w="675" w:type="dxa"/>
            <w:vAlign w:val="center"/>
          </w:tcPr>
          <w:p w:rsidR="00491B8F" w:rsidRPr="00A44D0D" w:rsidRDefault="00491B8F" w:rsidP="00EA6B74">
            <w:pPr>
              <w:jc w:val="center"/>
              <w:rPr>
                <w:sz w:val="20"/>
                <w:szCs w:val="20"/>
              </w:rPr>
            </w:pPr>
            <w:r w:rsidRPr="00A44D0D">
              <w:rPr>
                <w:sz w:val="20"/>
                <w:szCs w:val="20"/>
              </w:rPr>
              <w:t>№ з/п</w:t>
            </w:r>
          </w:p>
        </w:tc>
        <w:tc>
          <w:tcPr>
            <w:tcW w:w="9498" w:type="dxa"/>
            <w:vAlign w:val="center"/>
          </w:tcPr>
          <w:p w:rsidR="00491B8F" w:rsidRPr="00A44D0D" w:rsidRDefault="00491B8F" w:rsidP="00EA6B74">
            <w:pPr>
              <w:jc w:val="center"/>
              <w:rPr>
                <w:sz w:val="20"/>
                <w:szCs w:val="20"/>
              </w:rPr>
            </w:pPr>
            <w:r w:rsidRPr="00A44D0D">
              <w:rPr>
                <w:sz w:val="20"/>
                <w:szCs w:val="20"/>
              </w:rPr>
              <w:t>Назва теми заняття та перелік основних питань</w:t>
            </w:r>
          </w:p>
          <w:p w:rsidR="00491B8F" w:rsidRPr="00A44D0D" w:rsidRDefault="00491B8F" w:rsidP="00EA6B74">
            <w:pPr>
              <w:ind w:left="-57" w:right="-57"/>
              <w:jc w:val="center"/>
              <w:rPr>
                <w:sz w:val="20"/>
                <w:szCs w:val="20"/>
              </w:rPr>
            </w:pPr>
            <w:r w:rsidRPr="00A44D0D">
              <w:rPr>
                <w:spacing w:val="-4"/>
                <w:sz w:val="20"/>
                <w:szCs w:val="20"/>
              </w:rPr>
              <w:t>(перелік дидактичного забезпечення, посилання на літературу та завдання на СРС)</w:t>
            </w:r>
          </w:p>
        </w:tc>
      </w:tr>
      <w:tr w:rsidR="00491B8F" w:rsidRPr="00A44D0D" w:rsidTr="00EA6B74">
        <w:trPr>
          <w:trHeight w:val="20"/>
        </w:trPr>
        <w:tc>
          <w:tcPr>
            <w:tcW w:w="675" w:type="dxa"/>
          </w:tcPr>
          <w:p w:rsidR="00491B8F" w:rsidRPr="00A44D0D" w:rsidRDefault="00491B8F" w:rsidP="00EA6B74">
            <w:pPr>
              <w:tabs>
                <w:tab w:val="left" w:pos="284"/>
                <w:tab w:val="left" w:pos="567"/>
              </w:tabs>
              <w:jc w:val="center"/>
              <w:rPr>
                <w:sz w:val="20"/>
                <w:szCs w:val="20"/>
              </w:rPr>
            </w:pPr>
            <w:r w:rsidRPr="00A44D0D">
              <w:rPr>
                <w:sz w:val="20"/>
                <w:szCs w:val="20"/>
              </w:rPr>
              <w:t>1</w:t>
            </w:r>
          </w:p>
        </w:tc>
        <w:tc>
          <w:tcPr>
            <w:tcW w:w="9498" w:type="dxa"/>
          </w:tcPr>
          <w:p w:rsidR="00491B8F" w:rsidRPr="00A44D0D" w:rsidRDefault="00491B8F" w:rsidP="00EA6B74">
            <w:pPr>
              <w:widowControl w:val="0"/>
              <w:jc w:val="both"/>
              <w:rPr>
                <w:b/>
                <w:sz w:val="20"/>
                <w:szCs w:val="20"/>
              </w:rPr>
            </w:pPr>
            <w:r w:rsidRPr="00A44D0D">
              <w:rPr>
                <w:b/>
                <w:bCs/>
                <w:i/>
                <w:iCs/>
                <w:sz w:val="20"/>
                <w:szCs w:val="20"/>
              </w:rPr>
              <w:t>Вступ до курсу.</w:t>
            </w:r>
            <w:r w:rsidRPr="00A44D0D">
              <w:rPr>
                <w:b/>
                <w:sz w:val="20"/>
                <w:szCs w:val="20"/>
              </w:rPr>
              <w:t xml:space="preserve"> </w:t>
            </w:r>
            <w:r w:rsidRPr="00A44D0D">
              <w:rPr>
                <w:b/>
                <w:bCs/>
                <w:i/>
                <w:iCs/>
                <w:sz w:val="20"/>
                <w:szCs w:val="20"/>
              </w:rPr>
              <w:t>Закономірності розвитку та структура міжнародної економіки</w:t>
            </w:r>
          </w:p>
          <w:p w:rsidR="00491B8F" w:rsidRPr="00A44D0D" w:rsidRDefault="00491B8F" w:rsidP="00EA6B74">
            <w:pPr>
              <w:widowControl w:val="0"/>
              <w:jc w:val="both"/>
              <w:rPr>
                <w:sz w:val="20"/>
                <w:szCs w:val="20"/>
              </w:rPr>
            </w:pPr>
            <w:r w:rsidRPr="00A44D0D">
              <w:rPr>
                <w:sz w:val="20"/>
                <w:szCs w:val="20"/>
              </w:rPr>
              <w:t xml:space="preserve">Основні вимоги до студентів в ході вивчення дисципліни "Міжнародна економіка", система оцінки успішності студентів, проведення календарного та семестрового контролю, виконання індивідуального завдання. </w:t>
            </w:r>
            <w:r w:rsidRPr="00A44D0D">
              <w:rPr>
                <w:color w:val="000000"/>
                <w:sz w:val="20"/>
                <w:szCs w:val="20"/>
              </w:rPr>
              <w:t xml:space="preserve">Відкритість та стабільне зростання міжнародної економіки. Класифікації країн світу за рівнем розвитку економіки. </w:t>
            </w:r>
          </w:p>
          <w:p w:rsidR="00491B8F" w:rsidRPr="00A44D0D" w:rsidRDefault="00491B8F" w:rsidP="00EA6B74">
            <w:pPr>
              <w:pStyle w:val="Heading6"/>
              <w:widowControl w:val="0"/>
              <w:spacing w:before="0" w:after="0"/>
              <w:jc w:val="both"/>
              <w:rPr>
                <w:b w:val="0"/>
                <w:bCs w:val="0"/>
                <w:i/>
                <w:sz w:val="20"/>
                <w:szCs w:val="20"/>
              </w:rPr>
            </w:pPr>
            <w:r w:rsidRPr="00A44D0D">
              <w:rPr>
                <w:b w:val="0"/>
                <w:bCs w:val="0"/>
                <w:i/>
                <w:sz w:val="20"/>
                <w:szCs w:val="20"/>
              </w:rPr>
              <w:t xml:space="preserve">Мета: </w:t>
            </w:r>
            <w:r w:rsidRPr="00A44D0D">
              <w:rPr>
                <w:b w:val="0"/>
                <w:bCs w:val="0"/>
                <w:sz w:val="20"/>
                <w:szCs w:val="20"/>
              </w:rPr>
              <w:t>ознайомити із основними завданнями курсу, формами проведення занять і методами контролю успішності. Сформувати уявлення про предмет міжнародної економіки, його відмінності від інших дисциплін</w:t>
            </w:r>
            <w:r w:rsidRPr="00A44D0D">
              <w:rPr>
                <w:b w:val="0"/>
                <w:bCs w:val="0"/>
                <w:i/>
                <w:sz w:val="20"/>
                <w:szCs w:val="20"/>
              </w:rPr>
              <w:t>.</w:t>
            </w:r>
          </w:p>
          <w:p w:rsidR="00491B8F" w:rsidRPr="00A44D0D" w:rsidRDefault="00491B8F" w:rsidP="00EA6B74">
            <w:pPr>
              <w:pStyle w:val="BodyText2"/>
              <w:spacing w:after="0" w:line="240" w:lineRule="auto"/>
              <w:rPr>
                <w:sz w:val="20"/>
                <w:szCs w:val="20"/>
                <w:lang w:val="uk-UA"/>
              </w:rPr>
            </w:pPr>
            <w:r w:rsidRPr="00A44D0D">
              <w:rPr>
                <w:b/>
                <w:i/>
                <w:sz w:val="20"/>
                <w:szCs w:val="20"/>
                <w:lang w:val="uk-UA"/>
              </w:rPr>
              <w:t>Основна література:</w:t>
            </w:r>
            <w:r w:rsidRPr="00A44D0D">
              <w:rPr>
                <w:sz w:val="20"/>
                <w:szCs w:val="20"/>
                <w:lang w:val="uk-UA"/>
              </w:rPr>
              <w:t xml:space="preserve"> </w:t>
            </w:r>
            <w:r w:rsidRPr="00A44D0D">
              <w:rPr>
                <w:bCs/>
                <w:sz w:val="20"/>
                <w:szCs w:val="20"/>
                <w:lang w:val="uk-UA"/>
              </w:rPr>
              <w:t>2</w:t>
            </w:r>
            <w:r w:rsidRPr="00A44D0D">
              <w:rPr>
                <w:sz w:val="20"/>
                <w:szCs w:val="20"/>
                <w:lang w:val="uk-UA"/>
              </w:rPr>
              <w:t xml:space="preserve">, </w:t>
            </w:r>
            <w:r w:rsidRPr="00A44D0D">
              <w:rPr>
                <w:bCs/>
                <w:sz w:val="20"/>
                <w:szCs w:val="20"/>
                <w:lang w:val="uk-UA"/>
              </w:rPr>
              <w:t>3</w:t>
            </w:r>
            <w:r w:rsidRPr="00A44D0D">
              <w:rPr>
                <w:sz w:val="20"/>
                <w:szCs w:val="20"/>
                <w:lang w:val="uk-UA"/>
              </w:rPr>
              <w:t xml:space="preserve">, </w:t>
            </w:r>
            <w:r w:rsidRPr="00A44D0D">
              <w:rPr>
                <w:bCs/>
                <w:sz w:val="20"/>
                <w:szCs w:val="20"/>
                <w:lang w:val="uk-UA"/>
              </w:rPr>
              <w:t>6</w:t>
            </w:r>
            <w:r w:rsidRPr="00A44D0D">
              <w:rPr>
                <w:sz w:val="20"/>
                <w:szCs w:val="20"/>
                <w:lang w:val="uk-UA"/>
              </w:rPr>
              <w:t>.</w:t>
            </w:r>
          </w:p>
          <w:p w:rsidR="00491B8F" w:rsidRPr="00A44D0D" w:rsidRDefault="00491B8F" w:rsidP="00EA6B74">
            <w:pPr>
              <w:pStyle w:val="BodyText2"/>
              <w:spacing w:after="0" w:line="240" w:lineRule="auto"/>
              <w:rPr>
                <w:b/>
                <w:i/>
                <w:sz w:val="20"/>
                <w:szCs w:val="20"/>
                <w:lang w:val="uk-UA"/>
              </w:rPr>
            </w:pPr>
            <w:r w:rsidRPr="00A44D0D">
              <w:rPr>
                <w:b/>
                <w:i/>
                <w:sz w:val="20"/>
                <w:szCs w:val="20"/>
                <w:lang w:val="uk-UA"/>
              </w:rPr>
              <w:t xml:space="preserve">Додаткова література: </w:t>
            </w:r>
            <w:r w:rsidRPr="00A44D0D">
              <w:rPr>
                <w:sz w:val="20"/>
                <w:szCs w:val="20"/>
                <w:lang w:val="uk-UA"/>
              </w:rPr>
              <w:t>4, 6, 8, 10</w:t>
            </w:r>
          </w:p>
          <w:p w:rsidR="00491B8F" w:rsidRPr="00A44D0D" w:rsidRDefault="00491B8F" w:rsidP="00EA6B74">
            <w:pPr>
              <w:jc w:val="both"/>
              <w:rPr>
                <w:sz w:val="20"/>
                <w:szCs w:val="20"/>
              </w:rPr>
            </w:pPr>
            <w:r w:rsidRPr="00A44D0D">
              <w:rPr>
                <w:b/>
                <w:bCs/>
                <w:i/>
                <w:iCs/>
                <w:sz w:val="20"/>
                <w:szCs w:val="20"/>
              </w:rPr>
              <w:t>Завдання на СРС:</w:t>
            </w:r>
            <w:r w:rsidRPr="00A44D0D">
              <w:rPr>
                <w:sz w:val="20"/>
                <w:szCs w:val="20"/>
              </w:rPr>
              <w:t xml:space="preserve"> </w:t>
            </w:r>
            <w:r w:rsidRPr="00A44D0D">
              <w:rPr>
                <w:color w:val="000000"/>
                <w:sz w:val="20"/>
                <w:szCs w:val="20"/>
              </w:rPr>
              <w:t xml:space="preserve">Відкритість та стабільне зростання міжнародної економіки. Аналіз класифікації країн світу за різними організаціями. </w:t>
            </w:r>
            <w:r w:rsidRPr="00A44D0D">
              <w:rPr>
                <w:sz w:val="20"/>
                <w:szCs w:val="20"/>
              </w:rPr>
              <w:t>НІК та їх місце в міжнародній економіці. Міждержавні та наддержавні організації.</w:t>
            </w:r>
          </w:p>
        </w:tc>
      </w:tr>
      <w:tr w:rsidR="00491B8F" w:rsidRPr="00A44D0D" w:rsidTr="00EA6B74">
        <w:trPr>
          <w:trHeight w:val="20"/>
        </w:trPr>
        <w:tc>
          <w:tcPr>
            <w:tcW w:w="675" w:type="dxa"/>
          </w:tcPr>
          <w:p w:rsidR="00491B8F" w:rsidRPr="00A44D0D" w:rsidRDefault="00491B8F" w:rsidP="00EA6B74">
            <w:pPr>
              <w:tabs>
                <w:tab w:val="left" w:pos="284"/>
                <w:tab w:val="left" w:pos="567"/>
              </w:tabs>
              <w:jc w:val="center"/>
              <w:rPr>
                <w:sz w:val="20"/>
                <w:szCs w:val="20"/>
              </w:rPr>
            </w:pPr>
            <w:r w:rsidRPr="00A44D0D">
              <w:rPr>
                <w:sz w:val="20"/>
                <w:szCs w:val="20"/>
              </w:rPr>
              <w:t>2</w:t>
            </w:r>
          </w:p>
        </w:tc>
        <w:tc>
          <w:tcPr>
            <w:tcW w:w="9498" w:type="dxa"/>
          </w:tcPr>
          <w:p w:rsidR="00491B8F" w:rsidRPr="00A44D0D" w:rsidRDefault="00491B8F" w:rsidP="00EA6B74">
            <w:pPr>
              <w:pStyle w:val="Norm12"/>
              <w:widowControl w:val="0"/>
              <w:overflowPunct/>
              <w:autoSpaceDE/>
              <w:autoSpaceDN/>
              <w:adjustRightInd/>
              <w:textAlignment w:val="auto"/>
              <w:rPr>
                <w:rFonts w:ascii="Times New Roman" w:hAnsi="Times New Roman"/>
                <w:b/>
                <w:bCs/>
                <w:i/>
                <w:iCs/>
                <w:sz w:val="20"/>
                <w:lang w:val="uk-UA"/>
              </w:rPr>
            </w:pPr>
            <w:r w:rsidRPr="00A44D0D">
              <w:rPr>
                <w:rFonts w:ascii="Times New Roman" w:hAnsi="Times New Roman"/>
                <w:b/>
                <w:bCs/>
                <w:i/>
                <w:iCs/>
                <w:sz w:val="20"/>
                <w:lang w:val="uk-UA"/>
              </w:rPr>
              <w:t>Аналіз міжнародної торгівлі України</w:t>
            </w:r>
          </w:p>
          <w:p w:rsidR="00491B8F" w:rsidRPr="00A44D0D" w:rsidRDefault="00491B8F" w:rsidP="00EA6B74">
            <w:pPr>
              <w:pStyle w:val="Norm12"/>
              <w:widowControl w:val="0"/>
              <w:overflowPunct/>
              <w:autoSpaceDE/>
              <w:autoSpaceDN/>
              <w:adjustRightInd/>
              <w:textAlignment w:val="auto"/>
              <w:rPr>
                <w:rFonts w:ascii="Times New Roman" w:hAnsi="Times New Roman"/>
                <w:sz w:val="20"/>
                <w:lang w:val="uk-UA"/>
              </w:rPr>
            </w:pPr>
            <w:r w:rsidRPr="00A44D0D">
              <w:rPr>
                <w:rFonts w:ascii="Times New Roman" w:hAnsi="Times New Roman"/>
                <w:sz w:val="20"/>
                <w:lang w:val="uk-UA"/>
              </w:rPr>
              <w:t>Торговельний баланс та оборот. Залежність країни від міжнародної торгівлі. Відкритість національної економіки.</w:t>
            </w:r>
          </w:p>
          <w:p w:rsidR="00491B8F" w:rsidRPr="00A44D0D" w:rsidRDefault="00491B8F" w:rsidP="00EA6B74">
            <w:pPr>
              <w:pStyle w:val="Heading6"/>
              <w:widowControl w:val="0"/>
              <w:spacing w:before="0" w:after="0"/>
              <w:jc w:val="both"/>
              <w:rPr>
                <w:b w:val="0"/>
                <w:bCs w:val="0"/>
                <w:sz w:val="20"/>
                <w:szCs w:val="20"/>
              </w:rPr>
            </w:pPr>
            <w:r w:rsidRPr="00A44D0D">
              <w:rPr>
                <w:b w:val="0"/>
                <w:bCs w:val="0"/>
                <w:i/>
                <w:sz w:val="20"/>
                <w:szCs w:val="20"/>
              </w:rPr>
              <w:t xml:space="preserve">Мета: </w:t>
            </w:r>
            <w:r w:rsidRPr="00A44D0D">
              <w:rPr>
                <w:b w:val="0"/>
                <w:bCs w:val="0"/>
                <w:sz w:val="20"/>
                <w:szCs w:val="20"/>
              </w:rPr>
              <w:t>проаналізувати тенденції розвитку міжнародної торгівлі України, оцінити основні фактори впливу.</w:t>
            </w:r>
          </w:p>
          <w:p w:rsidR="00491B8F" w:rsidRPr="00A44D0D" w:rsidRDefault="00491B8F" w:rsidP="00EA6B74">
            <w:pPr>
              <w:pStyle w:val="BodyText2"/>
              <w:spacing w:after="0" w:line="240" w:lineRule="auto"/>
              <w:rPr>
                <w:sz w:val="20"/>
                <w:szCs w:val="20"/>
                <w:lang w:val="uk-UA"/>
              </w:rPr>
            </w:pPr>
            <w:r w:rsidRPr="00A44D0D">
              <w:rPr>
                <w:b/>
                <w:i/>
                <w:sz w:val="20"/>
                <w:szCs w:val="20"/>
                <w:lang w:val="uk-UA"/>
              </w:rPr>
              <w:t>Основна література:</w:t>
            </w:r>
            <w:r w:rsidRPr="00A44D0D">
              <w:rPr>
                <w:sz w:val="20"/>
                <w:szCs w:val="20"/>
                <w:lang w:val="uk-UA"/>
              </w:rPr>
              <w:t xml:space="preserve"> </w:t>
            </w:r>
            <w:r w:rsidRPr="00A44D0D">
              <w:rPr>
                <w:bCs/>
                <w:sz w:val="20"/>
                <w:szCs w:val="20"/>
                <w:lang w:val="uk-UA"/>
              </w:rPr>
              <w:t>2</w:t>
            </w:r>
            <w:r w:rsidRPr="00A44D0D">
              <w:rPr>
                <w:sz w:val="20"/>
                <w:szCs w:val="20"/>
                <w:lang w:val="uk-UA"/>
              </w:rPr>
              <w:t xml:space="preserve">, </w:t>
            </w:r>
            <w:r w:rsidRPr="00A44D0D">
              <w:rPr>
                <w:bCs/>
                <w:sz w:val="20"/>
                <w:szCs w:val="20"/>
                <w:lang w:val="uk-UA"/>
              </w:rPr>
              <w:t>3</w:t>
            </w:r>
            <w:r w:rsidRPr="00A44D0D">
              <w:rPr>
                <w:sz w:val="20"/>
                <w:szCs w:val="20"/>
                <w:lang w:val="uk-UA"/>
              </w:rPr>
              <w:t xml:space="preserve">, </w:t>
            </w:r>
            <w:r w:rsidRPr="00A44D0D">
              <w:rPr>
                <w:bCs/>
                <w:sz w:val="20"/>
                <w:szCs w:val="20"/>
                <w:lang w:val="uk-UA"/>
              </w:rPr>
              <w:t>6</w:t>
            </w:r>
            <w:r w:rsidRPr="00A44D0D">
              <w:rPr>
                <w:sz w:val="20"/>
                <w:szCs w:val="20"/>
                <w:lang w:val="uk-UA"/>
              </w:rPr>
              <w:t>.</w:t>
            </w:r>
          </w:p>
          <w:p w:rsidR="00491B8F" w:rsidRPr="00A44D0D" w:rsidRDefault="00491B8F" w:rsidP="00EA6B74">
            <w:pPr>
              <w:pStyle w:val="BodyText2"/>
              <w:spacing w:after="0" w:line="240" w:lineRule="auto"/>
              <w:rPr>
                <w:b/>
                <w:i/>
                <w:sz w:val="20"/>
                <w:szCs w:val="20"/>
                <w:lang w:val="uk-UA"/>
              </w:rPr>
            </w:pPr>
            <w:r w:rsidRPr="00A44D0D">
              <w:rPr>
                <w:b/>
                <w:i/>
                <w:sz w:val="20"/>
                <w:szCs w:val="20"/>
                <w:lang w:val="uk-UA"/>
              </w:rPr>
              <w:t xml:space="preserve">Додаткова література: </w:t>
            </w:r>
            <w:r w:rsidRPr="00A44D0D">
              <w:rPr>
                <w:sz w:val="20"/>
                <w:szCs w:val="20"/>
                <w:lang w:val="uk-UA"/>
              </w:rPr>
              <w:t>4, 6, 8, 10</w:t>
            </w:r>
          </w:p>
          <w:p w:rsidR="00491B8F" w:rsidRPr="00A44D0D" w:rsidRDefault="00491B8F" w:rsidP="00EA6B74">
            <w:pPr>
              <w:jc w:val="both"/>
              <w:rPr>
                <w:sz w:val="20"/>
                <w:szCs w:val="20"/>
              </w:rPr>
            </w:pPr>
            <w:r w:rsidRPr="00A44D0D">
              <w:rPr>
                <w:b/>
                <w:bCs/>
                <w:i/>
                <w:iCs/>
                <w:sz w:val="20"/>
                <w:szCs w:val="20"/>
              </w:rPr>
              <w:t>Завдання на СРС:</w:t>
            </w:r>
            <w:r w:rsidRPr="00A44D0D">
              <w:rPr>
                <w:sz w:val="20"/>
                <w:szCs w:val="20"/>
              </w:rPr>
              <w:t xml:space="preserve"> Індекс товарності.</w:t>
            </w:r>
          </w:p>
        </w:tc>
      </w:tr>
      <w:tr w:rsidR="00491B8F" w:rsidRPr="00A44D0D" w:rsidTr="00EA6B74">
        <w:trPr>
          <w:trHeight w:val="20"/>
        </w:trPr>
        <w:tc>
          <w:tcPr>
            <w:tcW w:w="675" w:type="dxa"/>
          </w:tcPr>
          <w:p w:rsidR="00491B8F" w:rsidRPr="00A44D0D" w:rsidRDefault="00491B8F" w:rsidP="00EA6B74">
            <w:pPr>
              <w:tabs>
                <w:tab w:val="left" w:pos="284"/>
                <w:tab w:val="left" w:pos="567"/>
              </w:tabs>
              <w:jc w:val="center"/>
              <w:rPr>
                <w:sz w:val="20"/>
                <w:szCs w:val="20"/>
              </w:rPr>
            </w:pPr>
            <w:r w:rsidRPr="00A44D0D">
              <w:rPr>
                <w:sz w:val="20"/>
                <w:szCs w:val="20"/>
              </w:rPr>
              <w:t>3</w:t>
            </w:r>
          </w:p>
        </w:tc>
        <w:tc>
          <w:tcPr>
            <w:tcW w:w="9498" w:type="dxa"/>
          </w:tcPr>
          <w:p w:rsidR="00491B8F" w:rsidRPr="00A44D0D" w:rsidRDefault="00491B8F" w:rsidP="00EA6B74">
            <w:pPr>
              <w:pStyle w:val="Norm12"/>
              <w:widowControl w:val="0"/>
              <w:overflowPunct/>
              <w:autoSpaceDE/>
              <w:autoSpaceDN/>
              <w:adjustRightInd/>
              <w:textAlignment w:val="auto"/>
              <w:rPr>
                <w:rFonts w:ascii="Times New Roman" w:hAnsi="Times New Roman"/>
                <w:b/>
                <w:bCs/>
                <w:i/>
                <w:iCs/>
                <w:sz w:val="20"/>
                <w:lang w:val="uk-UA"/>
              </w:rPr>
            </w:pPr>
            <w:r w:rsidRPr="00A44D0D">
              <w:rPr>
                <w:rFonts w:ascii="Times New Roman" w:hAnsi="Times New Roman"/>
                <w:b/>
                <w:bCs/>
                <w:i/>
                <w:iCs/>
                <w:sz w:val="20"/>
                <w:lang w:val="uk-UA"/>
              </w:rPr>
              <w:t>Класичні та неокласичні теорії міжнародної торгівлі</w:t>
            </w:r>
          </w:p>
          <w:p w:rsidR="00491B8F" w:rsidRPr="00A44D0D" w:rsidRDefault="00491B8F" w:rsidP="00EA6B74">
            <w:pPr>
              <w:pStyle w:val="Norm12"/>
              <w:widowControl w:val="0"/>
              <w:overflowPunct/>
              <w:autoSpaceDE/>
              <w:autoSpaceDN/>
              <w:adjustRightInd/>
              <w:textAlignment w:val="auto"/>
              <w:rPr>
                <w:rFonts w:ascii="Times New Roman" w:hAnsi="Times New Roman"/>
                <w:sz w:val="20"/>
                <w:lang w:val="uk-UA"/>
              </w:rPr>
            </w:pPr>
            <w:r w:rsidRPr="00A44D0D">
              <w:rPr>
                <w:rFonts w:ascii="Times New Roman" w:hAnsi="Times New Roman"/>
                <w:sz w:val="20"/>
                <w:lang w:val="uk-UA"/>
              </w:rPr>
              <w:t>Теорія абсолютних переваг. Теорія порівняльних переваг.</w:t>
            </w:r>
            <w:r w:rsidRPr="00A44D0D">
              <w:rPr>
                <w:rFonts w:ascii="Times New Roman" w:hAnsi="Times New Roman"/>
                <w:spacing w:val="-2"/>
                <w:sz w:val="20"/>
                <w:lang w:val="uk-UA"/>
              </w:rPr>
              <w:t xml:space="preserve"> Інтервал умов торгівлі. Виграш від торгівлі. Теорія співвідношення факторів виробництва. Парадокс В. Леонтьєва.</w:t>
            </w:r>
          </w:p>
          <w:p w:rsidR="00491B8F" w:rsidRPr="00A44D0D" w:rsidRDefault="00491B8F" w:rsidP="00EA6B74">
            <w:pPr>
              <w:pStyle w:val="Heading6"/>
              <w:widowControl w:val="0"/>
              <w:spacing w:before="0" w:after="0"/>
              <w:jc w:val="both"/>
              <w:rPr>
                <w:b w:val="0"/>
                <w:bCs w:val="0"/>
                <w:sz w:val="20"/>
                <w:szCs w:val="20"/>
              </w:rPr>
            </w:pPr>
            <w:r w:rsidRPr="00A44D0D">
              <w:rPr>
                <w:b w:val="0"/>
                <w:bCs w:val="0"/>
                <w:i/>
                <w:sz w:val="20"/>
                <w:szCs w:val="20"/>
              </w:rPr>
              <w:t xml:space="preserve">Мета: </w:t>
            </w:r>
            <w:r w:rsidRPr="00A44D0D">
              <w:rPr>
                <w:b w:val="0"/>
                <w:bCs w:val="0"/>
                <w:sz w:val="20"/>
                <w:szCs w:val="20"/>
              </w:rPr>
              <w:t>надати порівняльну характеристику класичних і неокласичних теорій міжнародної торгівлі та показати можливості застосування цих теорій для пояснення сучасної міжнародної торгівлі.</w:t>
            </w:r>
          </w:p>
          <w:p w:rsidR="00491B8F" w:rsidRPr="00A44D0D" w:rsidRDefault="00491B8F" w:rsidP="00EA6B74">
            <w:pPr>
              <w:pStyle w:val="BodyText2"/>
              <w:spacing w:after="0" w:line="240" w:lineRule="auto"/>
              <w:rPr>
                <w:sz w:val="20"/>
                <w:szCs w:val="20"/>
                <w:lang w:val="uk-UA"/>
              </w:rPr>
            </w:pPr>
            <w:r w:rsidRPr="00A44D0D">
              <w:rPr>
                <w:b/>
                <w:i/>
                <w:sz w:val="20"/>
                <w:szCs w:val="20"/>
                <w:lang w:val="uk-UA"/>
              </w:rPr>
              <w:t>Основна література:</w:t>
            </w:r>
            <w:r w:rsidRPr="00A44D0D">
              <w:rPr>
                <w:sz w:val="20"/>
                <w:szCs w:val="20"/>
                <w:lang w:val="uk-UA"/>
              </w:rPr>
              <w:t xml:space="preserve"> 1, 2, 3, 6</w:t>
            </w:r>
          </w:p>
          <w:p w:rsidR="00491B8F" w:rsidRPr="00A44D0D" w:rsidRDefault="00491B8F" w:rsidP="00EA6B74">
            <w:pPr>
              <w:pStyle w:val="BodyText2"/>
              <w:spacing w:after="0" w:line="240" w:lineRule="auto"/>
              <w:rPr>
                <w:b/>
                <w:i/>
                <w:sz w:val="20"/>
                <w:szCs w:val="20"/>
                <w:lang w:val="uk-UA"/>
              </w:rPr>
            </w:pPr>
            <w:r w:rsidRPr="00A44D0D">
              <w:rPr>
                <w:b/>
                <w:i/>
                <w:sz w:val="20"/>
                <w:szCs w:val="20"/>
                <w:lang w:val="uk-UA"/>
              </w:rPr>
              <w:t xml:space="preserve">Додаткова література: </w:t>
            </w:r>
            <w:r w:rsidRPr="00A44D0D">
              <w:rPr>
                <w:sz w:val="20"/>
                <w:szCs w:val="20"/>
                <w:lang w:val="uk-UA"/>
              </w:rPr>
              <w:t>5, 8, 11</w:t>
            </w:r>
          </w:p>
          <w:p w:rsidR="00491B8F" w:rsidRPr="00A44D0D" w:rsidRDefault="00491B8F" w:rsidP="00EA6B74">
            <w:pPr>
              <w:pStyle w:val="BodyText2"/>
              <w:spacing w:after="0" w:line="240" w:lineRule="auto"/>
              <w:rPr>
                <w:spacing w:val="-2"/>
                <w:sz w:val="20"/>
                <w:szCs w:val="20"/>
                <w:lang w:val="uk-UA"/>
              </w:rPr>
            </w:pPr>
            <w:r w:rsidRPr="00A44D0D">
              <w:rPr>
                <w:b/>
                <w:bCs/>
                <w:i/>
                <w:iCs/>
                <w:sz w:val="20"/>
                <w:szCs w:val="20"/>
                <w:lang w:val="uk-UA"/>
              </w:rPr>
              <w:t>Завдання на СРС:</w:t>
            </w:r>
            <w:r w:rsidRPr="00A44D0D">
              <w:rPr>
                <w:sz w:val="20"/>
                <w:szCs w:val="20"/>
                <w:lang w:val="uk-UA"/>
              </w:rPr>
              <w:t xml:space="preserve"> </w:t>
            </w:r>
            <w:r w:rsidRPr="00A44D0D">
              <w:rPr>
                <w:spacing w:val="9"/>
                <w:sz w:val="20"/>
                <w:szCs w:val="20"/>
                <w:lang w:val="uk-UA"/>
              </w:rPr>
              <w:t xml:space="preserve">Закон інтернаціональної вартості </w:t>
            </w:r>
            <w:r w:rsidRPr="00A44D0D">
              <w:rPr>
                <w:spacing w:val="-2"/>
                <w:sz w:val="20"/>
                <w:szCs w:val="20"/>
                <w:lang w:val="uk-UA"/>
              </w:rPr>
              <w:t xml:space="preserve">Дж. С. Мілля. </w:t>
            </w:r>
            <w:r w:rsidRPr="00A44D0D">
              <w:rPr>
                <w:sz w:val="20"/>
                <w:szCs w:val="20"/>
                <w:lang w:val="uk-UA"/>
              </w:rPr>
              <w:t>Теорія розміру країни. Теорія конкурентних переваг М. Портера.</w:t>
            </w:r>
          </w:p>
        </w:tc>
      </w:tr>
      <w:tr w:rsidR="00491B8F" w:rsidRPr="00A44D0D" w:rsidTr="00EA6B74">
        <w:trPr>
          <w:trHeight w:val="20"/>
        </w:trPr>
        <w:tc>
          <w:tcPr>
            <w:tcW w:w="675" w:type="dxa"/>
          </w:tcPr>
          <w:p w:rsidR="00491B8F" w:rsidRPr="00A44D0D" w:rsidRDefault="00491B8F" w:rsidP="00EA6B74">
            <w:pPr>
              <w:tabs>
                <w:tab w:val="left" w:pos="284"/>
                <w:tab w:val="left" w:pos="567"/>
              </w:tabs>
              <w:jc w:val="center"/>
              <w:rPr>
                <w:sz w:val="20"/>
                <w:szCs w:val="20"/>
              </w:rPr>
            </w:pPr>
            <w:r w:rsidRPr="00A44D0D">
              <w:rPr>
                <w:sz w:val="20"/>
                <w:szCs w:val="20"/>
              </w:rPr>
              <w:t>4</w:t>
            </w:r>
          </w:p>
        </w:tc>
        <w:tc>
          <w:tcPr>
            <w:tcW w:w="9498" w:type="dxa"/>
          </w:tcPr>
          <w:p w:rsidR="00491B8F" w:rsidRPr="00A44D0D" w:rsidRDefault="00491B8F" w:rsidP="00EA6B74">
            <w:pPr>
              <w:widowControl w:val="0"/>
              <w:jc w:val="both"/>
              <w:rPr>
                <w:b/>
                <w:bCs/>
                <w:i/>
                <w:iCs/>
                <w:sz w:val="20"/>
                <w:szCs w:val="20"/>
              </w:rPr>
            </w:pPr>
            <w:r w:rsidRPr="00A44D0D">
              <w:rPr>
                <w:b/>
                <w:bCs/>
                <w:i/>
                <w:iCs/>
                <w:sz w:val="20"/>
                <w:szCs w:val="20"/>
              </w:rPr>
              <w:t>Тарифні та нетарифні методи регулювання експорту та імпорту</w:t>
            </w:r>
          </w:p>
          <w:p w:rsidR="00491B8F" w:rsidRPr="00A44D0D" w:rsidRDefault="00491B8F" w:rsidP="00EA6B74">
            <w:pPr>
              <w:widowControl w:val="0"/>
              <w:jc w:val="both"/>
              <w:rPr>
                <w:sz w:val="20"/>
                <w:szCs w:val="20"/>
              </w:rPr>
            </w:pPr>
            <w:r w:rsidRPr="00A44D0D">
              <w:rPr>
                <w:sz w:val="20"/>
                <w:szCs w:val="20"/>
              </w:rPr>
              <w:t>Імпортне мито. Тарифна ескалація. Ефективне мито. Квотування, ліцензування імпорту. Антидемпінгові розслідування. Стандарти.</w:t>
            </w:r>
          </w:p>
          <w:p w:rsidR="00491B8F" w:rsidRPr="00A44D0D" w:rsidRDefault="00491B8F" w:rsidP="00EA6B74">
            <w:pPr>
              <w:widowControl w:val="0"/>
              <w:jc w:val="both"/>
              <w:rPr>
                <w:sz w:val="20"/>
                <w:szCs w:val="20"/>
              </w:rPr>
            </w:pPr>
            <w:r w:rsidRPr="00A44D0D">
              <w:rPr>
                <w:i/>
                <w:sz w:val="20"/>
                <w:szCs w:val="20"/>
              </w:rPr>
              <w:t>Мета:</w:t>
            </w:r>
            <w:r w:rsidRPr="00A44D0D">
              <w:rPr>
                <w:sz w:val="20"/>
                <w:szCs w:val="20"/>
              </w:rPr>
              <w:t xml:space="preserve"> сформувати систему знань про тарифні інструменти зовнішньоторговельної політики, дослідити економічні наслідки застосування тарифних і нетарифних обмежень експорту та імпорту.</w:t>
            </w:r>
          </w:p>
          <w:p w:rsidR="00491B8F" w:rsidRPr="00A44D0D" w:rsidRDefault="00491B8F" w:rsidP="00EA6B74">
            <w:pPr>
              <w:pStyle w:val="BodyText2"/>
              <w:spacing w:after="0" w:line="240" w:lineRule="auto"/>
              <w:rPr>
                <w:sz w:val="20"/>
                <w:szCs w:val="20"/>
                <w:lang w:val="uk-UA"/>
              </w:rPr>
            </w:pPr>
            <w:r w:rsidRPr="00A44D0D">
              <w:rPr>
                <w:b/>
                <w:i/>
                <w:sz w:val="20"/>
                <w:szCs w:val="20"/>
                <w:lang w:val="uk-UA"/>
              </w:rPr>
              <w:t>Основна література:</w:t>
            </w:r>
            <w:r w:rsidRPr="00A44D0D">
              <w:rPr>
                <w:sz w:val="20"/>
                <w:szCs w:val="20"/>
                <w:lang w:val="uk-UA"/>
              </w:rPr>
              <w:t xml:space="preserve"> </w:t>
            </w:r>
            <w:r w:rsidRPr="00A44D0D">
              <w:rPr>
                <w:bCs/>
                <w:sz w:val="20"/>
                <w:szCs w:val="20"/>
                <w:lang w:val="uk-UA"/>
              </w:rPr>
              <w:t>2, 3</w:t>
            </w:r>
          </w:p>
          <w:p w:rsidR="00491B8F" w:rsidRPr="00A44D0D" w:rsidRDefault="00491B8F" w:rsidP="00EA6B74">
            <w:pPr>
              <w:pStyle w:val="BodyText2"/>
              <w:spacing w:after="0" w:line="240" w:lineRule="auto"/>
              <w:rPr>
                <w:b/>
                <w:i/>
                <w:sz w:val="20"/>
                <w:szCs w:val="20"/>
                <w:lang w:val="uk-UA"/>
              </w:rPr>
            </w:pPr>
            <w:r w:rsidRPr="00A44D0D">
              <w:rPr>
                <w:b/>
                <w:i/>
                <w:sz w:val="20"/>
                <w:szCs w:val="20"/>
                <w:lang w:val="uk-UA"/>
              </w:rPr>
              <w:t xml:space="preserve">Додаткова література: </w:t>
            </w:r>
            <w:r w:rsidRPr="00A44D0D">
              <w:rPr>
                <w:sz w:val="20"/>
                <w:szCs w:val="20"/>
                <w:lang w:val="uk-UA"/>
              </w:rPr>
              <w:t>4, 5, 10, 13</w:t>
            </w:r>
          </w:p>
          <w:p w:rsidR="00491B8F" w:rsidRPr="00A44D0D" w:rsidRDefault="00491B8F" w:rsidP="00EA6B74">
            <w:pPr>
              <w:jc w:val="both"/>
              <w:rPr>
                <w:sz w:val="20"/>
                <w:szCs w:val="20"/>
              </w:rPr>
            </w:pPr>
            <w:r w:rsidRPr="00A44D0D">
              <w:rPr>
                <w:b/>
                <w:bCs/>
                <w:i/>
                <w:iCs/>
                <w:sz w:val="20"/>
                <w:szCs w:val="20"/>
              </w:rPr>
              <w:t>Завдання на СРС:</w:t>
            </w:r>
            <w:r w:rsidRPr="00A44D0D">
              <w:rPr>
                <w:sz w:val="20"/>
                <w:szCs w:val="20"/>
              </w:rPr>
              <w:t xml:space="preserve"> </w:t>
            </w:r>
            <w:r w:rsidRPr="00A44D0D">
              <w:rPr>
                <w:color w:val="000000"/>
                <w:spacing w:val="-1"/>
                <w:sz w:val="20"/>
                <w:szCs w:val="20"/>
              </w:rPr>
              <w:t xml:space="preserve">Офшорний бізнес в міжнародній економіці. </w:t>
            </w:r>
            <w:r w:rsidRPr="00A44D0D">
              <w:rPr>
                <w:sz w:val="20"/>
                <w:szCs w:val="20"/>
              </w:rPr>
              <w:t>Значення концепції Ф. Ліста про становлення “молодої галузі” для обґрунтування політики протекціонізму в країнах, що трансформуються. Експортна квота. Субсидіювання експорту.</w:t>
            </w:r>
          </w:p>
        </w:tc>
      </w:tr>
      <w:tr w:rsidR="00491B8F" w:rsidRPr="00A44D0D" w:rsidTr="00EA6B74">
        <w:trPr>
          <w:trHeight w:val="20"/>
        </w:trPr>
        <w:tc>
          <w:tcPr>
            <w:tcW w:w="675" w:type="dxa"/>
          </w:tcPr>
          <w:p w:rsidR="00491B8F" w:rsidRPr="00A44D0D" w:rsidRDefault="00491B8F" w:rsidP="00EA6B74">
            <w:pPr>
              <w:tabs>
                <w:tab w:val="left" w:pos="284"/>
                <w:tab w:val="left" w:pos="567"/>
              </w:tabs>
              <w:jc w:val="center"/>
              <w:rPr>
                <w:sz w:val="20"/>
                <w:szCs w:val="20"/>
              </w:rPr>
            </w:pPr>
            <w:r w:rsidRPr="00A44D0D">
              <w:rPr>
                <w:sz w:val="20"/>
                <w:szCs w:val="20"/>
              </w:rPr>
              <w:t>5</w:t>
            </w:r>
          </w:p>
        </w:tc>
        <w:tc>
          <w:tcPr>
            <w:tcW w:w="9498" w:type="dxa"/>
          </w:tcPr>
          <w:p w:rsidR="00491B8F" w:rsidRPr="00A44D0D" w:rsidRDefault="00491B8F" w:rsidP="00EA6B74">
            <w:pPr>
              <w:widowControl w:val="0"/>
              <w:jc w:val="both"/>
              <w:rPr>
                <w:b/>
                <w:bCs/>
                <w:i/>
                <w:iCs/>
                <w:sz w:val="20"/>
                <w:szCs w:val="20"/>
              </w:rPr>
            </w:pPr>
            <w:r w:rsidRPr="00A44D0D">
              <w:rPr>
                <w:b/>
                <w:bCs/>
                <w:i/>
                <w:iCs/>
                <w:sz w:val="20"/>
                <w:szCs w:val="20"/>
              </w:rPr>
              <w:t>Міжнародний рух капіталу</w:t>
            </w:r>
          </w:p>
          <w:p w:rsidR="00491B8F" w:rsidRPr="00A44D0D" w:rsidRDefault="00491B8F" w:rsidP="00EA6B74">
            <w:pPr>
              <w:widowControl w:val="0"/>
              <w:jc w:val="both"/>
              <w:rPr>
                <w:sz w:val="20"/>
                <w:szCs w:val="20"/>
              </w:rPr>
            </w:pPr>
            <w:r w:rsidRPr="00A44D0D">
              <w:rPr>
                <w:sz w:val="20"/>
                <w:szCs w:val="20"/>
              </w:rPr>
              <w:t>Форми міжнародного руху капіталу. Прямі іноземні інвестиції та економічний ефект від їх впровадження. Міжнародний кредит. Портфельні інвестиції. Зовнішній борг країни.</w:t>
            </w:r>
          </w:p>
          <w:p w:rsidR="00491B8F" w:rsidRPr="00A44D0D" w:rsidRDefault="00491B8F" w:rsidP="00EA6B74">
            <w:pPr>
              <w:widowControl w:val="0"/>
              <w:jc w:val="both"/>
              <w:rPr>
                <w:sz w:val="20"/>
                <w:szCs w:val="20"/>
              </w:rPr>
            </w:pPr>
            <w:r w:rsidRPr="00A44D0D">
              <w:rPr>
                <w:i/>
                <w:sz w:val="20"/>
                <w:szCs w:val="20"/>
              </w:rPr>
              <w:t xml:space="preserve">Мета: </w:t>
            </w:r>
            <w:r w:rsidRPr="00A44D0D">
              <w:rPr>
                <w:sz w:val="20"/>
                <w:szCs w:val="20"/>
              </w:rPr>
              <w:t>надати уявлення про причини, форми та особливості міжнародної міграції капіталу. Виявити розбіжності між прямими та портфельними інвестиціями.</w:t>
            </w:r>
          </w:p>
          <w:p w:rsidR="00491B8F" w:rsidRPr="00A44D0D" w:rsidRDefault="00491B8F" w:rsidP="00EA6B74">
            <w:pPr>
              <w:pStyle w:val="BodyText2"/>
              <w:spacing w:after="0" w:line="240" w:lineRule="auto"/>
              <w:rPr>
                <w:sz w:val="20"/>
                <w:szCs w:val="20"/>
                <w:lang w:val="uk-UA"/>
              </w:rPr>
            </w:pPr>
            <w:r w:rsidRPr="00A44D0D">
              <w:rPr>
                <w:b/>
                <w:i/>
                <w:sz w:val="20"/>
                <w:szCs w:val="20"/>
                <w:lang w:val="uk-UA"/>
              </w:rPr>
              <w:t xml:space="preserve">Основна література: </w:t>
            </w:r>
            <w:r w:rsidRPr="00A44D0D">
              <w:rPr>
                <w:sz w:val="20"/>
                <w:szCs w:val="20"/>
                <w:lang w:val="uk-UA"/>
              </w:rPr>
              <w:t xml:space="preserve">2, 3, 6 </w:t>
            </w:r>
          </w:p>
          <w:p w:rsidR="00491B8F" w:rsidRPr="00A44D0D" w:rsidRDefault="00491B8F" w:rsidP="00EA6B74">
            <w:pPr>
              <w:pStyle w:val="BodyText2"/>
              <w:spacing w:after="0" w:line="240" w:lineRule="auto"/>
              <w:rPr>
                <w:b/>
                <w:i/>
                <w:sz w:val="20"/>
                <w:szCs w:val="20"/>
              </w:rPr>
            </w:pPr>
            <w:r w:rsidRPr="00A44D0D">
              <w:rPr>
                <w:b/>
                <w:i/>
                <w:sz w:val="20"/>
                <w:szCs w:val="20"/>
                <w:lang w:val="uk-UA"/>
              </w:rPr>
              <w:t xml:space="preserve">Додаткова література: </w:t>
            </w:r>
            <w:r w:rsidRPr="00A44D0D">
              <w:rPr>
                <w:sz w:val="20"/>
                <w:szCs w:val="20"/>
                <w:lang w:val="uk-UA"/>
              </w:rPr>
              <w:t>4, 7, 8, 9, 12</w:t>
            </w:r>
            <w:r w:rsidRPr="00A44D0D">
              <w:rPr>
                <w:sz w:val="20"/>
                <w:szCs w:val="20"/>
              </w:rPr>
              <w:t>, 13, 14, 15,16</w:t>
            </w:r>
          </w:p>
          <w:p w:rsidR="00491B8F" w:rsidRPr="00A44D0D" w:rsidRDefault="00491B8F" w:rsidP="00EA6B74">
            <w:pPr>
              <w:pStyle w:val="BodyText2"/>
              <w:spacing w:after="0" w:line="240" w:lineRule="auto"/>
              <w:rPr>
                <w:sz w:val="20"/>
                <w:szCs w:val="20"/>
                <w:lang w:val="uk-UA"/>
              </w:rPr>
            </w:pPr>
            <w:r w:rsidRPr="00A44D0D">
              <w:rPr>
                <w:b/>
                <w:bCs/>
                <w:i/>
                <w:iCs/>
                <w:sz w:val="20"/>
                <w:szCs w:val="20"/>
                <w:lang w:val="uk-UA"/>
              </w:rPr>
              <w:t>Завдання на СРС:</w:t>
            </w:r>
            <w:r w:rsidRPr="00A44D0D">
              <w:rPr>
                <w:sz w:val="20"/>
                <w:szCs w:val="20"/>
                <w:lang w:val="uk-UA"/>
              </w:rPr>
              <w:t xml:space="preserve"> Прямі іноземні інвестиції та їх значення для країн з транзитивною економікою. Міжнародні центри з розв’язання інвестиційних конфліктів. </w:t>
            </w:r>
          </w:p>
        </w:tc>
      </w:tr>
      <w:tr w:rsidR="00491B8F" w:rsidRPr="00A44D0D" w:rsidTr="00EA6B74">
        <w:trPr>
          <w:trHeight w:val="20"/>
        </w:trPr>
        <w:tc>
          <w:tcPr>
            <w:tcW w:w="675" w:type="dxa"/>
          </w:tcPr>
          <w:p w:rsidR="00491B8F" w:rsidRPr="00A44D0D" w:rsidRDefault="00491B8F" w:rsidP="00EA6B74">
            <w:pPr>
              <w:tabs>
                <w:tab w:val="left" w:pos="284"/>
                <w:tab w:val="left" w:pos="567"/>
              </w:tabs>
              <w:jc w:val="center"/>
              <w:rPr>
                <w:sz w:val="20"/>
                <w:szCs w:val="20"/>
              </w:rPr>
            </w:pPr>
            <w:r w:rsidRPr="00A44D0D">
              <w:rPr>
                <w:sz w:val="20"/>
                <w:szCs w:val="20"/>
              </w:rPr>
              <w:t>6</w:t>
            </w:r>
          </w:p>
        </w:tc>
        <w:tc>
          <w:tcPr>
            <w:tcW w:w="9498" w:type="dxa"/>
          </w:tcPr>
          <w:p w:rsidR="00491B8F" w:rsidRPr="00A44D0D" w:rsidRDefault="00491B8F" w:rsidP="00EA6B74">
            <w:pPr>
              <w:pStyle w:val="6"/>
              <w:widowControl w:val="0"/>
              <w:rPr>
                <w:i/>
                <w:iCs/>
                <w:sz w:val="20"/>
                <w:szCs w:val="20"/>
              </w:rPr>
            </w:pPr>
            <w:r w:rsidRPr="00A44D0D">
              <w:rPr>
                <w:i/>
                <w:iCs/>
                <w:sz w:val="20"/>
                <w:szCs w:val="20"/>
              </w:rPr>
              <w:t>Міжнародний поділ праці та транснаціональне кооперування. Міжнародна трудова міграція</w:t>
            </w:r>
          </w:p>
          <w:p w:rsidR="00491B8F" w:rsidRPr="00A44D0D" w:rsidRDefault="00491B8F" w:rsidP="00EA6B74">
            <w:pPr>
              <w:pStyle w:val="Heading6"/>
              <w:widowControl w:val="0"/>
              <w:spacing w:before="0" w:after="0"/>
              <w:jc w:val="both"/>
              <w:rPr>
                <w:b w:val="0"/>
                <w:bCs w:val="0"/>
                <w:sz w:val="20"/>
                <w:szCs w:val="20"/>
              </w:rPr>
            </w:pPr>
            <w:r w:rsidRPr="00A44D0D">
              <w:rPr>
                <w:b w:val="0"/>
                <w:bCs w:val="0"/>
                <w:sz w:val="20"/>
                <w:szCs w:val="20"/>
              </w:rPr>
              <w:t>Масштаби діяльності ТНК. Процеси амальгамації та аквізиції в міжнародному бізнесі. Поняття інтернаціоналізації економіки. Сучасна міжнародна спеціалізація промислово-розвинутих країн. Показники МПП. Причини, модель та соціально-економічні наслідки міжнародної трудової міграції. Еміграція "інтелекту".</w:t>
            </w:r>
          </w:p>
          <w:p w:rsidR="00491B8F" w:rsidRPr="00A44D0D" w:rsidRDefault="00491B8F" w:rsidP="00EA6B74">
            <w:pPr>
              <w:pStyle w:val="Heading6"/>
              <w:widowControl w:val="0"/>
              <w:spacing w:before="0" w:after="0"/>
              <w:jc w:val="both"/>
              <w:rPr>
                <w:b w:val="0"/>
                <w:bCs w:val="0"/>
                <w:sz w:val="20"/>
                <w:szCs w:val="20"/>
              </w:rPr>
            </w:pPr>
            <w:r w:rsidRPr="00A44D0D">
              <w:rPr>
                <w:b w:val="0"/>
                <w:bCs w:val="0"/>
                <w:i/>
                <w:sz w:val="20"/>
                <w:szCs w:val="20"/>
              </w:rPr>
              <w:t xml:space="preserve">Мета: </w:t>
            </w:r>
            <w:r w:rsidRPr="00A44D0D">
              <w:rPr>
                <w:b w:val="0"/>
                <w:bCs w:val="0"/>
                <w:sz w:val="20"/>
                <w:szCs w:val="20"/>
              </w:rPr>
              <w:t>надати уявлення про форми міжнародного поділу праці та оцінити феномен міжнародних корпорацій в сучасному світі, проаналізувати причини та наслідки міграційних процесів між країнами.</w:t>
            </w:r>
          </w:p>
          <w:p w:rsidR="00491B8F" w:rsidRPr="00A44D0D" w:rsidRDefault="00491B8F" w:rsidP="00EA6B74">
            <w:pPr>
              <w:pStyle w:val="BodyText2"/>
              <w:spacing w:after="0" w:line="240" w:lineRule="auto"/>
              <w:rPr>
                <w:sz w:val="20"/>
                <w:szCs w:val="20"/>
                <w:lang w:val="uk-UA"/>
              </w:rPr>
            </w:pPr>
            <w:r w:rsidRPr="00A44D0D">
              <w:rPr>
                <w:b/>
                <w:i/>
                <w:sz w:val="20"/>
                <w:szCs w:val="20"/>
                <w:lang w:val="uk-UA"/>
              </w:rPr>
              <w:t>Основна література:</w:t>
            </w:r>
            <w:r w:rsidRPr="00A44D0D">
              <w:rPr>
                <w:sz w:val="20"/>
                <w:szCs w:val="20"/>
                <w:lang w:val="uk-UA"/>
              </w:rPr>
              <w:t xml:space="preserve"> 1, 2, 3 </w:t>
            </w:r>
          </w:p>
          <w:p w:rsidR="00491B8F" w:rsidRPr="00A44D0D" w:rsidRDefault="00491B8F" w:rsidP="00EA6B74">
            <w:pPr>
              <w:pStyle w:val="BodyText2"/>
              <w:spacing w:after="0" w:line="240" w:lineRule="auto"/>
              <w:rPr>
                <w:b/>
                <w:i/>
                <w:sz w:val="20"/>
                <w:szCs w:val="20"/>
                <w:lang w:val="uk-UA"/>
              </w:rPr>
            </w:pPr>
            <w:r w:rsidRPr="00A44D0D">
              <w:rPr>
                <w:b/>
                <w:i/>
                <w:sz w:val="20"/>
                <w:szCs w:val="20"/>
                <w:lang w:val="uk-UA"/>
              </w:rPr>
              <w:t xml:space="preserve">Додаткова література: </w:t>
            </w:r>
            <w:r w:rsidRPr="00A44D0D">
              <w:rPr>
                <w:sz w:val="20"/>
                <w:szCs w:val="20"/>
                <w:lang w:val="uk-UA"/>
              </w:rPr>
              <w:t>2, 5, 8, 9, 12</w:t>
            </w:r>
          </w:p>
          <w:p w:rsidR="00491B8F" w:rsidRPr="00A44D0D" w:rsidRDefault="00491B8F" w:rsidP="00EA6B74">
            <w:pPr>
              <w:jc w:val="both"/>
              <w:rPr>
                <w:sz w:val="20"/>
                <w:szCs w:val="20"/>
              </w:rPr>
            </w:pPr>
            <w:r w:rsidRPr="00A44D0D">
              <w:rPr>
                <w:b/>
                <w:bCs/>
                <w:i/>
                <w:iCs/>
                <w:sz w:val="20"/>
                <w:szCs w:val="20"/>
              </w:rPr>
              <w:t>Завдання на СРС:</w:t>
            </w:r>
            <w:r w:rsidRPr="00A44D0D">
              <w:rPr>
                <w:sz w:val="20"/>
                <w:szCs w:val="20"/>
              </w:rPr>
              <w:t xml:space="preserve"> Масштаби діяльності ТНК. Поняття інтернаціоналізації економіки. Форми міжнародної кооперації. Принцип роботи “конкуренція-співпраця” між країнами та великими підприємствами. </w:t>
            </w:r>
            <w:r w:rsidRPr="00A44D0D">
              <w:rPr>
                <w:spacing w:val="-5"/>
                <w:sz w:val="20"/>
                <w:szCs w:val="20"/>
              </w:rPr>
              <w:t>Міжнародна організація праці.</w:t>
            </w:r>
          </w:p>
        </w:tc>
      </w:tr>
      <w:tr w:rsidR="00491B8F" w:rsidRPr="00A44D0D" w:rsidTr="00EA6B74">
        <w:trPr>
          <w:trHeight w:val="20"/>
        </w:trPr>
        <w:tc>
          <w:tcPr>
            <w:tcW w:w="675" w:type="dxa"/>
          </w:tcPr>
          <w:p w:rsidR="00491B8F" w:rsidRPr="00A44D0D" w:rsidRDefault="00491B8F" w:rsidP="00EA6B74">
            <w:pPr>
              <w:tabs>
                <w:tab w:val="left" w:pos="284"/>
                <w:tab w:val="left" w:pos="567"/>
              </w:tabs>
              <w:jc w:val="center"/>
              <w:rPr>
                <w:sz w:val="20"/>
                <w:szCs w:val="20"/>
              </w:rPr>
            </w:pPr>
            <w:r w:rsidRPr="00A44D0D">
              <w:rPr>
                <w:sz w:val="20"/>
                <w:szCs w:val="20"/>
              </w:rPr>
              <w:t>7</w:t>
            </w:r>
          </w:p>
        </w:tc>
        <w:tc>
          <w:tcPr>
            <w:tcW w:w="9498" w:type="dxa"/>
          </w:tcPr>
          <w:p w:rsidR="00491B8F" w:rsidRPr="00A44D0D" w:rsidRDefault="00491B8F" w:rsidP="00EA6B74">
            <w:pPr>
              <w:widowControl w:val="0"/>
              <w:tabs>
                <w:tab w:val="left" w:pos="900"/>
              </w:tabs>
              <w:jc w:val="both"/>
              <w:rPr>
                <w:b/>
                <w:sz w:val="20"/>
                <w:szCs w:val="20"/>
              </w:rPr>
            </w:pPr>
            <w:r w:rsidRPr="00A44D0D">
              <w:rPr>
                <w:b/>
                <w:i/>
                <w:sz w:val="20"/>
                <w:szCs w:val="20"/>
              </w:rPr>
              <w:t>Форми міжнародної передачі знань і технологій</w:t>
            </w:r>
          </w:p>
          <w:p w:rsidR="00491B8F" w:rsidRPr="00A44D0D" w:rsidRDefault="00491B8F" w:rsidP="00EA6B74">
            <w:pPr>
              <w:widowControl w:val="0"/>
              <w:tabs>
                <w:tab w:val="left" w:pos="900"/>
              </w:tabs>
              <w:jc w:val="both"/>
              <w:rPr>
                <w:sz w:val="20"/>
                <w:szCs w:val="20"/>
              </w:rPr>
            </w:pPr>
            <w:r w:rsidRPr="00A44D0D">
              <w:rPr>
                <w:sz w:val="20"/>
                <w:szCs w:val="20"/>
              </w:rPr>
              <w:t>Ціна та форми сплати за користування ліцензіями.</w:t>
            </w:r>
          </w:p>
          <w:p w:rsidR="00491B8F" w:rsidRPr="00A44D0D" w:rsidRDefault="00491B8F" w:rsidP="00EA6B74">
            <w:pPr>
              <w:pStyle w:val="Heading6"/>
              <w:widowControl w:val="0"/>
              <w:spacing w:before="0" w:after="0"/>
              <w:jc w:val="both"/>
              <w:rPr>
                <w:b w:val="0"/>
                <w:bCs w:val="0"/>
                <w:sz w:val="20"/>
                <w:szCs w:val="20"/>
              </w:rPr>
            </w:pPr>
            <w:r w:rsidRPr="00A44D0D">
              <w:rPr>
                <w:b w:val="0"/>
                <w:bCs w:val="0"/>
                <w:i/>
                <w:sz w:val="20"/>
                <w:szCs w:val="20"/>
              </w:rPr>
              <w:t>Мета:</w:t>
            </w:r>
            <w:r w:rsidRPr="00A44D0D">
              <w:rPr>
                <w:b w:val="0"/>
                <w:bCs w:val="0"/>
                <w:sz w:val="20"/>
                <w:szCs w:val="20"/>
              </w:rPr>
              <w:t xml:space="preserve"> надати знання основних форм і методів трансферу знань і технологій, і визначити основні аспекти їх економічної оцінки.</w:t>
            </w:r>
          </w:p>
          <w:p w:rsidR="00491B8F" w:rsidRPr="00A44D0D" w:rsidRDefault="00491B8F" w:rsidP="00EA6B74">
            <w:pPr>
              <w:pStyle w:val="BodyText2"/>
              <w:spacing w:after="0" w:line="240" w:lineRule="auto"/>
              <w:rPr>
                <w:sz w:val="20"/>
                <w:szCs w:val="20"/>
                <w:lang w:val="uk-UA"/>
              </w:rPr>
            </w:pPr>
            <w:r w:rsidRPr="00A44D0D">
              <w:rPr>
                <w:b/>
                <w:i/>
                <w:sz w:val="20"/>
                <w:szCs w:val="20"/>
                <w:lang w:val="uk-UA"/>
              </w:rPr>
              <w:t>Основна література:</w:t>
            </w:r>
            <w:r w:rsidRPr="00A44D0D">
              <w:rPr>
                <w:sz w:val="20"/>
                <w:szCs w:val="20"/>
                <w:lang w:val="uk-UA"/>
              </w:rPr>
              <w:t xml:space="preserve"> 2, 3, 4, 6</w:t>
            </w:r>
          </w:p>
          <w:p w:rsidR="00491B8F" w:rsidRPr="00A44D0D" w:rsidRDefault="00491B8F" w:rsidP="00EA6B74">
            <w:pPr>
              <w:pStyle w:val="BodyText2"/>
              <w:spacing w:after="0" w:line="240" w:lineRule="auto"/>
              <w:rPr>
                <w:b/>
                <w:i/>
                <w:sz w:val="20"/>
                <w:szCs w:val="20"/>
                <w:lang w:val="uk-UA"/>
              </w:rPr>
            </w:pPr>
            <w:r w:rsidRPr="00A44D0D">
              <w:rPr>
                <w:b/>
                <w:i/>
                <w:sz w:val="20"/>
                <w:szCs w:val="20"/>
                <w:lang w:val="uk-UA"/>
              </w:rPr>
              <w:t xml:space="preserve">Додаткова література: </w:t>
            </w:r>
            <w:r w:rsidRPr="00A44D0D">
              <w:rPr>
                <w:sz w:val="20"/>
                <w:szCs w:val="20"/>
                <w:lang w:val="uk-UA"/>
              </w:rPr>
              <w:t>2, 7, 8, 10</w:t>
            </w:r>
          </w:p>
          <w:p w:rsidR="00491B8F" w:rsidRPr="00A44D0D" w:rsidRDefault="00491B8F" w:rsidP="00EA6B74">
            <w:pPr>
              <w:jc w:val="both"/>
              <w:rPr>
                <w:sz w:val="20"/>
                <w:szCs w:val="20"/>
              </w:rPr>
            </w:pPr>
            <w:r w:rsidRPr="00A44D0D">
              <w:rPr>
                <w:b/>
                <w:bCs/>
                <w:i/>
                <w:iCs/>
                <w:sz w:val="20"/>
                <w:szCs w:val="20"/>
              </w:rPr>
              <w:t>Завдання на СРС:</w:t>
            </w:r>
            <w:r w:rsidRPr="00A44D0D">
              <w:rPr>
                <w:sz w:val="20"/>
                <w:szCs w:val="20"/>
              </w:rPr>
              <w:t xml:space="preserve"> Міжнародні виставки і салони. Всесвітня організація інтелектуальної власності. </w:t>
            </w:r>
          </w:p>
        </w:tc>
      </w:tr>
      <w:tr w:rsidR="00491B8F" w:rsidRPr="00A44D0D" w:rsidTr="00EA6B74">
        <w:trPr>
          <w:trHeight w:val="20"/>
        </w:trPr>
        <w:tc>
          <w:tcPr>
            <w:tcW w:w="675" w:type="dxa"/>
          </w:tcPr>
          <w:p w:rsidR="00491B8F" w:rsidRPr="00A44D0D" w:rsidRDefault="00491B8F" w:rsidP="00EA6B74">
            <w:pPr>
              <w:tabs>
                <w:tab w:val="left" w:pos="284"/>
                <w:tab w:val="left" w:pos="567"/>
              </w:tabs>
              <w:jc w:val="center"/>
              <w:rPr>
                <w:sz w:val="20"/>
                <w:szCs w:val="20"/>
              </w:rPr>
            </w:pPr>
            <w:r w:rsidRPr="00A44D0D">
              <w:rPr>
                <w:sz w:val="20"/>
                <w:szCs w:val="20"/>
              </w:rPr>
              <w:t>8</w:t>
            </w:r>
          </w:p>
        </w:tc>
        <w:tc>
          <w:tcPr>
            <w:tcW w:w="9498" w:type="dxa"/>
          </w:tcPr>
          <w:p w:rsidR="00491B8F" w:rsidRPr="00A44D0D" w:rsidRDefault="00491B8F" w:rsidP="00EA6B74">
            <w:pPr>
              <w:widowControl w:val="0"/>
              <w:tabs>
                <w:tab w:val="left" w:pos="900"/>
              </w:tabs>
              <w:jc w:val="both"/>
              <w:rPr>
                <w:bCs/>
                <w:i/>
                <w:iCs/>
                <w:sz w:val="20"/>
                <w:szCs w:val="20"/>
              </w:rPr>
            </w:pPr>
            <w:r w:rsidRPr="00A44D0D">
              <w:rPr>
                <w:b/>
                <w:bCs/>
                <w:i/>
                <w:iCs/>
                <w:sz w:val="20"/>
                <w:szCs w:val="20"/>
              </w:rPr>
              <w:t>Становлення міжнародних валютних відносин</w:t>
            </w:r>
            <w:r w:rsidRPr="00A44D0D">
              <w:rPr>
                <w:bCs/>
                <w:i/>
                <w:iCs/>
                <w:sz w:val="20"/>
                <w:szCs w:val="20"/>
              </w:rPr>
              <w:t>.</w:t>
            </w:r>
          </w:p>
          <w:p w:rsidR="00491B8F" w:rsidRPr="00A44D0D" w:rsidRDefault="00491B8F" w:rsidP="00EA6B74">
            <w:pPr>
              <w:widowControl w:val="0"/>
              <w:tabs>
                <w:tab w:val="left" w:pos="900"/>
              </w:tabs>
              <w:jc w:val="both"/>
              <w:rPr>
                <w:sz w:val="20"/>
                <w:szCs w:val="20"/>
              </w:rPr>
            </w:pPr>
            <w:r w:rsidRPr="00A44D0D">
              <w:rPr>
                <w:sz w:val="20"/>
                <w:szCs w:val="20"/>
              </w:rPr>
              <w:t>Контрольна робота (частина 2).</w:t>
            </w:r>
          </w:p>
          <w:p w:rsidR="00491B8F" w:rsidRPr="00A44D0D" w:rsidRDefault="00491B8F" w:rsidP="00EA6B74">
            <w:pPr>
              <w:widowControl w:val="0"/>
              <w:jc w:val="both"/>
              <w:rPr>
                <w:sz w:val="20"/>
                <w:szCs w:val="20"/>
              </w:rPr>
            </w:pPr>
            <w:r w:rsidRPr="00A44D0D">
              <w:rPr>
                <w:sz w:val="20"/>
                <w:szCs w:val="20"/>
              </w:rPr>
              <w:t>Теорії валютної політики та валютного курсу. Вплив валютного курсу на міжнародну торгівлю. Конвертованість національних валют.</w:t>
            </w:r>
          </w:p>
          <w:p w:rsidR="00491B8F" w:rsidRPr="00A44D0D" w:rsidRDefault="00491B8F" w:rsidP="00EA6B74">
            <w:pPr>
              <w:widowControl w:val="0"/>
              <w:tabs>
                <w:tab w:val="left" w:pos="900"/>
              </w:tabs>
              <w:jc w:val="both"/>
              <w:rPr>
                <w:sz w:val="20"/>
                <w:szCs w:val="20"/>
              </w:rPr>
            </w:pPr>
            <w:r w:rsidRPr="00A44D0D">
              <w:rPr>
                <w:sz w:val="20"/>
                <w:szCs w:val="20"/>
              </w:rPr>
              <w:t>Європейська валютна система. Еволюція світової валютної системи.</w:t>
            </w:r>
          </w:p>
          <w:p w:rsidR="00491B8F" w:rsidRPr="00A44D0D" w:rsidRDefault="00491B8F" w:rsidP="00EA6B74">
            <w:pPr>
              <w:pStyle w:val="Heading6"/>
              <w:widowControl w:val="0"/>
              <w:spacing w:before="0" w:after="0"/>
              <w:jc w:val="both"/>
              <w:rPr>
                <w:b w:val="0"/>
                <w:bCs w:val="0"/>
                <w:sz w:val="20"/>
                <w:szCs w:val="20"/>
              </w:rPr>
            </w:pPr>
            <w:r w:rsidRPr="00A44D0D">
              <w:rPr>
                <w:b w:val="0"/>
                <w:bCs w:val="0"/>
                <w:i/>
                <w:sz w:val="20"/>
                <w:szCs w:val="20"/>
              </w:rPr>
              <w:t xml:space="preserve">Мета: </w:t>
            </w:r>
            <w:r w:rsidRPr="00A44D0D">
              <w:rPr>
                <w:b w:val="0"/>
                <w:bCs w:val="0"/>
                <w:sz w:val="20"/>
                <w:szCs w:val="20"/>
              </w:rPr>
              <w:t>ознайомити з видами валютного курсу; сформувати уявлення про фактори, що впливають на номінальний валютний курс.</w:t>
            </w:r>
          </w:p>
          <w:p w:rsidR="00491B8F" w:rsidRPr="00A44D0D" w:rsidRDefault="00491B8F" w:rsidP="00EA6B74">
            <w:pPr>
              <w:pStyle w:val="BodyText2"/>
              <w:spacing w:after="0" w:line="240" w:lineRule="auto"/>
              <w:rPr>
                <w:sz w:val="20"/>
                <w:szCs w:val="20"/>
                <w:lang w:val="uk-UA"/>
              </w:rPr>
            </w:pPr>
            <w:r w:rsidRPr="00A44D0D">
              <w:rPr>
                <w:b/>
                <w:i/>
                <w:sz w:val="20"/>
                <w:szCs w:val="20"/>
                <w:lang w:val="uk-UA"/>
              </w:rPr>
              <w:t>Основна література:</w:t>
            </w:r>
            <w:r w:rsidRPr="00A44D0D">
              <w:rPr>
                <w:sz w:val="20"/>
                <w:szCs w:val="20"/>
                <w:lang w:val="uk-UA"/>
              </w:rPr>
              <w:t xml:space="preserve"> 2, 3, 4</w:t>
            </w:r>
          </w:p>
          <w:p w:rsidR="00491B8F" w:rsidRPr="00A44D0D" w:rsidRDefault="00491B8F" w:rsidP="00EA6B74">
            <w:pPr>
              <w:pStyle w:val="BodyText2"/>
              <w:spacing w:after="0" w:line="240" w:lineRule="auto"/>
              <w:rPr>
                <w:b/>
                <w:i/>
                <w:sz w:val="20"/>
                <w:szCs w:val="20"/>
                <w:lang w:val="uk-UA"/>
              </w:rPr>
            </w:pPr>
            <w:r w:rsidRPr="00A44D0D">
              <w:rPr>
                <w:b/>
                <w:i/>
                <w:sz w:val="20"/>
                <w:szCs w:val="20"/>
                <w:lang w:val="uk-UA"/>
              </w:rPr>
              <w:t xml:space="preserve">Додаткова література: </w:t>
            </w:r>
            <w:r w:rsidRPr="00A44D0D">
              <w:rPr>
                <w:sz w:val="20"/>
                <w:szCs w:val="20"/>
                <w:lang w:val="uk-UA"/>
              </w:rPr>
              <w:t>2, 6, 8, 9, 12</w:t>
            </w:r>
          </w:p>
          <w:p w:rsidR="00491B8F" w:rsidRPr="00A44D0D" w:rsidRDefault="00491B8F" w:rsidP="00EA6B74">
            <w:pPr>
              <w:pStyle w:val="BodyText2"/>
              <w:spacing w:after="0" w:line="240" w:lineRule="auto"/>
              <w:rPr>
                <w:b/>
                <w:bCs/>
                <w:sz w:val="20"/>
                <w:szCs w:val="20"/>
                <w:lang w:val="uk-UA"/>
              </w:rPr>
            </w:pPr>
            <w:r w:rsidRPr="00A44D0D">
              <w:rPr>
                <w:b/>
                <w:bCs/>
                <w:i/>
                <w:iCs/>
                <w:sz w:val="20"/>
                <w:szCs w:val="20"/>
                <w:lang w:val="uk-UA"/>
              </w:rPr>
              <w:t>Завдання на СРС:</w:t>
            </w:r>
            <w:r w:rsidRPr="00A44D0D">
              <w:rPr>
                <w:sz w:val="20"/>
                <w:szCs w:val="20"/>
                <w:lang w:val="uk-UA"/>
              </w:rPr>
              <w:t xml:space="preserve"> Еволюція світової валютної системи. Міжнародні фінансові організації. Валютні кліринги в світовій валютній системі.</w:t>
            </w:r>
          </w:p>
        </w:tc>
      </w:tr>
      <w:tr w:rsidR="00491B8F" w:rsidRPr="00A44D0D" w:rsidTr="00EA6B74">
        <w:trPr>
          <w:trHeight w:val="20"/>
        </w:trPr>
        <w:tc>
          <w:tcPr>
            <w:tcW w:w="675" w:type="dxa"/>
          </w:tcPr>
          <w:p w:rsidR="00491B8F" w:rsidRPr="00A44D0D" w:rsidRDefault="00491B8F" w:rsidP="00EA6B74">
            <w:pPr>
              <w:tabs>
                <w:tab w:val="left" w:pos="284"/>
                <w:tab w:val="left" w:pos="567"/>
              </w:tabs>
              <w:jc w:val="center"/>
              <w:rPr>
                <w:sz w:val="20"/>
                <w:szCs w:val="20"/>
              </w:rPr>
            </w:pPr>
            <w:r w:rsidRPr="00A44D0D">
              <w:rPr>
                <w:sz w:val="20"/>
                <w:szCs w:val="20"/>
              </w:rPr>
              <w:t>9</w:t>
            </w:r>
          </w:p>
        </w:tc>
        <w:tc>
          <w:tcPr>
            <w:tcW w:w="9498" w:type="dxa"/>
          </w:tcPr>
          <w:p w:rsidR="00491B8F" w:rsidRPr="00A44D0D" w:rsidRDefault="00491B8F" w:rsidP="00EA6B74">
            <w:pPr>
              <w:widowControl w:val="0"/>
              <w:tabs>
                <w:tab w:val="left" w:pos="900"/>
              </w:tabs>
              <w:jc w:val="both"/>
              <w:rPr>
                <w:b/>
                <w:sz w:val="20"/>
                <w:szCs w:val="20"/>
              </w:rPr>
            </w:pPr>
            <w:r w:rsidRPr="00A44D0D">
              <w:rPr>
                <w:b/>
                <w:bCs/>
                <w:i/>
                <w:iCs/>
                <w:sz w:val="20"/>
                <w:szCs w:val="20"/>
              </w:rPr>
              <w:t>Конкурентоспроможність національної економіки. Міжнародні економічні організації</w:t>
            </w:r>
          </w:p>
          <w:p w:rsidR="00491B8F" w:rsidRPr="00A44D0D" w:rsidRDefault="00491B8F" w:rsidP="00EA6B74">
            <w:pPr>
              <w:widowControl w:val="0"/>
              <w:tabs>
                <w:tab w:val="left" w:pos="900"/>
              </w:tabs>
              <w:jc w:val="both"/>
              <w:rPr>
                <w:sz w:val="20"/>
                <w:szCs w:val="20"/>
              </w:rPr>
            </w:pPr>
            <w:r w:rsidRPr="00A44D0D">
              <w:rPr>
                <w:bCs/>
                <w:sz w:val="20"/>
                <w:szCs w:val="20"/>
              </w:rPr>
              <w:t xml:space="preserve">Тенденції розвитку міжнародної конкуренції. Теоретичні основи оцінки та аналізу конкурентоспроможності національної економіки. </w:t>
            </w:r>
            <w:r w:rsidRPr="00A44D0D">
              <w:rPr>
                <w:sz w:val="20"/>
                <w:szCs w:val="20"/>
              </w:rPr>
              <w:t xml:space="preserve">Класифікація міжнародних організацій. Характерні риси світових, континентальних і регіональних інтеграційних об'єднань. Участь України в міжнародних організаціях.  </w:t>
            </w:r>
          </w:p>
          <w:p w:rsidR="00491B8F" w:rsidRPr="00A44D0D" w:rsidRDefault="00491B8F" w:rsidP="00EA6B74">
            <w:pPr>
              <w:widowControl w:val="0"/>
              <w:jc w:val="both"/>
              <w:rPr>
                <w:sz w:val="20"/>
                <w:szCs w:val="20"/>
              </w:rPr>
            </w:pPr>
            <w:r w:rsidRPr="00A44D0D">
              <w:rPr>
                <w:i/>
                <w:sz w:val="20"/>
                <w:szCs w:val="20"/>
              </w:rPr>
              <w:t xml:space="preserve">Мета: </w:t>
            </w:r>
            <w:r w:rsidRPr="00A44D0D">
              <w:rPr>
                <w:sz w:val="20"/>
                <w:szCs w:val="20"/>
              </w:rPr>
              <w:t>сформувати систему знань про розвиток та оцінку конкурентоспроможності національних економік, про передумови, цілі та етапи економічної інтеграції.</w:t>
            </w:r>
          </w:p>
          <w:p w:rsidR="00491B8F" w:rsidRPr="00A44D0D" w:rsidRDefault="00491B8F" w:rsidP="00EA6B74">
            <w:pPr>
              <w:pStyle w:val="BodyText2"/>
              <w:spacing w:after="0" w:line="240" w:lineRule="auto"/>
              <w:rPr>
                <w:sz w:val="20"/>
                <w:szCs w:val="20"/>
                <w:lang w:val="uk-UA"/>
              </w:rPr>
            </w:pPr>
            <w:r w:rsidRPr="00A44D0D">
              <w:rPr>
                <w:b/>
                <w:i/>
                <w:sz w:val="20"/>
                <w:szCs w:val="20"/>
                <w:lang w:val="uk-UA"/>
              </w:rPr>
              <w:t>Основна література:</w:t>
            </w:r>
            <w:r w:rsidRPr="00A44D0D">
              <w:rPr>
                <w:sz w:val="20"/>
                <w:szCs w:val="20"/>
                <w:lang w:val="uk-UA"/>
              </w:rPr>
              <w:t xml:space="preserve"> 2, 3, 4</w:t>
            </w:r>
          </w:p>
          <w:p w:rsidR="00491B8F" w:rsidRPr="00A44D0D" w:rsidRDefault="00491B8F" w:rsidP="00EA6B74">
            <w:pPr>
              <w:pStyle w:val="BodyText2"/>
              <w:spacing w:after="0" w:line="240" w:lineRule="auto"/>
              <w:rPr>
                <w:b/>
                <w:i/>
                <w:sz w:val="20"/>
                <w:szCs w:val="20"/>
              </w:rPr>
            </w:pPr>
            <w:r w:rsidRPr="00A44D0D">
              <w:rPr>
                <w:b/>
                <w:i/>
                <w:sz w:val="20"/>
                <w:szCs w:val="20"/>
                <w:lang w:val="uk-UA"/>
              </w:rPr>
              <w:t xml:space="preserve">Додаткова література: </w:t>
            </w:r>
            <w:r w:rsidRPr="00A44D0D">
              <w:rPr>
                <w:sz w:val="20"/>
                <w:szCs w:val="20"/>
                <w:lang w:val="uk-UA"/>
              </w:rPr>
              <w:t>2, 7, 8, 9, 10, 12</w:t>
            </w:r>
            <w:r w:rsidRPr="00A44D0D">
              <w:rPr>
                <w:sz w:val="20"/>
                <w:szCs w:val="20"/>
              </w:rPr>
              <w:t>, 15, 16</w:t>
            </w:r>
          </w:p>
          <w:p w:rsidR="00491B8F" w:rsidRPr="00A44D0D" w:rsidRDefault="00491B8F" w:rsidP="00EA6B74">
            <w:pPr>
              <w:jc w:val="both"/>
              <w:rPr>
                <w:b/>
                <w:bCs/>
                <w:sz w:val="20"/>
                <w:szCs w:val="20"/>
              </w:rPr>
            </w:pPr>
            <w:r w:rsidRPr="00A44D0D">
              <w:rPr>
                <w:b/>
                <w:bCs/>
                <w:i/>
                <w:iCs/>
                <w:sz w:val="20"/>
                <w:szCs w:val="20"/>
              </w:rPr>
              <w:t>Завдання на СРС:</w:t>
            </w:r>
            <w:r w:rsidRPr="00A44D0D">
              <w:rPr>
                <w:sz w:val="20"/>
                <w:szCs w:val="20"/>
              </w:rPr>
              <w:t xml:space="preserve"> Міжнародні організації. </w:t>
            </w:r>
            <w:r w:rsidRPr="00A44D0D">
              <w:rPr>
                <w:color w:val="000000"/>
                <w:spacing w:val="3"/>
                <w:sz w:val="20"/>
                <w:szCs w:val="20"/>
              </w:rPr>
              <w:t xml:space="preserve">Процеси глобалізації та регіоналізації у міжнародній економіці. Інтеграційні процеси в Африці та Азії. </w:t>
            </w:r>
            <w:r w:rsidRPr="00A44D0D">
              <w:rPr>
                <w:sz w:val="20"/>
                <w:szCs w:val="20"/>
              </w:rPr>
              <w:t xml:space="preserve">Нерівномірність економічного розвитку країн і регіонів. Конфронтація євро/долар та її наслідки. </w:t>
            </w:r>
          </w:p>
        </w:tc>
      </w:tr>
    </w:tbl>
    <w:p w:rsidR="00491B8F" w:rsidRPr="00A44D0D" w:rsidRDefault="00491B8F" w:rsidP="004A6336">
      <w:pPr>
        <w:spacing w:after="120" w:line="240" w:lineRule="auto"/>
        <w:jc w:val="both"/>
        <w:rPr>
          <w:i/>
          <w:sz w:val="20"/>
          <w:szCs w:val="20"/>
        </w:rPr>
      </w:pPr>
    </w:p>
    <w:p w:rsidR="00491B8F" w:rsidRPr="00A44D0D" w:rsidRDefault="00491B8F" w:rsidP="008B458C">
      <w:pPr>
        <w:pStyle w:val="Heading1"/>
        <w:spacing w:line="240" w:lineRule="auto"/>
        <w:jc w:val="center"/>
        <w:rPr>
          <w:rFonts w:ascii="Times New Roman" w:hAnsi="Times New Roman"/>
          <w:color w:val="auto"/>
          <w:sz w:val="20"/>
          <w:szCs w:val="20"/>
        </w:rPr>
      </w:pPr>
      <w:r w:rsidRPr="00A44D0D">
        <w:rPr>
          <w:rFonts w:ascii="Times New Roman" w:hAnsi="Times New Roman"/>
          <w:color w:val="auto"/>
          <w:sz w:val="20"/>
          <w:szCs w:val="20"/>
        </w:rPr>
        <w:t>Самостійна робота студента</w:t>
      </w:r>
    </w:p>
    <w:p w:rsidR="00491B8F" w:rsidRPr="00A44D0D" w:rsidRDefault="00491B8F" w:rsidP="004D04C8">
      <w:pPr>
        <w:ind w:firstLine="540"/>
        <w:jc w:val="both"/>
        <w:rPr>
          <w:sz w:val="20"/>
          <w:szCs w:val="20"/>
        </w:rPr>
      </w:pPr>
      <w:r w:rsidRPr="00A44D0D">
        <w:rPr>
          <w:sz w:val="20"/>
          <w:szCs w:val="20"/>
        </w:rPr>
        <w:t>Самостійна робота студентів полягає у створенні індивідуальних опорних конспектів, виконанні вправ змістово-пошукового плану, підготовці та виконанні індивідуальних та колективних завдань.</w:t>
      </w:r>
    </w:p>
    <w:p w:rsidR="00491B8F" w:rsidRPr="00A44D0D" w:rsidRDefault="00491B8F" w:rsidP="004D04C8">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222"/>
        <w:gridCol w:w="1276"/>
      </w:tblGrid>
      <w:tr w:rsidR="00491B8F" w:rsidRPr="00A44D0D" w:rsidTr="00EA6B74">
        <w:trPr>
          <w:trHeight w:val="20"/>
        </w:trPr>
        <w:tc>
          <w:tcPr>
            <w:tcW w:w="675" w:type="dxa"/>
            <w:vAlign w:val="center"/>
          </w:tcPr>
          <w:p w:rsidR="00491B8F" w:rsidRPr="00A44D0D" w:rsidRDefault="00491B8F" w:rsidP="00EA6B74">
            <w:pPr>
              <w:jc w:val="center"/>
              <w:rPr>
                <w:sz w:val="20"/>
                <w:szCs w:val="20"/>
              </w:rPr>
            </w:pPr>
            <w:r w:rsidRPr="00A44D0D">
              <w:rPr>
                <w:sz w:val="20"/>
                <w:szCs w:val="20"/>
              </w:rPr>
              <w:t>№ з/п</w:t>
            </w:r>
          </w:p>
        </w:tc>
        <w:tc>
          <w:tcPr>
            <w:tcW w:w="8222" w:type="dxa"/>
            <w:vAlign w:val="center"/>
          </w:tcPr>
          <w:p w:rsidR="00491B8F" w:rsidRPr="00A44D0D" w:rsidRDefault="00491B8F" w:rsidP="00EA6B74">
            <w:pPr>
              <w:jc w:val="center"/>
              <w:rPr>
                <w:sz w:val="20"/>
                <w:szCs w:val="20"/>
              </w:rPr>
            </w:pPr>
            <w:r w:rsidRPr="00A44D0D">
              <w:rPr>
                <w:sz w:val="20"/>
                <w:szCs w:val="20"/>
              </w:rPr>
              <w:t>Назва теми, що виноситься на самостійне опрацювання</w:t>
            </w:r>
          </w:p>
        </w:tc>
        <w:tc>
          <w:tcPr>
            <w:tcW w:w="1276" w:type="dxa"/>
            <w:vAlign w:val="center"/>
          </w:tcPr>
          <w:p w:rsidR="00491B8F" w:rsidRPr="00A44D0D" w:rsidRDefault="00491B8F" w:rsidP="00EA6B74">
            <w:pPr>
              <w:jc w:val="center"/>
              <w:rPr>
                <w:sz w:val="20"/>
                <w:szCs w:val="20"/>
              </w:rPr>
            </w:pPr>
            <w:r w:rsidRPr="00A44D0D">
              <w:rPr>
                <w:sz w:val="20"/>
                <w:szCs w:val="20"/>
              </w:rPr>
              <w:t>Кількість годин СРС</w:t>
            </w:r>
          </w:p>
        </w:tc>
      </w:tr>
      <w:tr w:rsidR="00491B8F" w:rsidRPr="00A44D0D" w:rsidTr="00EA6B74">
        <w:trPr>
          <w:trHeight w:val="157"/>
        </w:trPr>
        <w:tc>
          <w:tcPr>
            <w:tcW w:w="675" w:type="dxa"/>
          </w:tcPr>
          <w:p w:rsidR="00491B8F" w:rsidRPr="00A44D0D" w:rsidRDefault="00491B8F" w:rsidP="00EA6B74">
            <w:pPr>
              <w:tabs>
                <w:tab w:val="left" w:pos="284"/>
                <w:tab w:val="left" w:pos="567"/>
              </w:tabs>
              <w:jc w:val="center"/>
              <w:rPr>
                <w:sz w:val="20"/>
                <w:szCs w:val="20"/>
              </w:rPr>
            </w:pPr>
            <w:r w:rsidRPr="00A44D0D">
              <w:rPr>
                <w:sz w:val="20"/>
                <w:szCs w:val="20"/>
              </w:rPr>
              <w:t>1</w:t>
            </w:r>
          </w:p>
        </w:tc>
        <w:tc>
          <w:tcPr>
            <w:tcW w:w="8222" w:type="dxa"/>
          </w:tcPr>
          <w:p w:rsidR="00491B8F" w:rsidRPr="00A44D0D" w:rsidRDefault="00491B8F" w:rsidP="00EA6B74">
            <w:pPr>
              <w:rPr>
                <w:sz w:val="20"/>
                <w:szCs w:val="20"/>
              </w:rPr>
            </w:pPr>
            <w:r w:rsidRPr="00A44D0D">
              <w:rPr>
                <w:color w:val="000000"/>
                <w:sz w:val="20"/>
                <w:szCs w:val="20"/>
              </w:rPr>
              <w:t xml:space="preserve">Відкритість та стабільне зростання міжнародної економіки. Аналіз класифікації країн світу за різними організаціями. </w:t>
            </w:r>
            <w:r w:rsidRPr="00A44D0D">
              <w:rPr>
                <w:sz w:val="20"/>
                <w:szCs w:val="20"/>
              </w:rPr>
              <w:t>Міждержавні та наддержавні організації.</w:t>
            </w:r>
          </w:p>
        </w:tc>
        <w:tc>
          <w:tcPr>
            <w:tcW w:w="1276" w:type="dxa"/>
          </w:tcPr>
          <w:p w:rsidR="00491B8F" w:rsidRPr="00A44D0D" w:rsidRDefault="00491B8F" w:rsidP="00EA6B74">
            <w:pPr>
              <w:tabs>
                <w:tab w:val="left" w:pos="284"/>
                <w:tab w:val="left" w:pos="567"/>
              </w:tabs>
              <w:jc w:val="center"/>
              <w:rPr>
                <w:sz w:val="20"/>
                <w:szCs w:val="20"/>
                <w:lang w:val="en-US"/>
              </w:rPr>
            </w:pPr>
            <w:r w:rsidRPr="00A44D0D">
              <w:rPr>
                <w:sz w:val="20"/>
                <w:szCs w:val="20"/>
                <w:lang w:val="en-US"/>
              </w:rPr>
              <w:t>1</w:t>
            </w:r>
          </w:p>
        </w:tc>
      </w:tr>
      <w:tr w:rsidR="00491B8F" w:rsidRPr="00A44D0D" w:rsidTr="00EA6B74">
        <w:trPr>
          <w:trHeight w:val="117"/>
        </w:trPr>
        <w:tc>
          <w:tcPr>
            <w:tcW w:w="675" w:type="dxa"/>
          </w:tcPr>
          <w:p w:rsidR="00491B8F" w:rsidRPr="00A44D0D" w:rsidRDefault="00491B8F" w:rsidP="00EA6B74">
            <w:pPr>
              <w:tabs>
                <w:tab w:val="left" w:pos="284"/>
                <w:tab w:val="left" w:pos="567"/>
              </w:tabs>
              <w:jc w:val="center"/>
              <w:rPr>
                <w:sz w:val="20"/>
                <w:szCs w:val="20"/>
              </w:rPr>
            </w:pPr>
            <w:r w:rsidRPr="00A44D0D">
              <w:rPr>
                <w:sz w:val="20"/>
                <w:szCs w:val="20"/>
              </w:rPr>
              <w:t>2</w:t>
            </w:r>
          </w:p>
        </w:tc>
        <w:tc>
          <w:tcPr>
            <w:tcW w:w="8222" w:type="dxa"/>
          </w:tcPr>
          <w:p w:rsidR="00491B8F" w:rsidRPr="00A44D0D" w:rsidRDefault="00491B8F" w:rsidP="00EA6B74">
            <w:pPr>
              <w:rPr>
                <w:sz w:val="20"/>
                <w:szCs w:val="20"/>
              </w:rPr>
            </w:pPr>
            <w:r w:rsidRPr="00A44D0D">
              <w:rPr>
                <w:spacing w:val="9"/>
                <w:sz w:val="20"/>
                <w:szCs w:val="20"/>
              </w:rPr>
              <w:t xml:space="preserve">Закон інтернаціональної вартості </w:t>
            </w:r>
            <w:r w:rsidRPr="00A44D0D">
              <w:rPr>
                <w:spacing w:val="-2"/>
                <w:sz w:val="20"/>
                <w:szCs w:val="20"/>
              </w:rPr>
              <w:t xml:space="preserve">Дж. С. Мілля. </w:t>
            </w:r>
          </w:p>
        </w:tc>
        <w:tc>
          <w:tcPr>
            <w:tcW w:w="1276" w:type="dxa"/>
          </w:tcPr>
          <w:p w:rsidR="00491B8F" w:rsidRPr="00A44D0D" w:rsidRDefault="00491B8F" w:rsidP="00EA6B74">
            <w:pPr>
              <w:tabs>
                <w:tab w:val="left" w:pos="284"/>
                <w:tab w:val="left" w:pos="567"/>
              </w:tabs>
              <w:jc w:val="center"/>
              <w:rPr>
                <w:sz w:val="20"/>
                <w:szCs w:val="20"/>
                <w:lang w:val="en-US"/>
              </w:rPr>
            </w:pPr>
            <w:r w:rsidRPr="00A44D0D">
              <w:rPr>
                <w:sz w:val="20"/>
                <w:szCs w:val="20"/>
                <w:lang w:val="en-US"/>
              </w:rPr>
              <w:t>1</w:t>
            </w:r>
          </w:p>
        </w:tc>
      </w:tr>
      <w:tr w:rsidR="00491B8F" w:rsidRPr="00A44D0D" w:rsidTr="00EA6B74">
        <w:trPr>
          <w:trHeight w:val="20"/>
        </w:trPr>
        <w:tc>
          <w:tcPr>
            <w:tcW w:w="675" w:type="dxa"/>
          </w:tcPr>
          <w:p w:rsidR="00491B8F" w:rsidRPr="00A44D0D" w:rsidRDefault="00491B8F" w:rsidP="00EA6B74">
            <w:pPr>
              <w:tabs>
                <w:tab w:val="left" w:pos="284"/>
                <w:tab w:val="left" w:pos="567"/>
              </w:tabs>
              <w:jc w:val="center"/>
              <w:rPr>
                <w:sz w:val="20"/>
                <w:szCs w:val="20"/>
              </w:rPr>
            </w:pPr>
            <w:r w:rsidRPr="00A44D0D">
              <w:rPr>
                <w:sz w:val="20"/>
                <w:szCs w:val="20"/>
              </w:rPr>
              <w:t>3</w:t>
            </w:r>
          </w:p>
        </w:tc>
        <w:tc>
          <w:tcPr>
            <w:tcW w:w="8222" w:type="dxa"/>
          </w:tcPr>
          <w:p w:rsidR="00491B8F" w:rsidRPr="00A44D0D" w:rsidRDefault="00491B8F" w:rsidP="00EA6B74">
            <w:pPr>
              <w:rPr>
                <w:sz w:val="20"/>
                <w:szCs w:val="20"/>
              </w:rPr>
            </w:pPr>
            <w:r w:rsidRPr="00A44D0D">
              <w:rPr>
                <w:sz w:val="20"/>
                <w:szCs w:val="20"/>
              </w:rPr>
              <w:t>Теорія розміру країни. Теорія конкурентних переваг М. Портера.</w:t>
            </w:r>
          </w:p>
        </w:tc>
        <w:tc>
          <w:tcPr>
            <w:tcW w:w="1276" w:type="dxa"/>
          </w:tcPr>
          <w:p w:rsidR="00491B8F" w:rsidRPr="00A44D0D" w:rsidRDefault="00491B8F" w:rsidP="00EA6B74">
            <w:pPr>
              <w:tabs>
                <w:tab w:val="left" w:pos="284"/>
                <w:tab w:val="left" w:pos="567"/>
              </w:tabs>
              <w:jc w:val="center"/>
              <w:rPr>
                <w:sz w:val="20"/>
                <w:szCs w:val="20"/>
                <w:lang w:val="en-US"/>
              </w:rPr>
            </w:pPr>
            <w:r w:rsidRPr="00A44D0D">
              <w:rPr>
                <w:sz w:val="20"/>
                <w:szCs w:val="20"/>
                <w:lang w:val="en-US"/>
              </w:rPr>
              <w:t>1</w:t>
            </w:r>
          </w:p>
        </w:tc>
      </w:tr>
      <w:tr w:rsidR="00491B8F" w:rsidRPr="00A44D0D" w:rsidTr="00EA6B74">
        <w:trPr>
          <w:trHeight w:val="20"/>
        </w:trPr>
        <w:tc>
          <w:tcPr>
            <w:tcW w:w="675" w:type="dxa"/>
          </w:tcPr>
          <w:p w:rsidR="00491B8F" w:rsidRPr="00A44D0D" w:rsidRDefault="00491B8F" w:rsidP="00EA6B74">
            <w:pPr>
              <w:tabs>
                <w:tab w:val="left" w:pos="284"/>
                <w:tab w:val="left" w:pos="567"/>
              </w:tabs>
              <w:jc w:val="center"/>
              <w:rPr>
                <w:sz w:val="20"/>
                <w:szCs w:val="20"/>
              </w:rPr>
            </w:pPr>
            <w:r w:rsidRPr="00A44D0D">
              <w:rPr>
                <w:sz w:val="20"/>
                <w:szCs w:val="20"/>
              </w:rPr>
              <w:t>4</w:t>
            </w:r>
          </w:p>
        </w:tc>
        <w:tc>
          <w:tcPr>
            <w:tcW w:w="8222" w:type="dxa"/>
          </w:tcPr>
          <w:p w:rsidR="00491B8F" w:rsidRPr="00A44D0D" w:rsidRDefault="00491B8F" w:rsidP="00EA6B74">
            <w:pPr>
              <w:rPr>
                <w:sz w:val="20"/>
                <w:szCs w:val="20"/>
              </w:rPr>
            </w:pPr>
            <w:r w:rsidRPr="00A44D0D">
              <w:rPr>
                <w:color w:val="000000"/>
                <w:spacing w:val="-1"/>
                <w:sz w:val="20"/>
                <w:szCs w:val="20"/>
              </w:rPr>
              <w:t>Офшорний бізнес в міжнародній економіці.</w:t>
            </w:r>
          </w:p>
        </w:tc>
        <w:tc>
          <w:tcPr>
            <w:tcW w:w="1276" w:type="dxa"/>
          </w:tcPr>
          <w:p w:rsidR="00491B8F" w:rsidRPr="00A44D0D" w:rsidRDefault="00491B8F" w:rsidP="00EA6B74">
            <w:pPr>
              <w:tabs>
                <w:tab w:val="left" w:pos="284"/>
                <w:tab w:val="left" w:pos="567"/>
              </w:tabs>
              <w:jc w:val="center"/>
              <w:rPr>
                <w:sz w:val="20"/>
                <w:szCs w:val="20"/>
                <w:lang w:val="en-US"/>
              </w:rPr>
            </w:pPr>
            <w:r w:rsidRPr="00A44D0D">
              <w:rPr>
                <w:sz w:val="20"/>
                <w:szCs w:val="20"/>
                <w:lang w:val="en-US"/>
              </w:rPr>
              <w:t>1</w:t>
            </w:r>
          </w:p>
        </w:tc>
      </w:tr>
      <w:tr w:rsidR="00491B8F" w:rsidRPr="00A44D0D" w:rsidTr="00EA6B74">
        <w:trPr>
          <w:trHeight w:val="20"/>
        </w:trPr>
        <w:tc>
          <w:tcPr>
            <w:tcW w:w="675" w:type="dxa"/>
          </w:tcPr>
          <w:p w:rsidR="00491B8F" w:rsidRPr="00A44D0D" w:rsidRDefault="00491B8F" w:rsidP="00EA6B74">
            <w:pPr>
              <w:tabs>
                <w:tab w:val="left" w:pos="284"/>
                <w:tab w:val="left" w:pos="567"/>
              </w:tabs>
              <w:jc w:val="center"/>
              <w:rPr>
                <w:sz w:val="20"/>
                <w:szCs w:val="20"/>
              </w:rPr>
            </w:pPr>
            <w:r w:rsidRPr="00A44D0D">
              <w:rPr>
                <w:sz w:val="20"/>
                <w:szCs w:val="20"/>
              </w:rPr>
              <w:t>5</w:t>
            </w:r>
          </w:p>
        </w:tc>
        <w:tc>
          <w:tcPr>
            <w:tcW w:w="8222" w:type="dxa"/>
          </w:tcPr>
          <w:p w:rsidR="00491B8F" w:rsidRPr="00A44D0D" w:rsidRDefault="00491B8F" w:rsidP="00EA6B74">
            <w:pPr>
              <w:rPr>
                <w:sz w:val="20"/>
                <w:szCs w:val="20"/>
              </w:rPr>
            </w:pPr>
            <w:r w:rsidRPr="00A44D0D">
              <w:rPr>
                <w:sz w:val="20"/>
                <w:szCs w:val="20"/>
              </w:rPr>
              <w:t>Політика “вузької зони переміщення” та її вплив на молоді галузі. Політика автаркії. Ембарго. Значення концепції Ф. Ліста про становлення “молодої галузі” для обґрунтування політики протекціонізму в країнах, що трансформуються.</w:t>
            </w:r>
            <w:r w:rsidRPr="00A44D0D">
              <w:rPr>
                <w:color w:val="000000"/>
                <w:spacing w:val="-1"/>
                <w:sz w:val="20"/>
                <w:szCs w:val="20"/>
              </w:rPr>
              <w:t xml:space="preserve"> </w:t>
            </w:r>
          </w:p>
        </w:tc>
        <w:tc>
          <w:tcPr>
            <w:tcW w:w="1276" w:type="dxa"/>
          </w:tcPr>
          <w:p w:rsidR="00491B8F" w:rsidRPr="00A44D0D" w:rsidRDefault="00491B8F" w:rsidP="00EA6B74">
            <w:pPr>
              <w:tabs>
                <w:tab w:val="left" w:pos="284"/>
                <w:tab w:val="left" w:pos="567"/>
              </w:tabs>
              <w:jc w:val="center"/>
              <w:rPr>
                <w:sz w:val="20"/>
                <w:szCs w:val="20"/>
                <w:lang w:val="en-US"/>
              </w:rPr>
            </w:pPr>
            <w:r w:rsidRPr="00A44D0D">
              <w:rPr>
                <w:sz w:val="20"/>
                <w:szCs w:val="20"/>
                <w:lang w:val="en-US"/>
              </w:rPr>
              <w:t>1</w:t>
            </w:r>
          </w:p>
        </w:tc>
      </w:tr>
      <w:tr w:rsidR="00491B8F" w:rsidRPr="00A44D0D" w:rsidTr="00EA6B74">
        <w:trPr>
          <w:trHeight w:val="117"/>
        </w:trPr>
        <w:tc>
          <w:tcPr>
            <w:tcW w:w="675" w:type="dxa"/>
          </w:tcPr>
          <w:p w:rsidR="00491B8F" w:rsidRPr="00A44D0D" w:rsidRDefault="00491B8F" w:rsidP="00EA6B74">
            <w:pPr>
              <w:tabs>
                <w:tab w:val="left" w:pos="284"/>
                <w:tab w:val="left" w:pos="567"/>
              </w:tabs>
              <w:jc w:val="center"/>
              <w:rPr>
                <w:sz w:val="20"/>
                <w:szCs w:val="20"/>
              </w:rPr>
            </w:pPr>
            <w:r w:rsidRPr="00A44D0D">
              <w:rPr>
                <w:sz w:val="20"/>
                <w:szCs w:val="20"/>
              </w:rPr>
              <w:t>6</w:t>
            </w:r>
          </w:p>
        </w:tc>
        <w:tc>
          <w:tcPr>
            <w:tcW w:w="8222" w:type="dxa"/>
          </w:tcPr>
          <w:p w:rsidR="00491B8F" w:rsidRPr="00A44D0D" w:rsidRDefault="00491B8F" w:rsidP="00EA6B74">
            <w:pPr>
              <w:rPr>
                <w:sz w:val="20"/>
                <w:szCs w:val="20"/>
              </w:rPr>
            </w:pPr>
            <w:r w:rsidRPr="00A44D0D">
              <w:rPr>
                <w:sz w:val="20"/>
                <w:szCs w:val="20"/>
              </w:rPr>
              <w:t>Електронна комерція в умовах глобалізації. Базові умови поставки (INCOTERMS). Класифікація міжнародних економічних операцій.</w:t>
            </w:r>
          </w:p>
        </w:tc>
        <w:tc>
          <w:tcPr>
            <w:tcW w:w="1276" w:type="dxa"/>
          </w:tcPr>
          <w:p w:rsidR="00491B8F" w:rsidRPr="00A44D0D" w:rsidRDefault="00491B8F" w:rsidP="00EA6B74">
            <w:pPr>
              <w:tabs>
                <w:tab w:val="left" w:pos="284"/>
                <w:tab w:val="left" w:pos="567"/>
              </w:tabs>
              <w:jc w:val="center"/>
              <w:rPr>
                <w:sz w:val="20"/>
                <w:szCs w:val="20"/>
                <w:lang w:val="en-US"/>
              </w:rPr>
            </w:pPr>
            <w:r w:rsidRPr="00A44D0D">
              <w:rPr>
                <w:sz w:val="20"/>
                <w:szCs w:val="20"/>
                <w:lang w:val="en-US"/>
              </w:rPr>
              <w:t>1</w:t>
            </w:r>
          </w:p>
        </w:tc>
      </w:tr>
      <w:tr w:rsidR="00491B8F" w:rsidRPr="00A44D0D" w:rsidTr="00EA6B74">
        <w:trPr>
          <w:trHeight w:val="20"/>
        </w:trPr>
        <w:tc>
          <w:tcPr>
            <w:tcW w:w="675" w:type="dxa"/>
          </w:tcPr>
          <w:p w:rsidR="00491B8F" w:rsidRPr="00A44D0D" w:rsidRDefault="00491B8F" w:rsidP="00EA6B74">
            <w:pPr>
              <w:tabs>
                <w:tab w:val="left" w:pos="284"/>
                <w:tab w:val="left" w:pos="567"/>
              </w:tabs>
              <w:jc w:val="center"/>
              <w:rPr>
                <w:sz w:val="20"/>
                <w:szCs w:val="20"/>
              </w:rPr>
            </w:pPr>
            <w:r w:rsidRPr="00A44D0D">
              <w:rPr>
                <w:sz w:val="20"/>
                <w:szCs w:val="20"/>
              </w:rPr>
              <w:t>7</w:t>
            </w:r>
          </w:p>
        </w:tc>
        <w:tc>
          <w:tcPr>
            <w:tcW w:w="8222" w:type="dxa"/>
          </w:tcPr>
          <w:p w:rsidR="00491B8F" w:rsidRPr="00A44D0D" w:rsidRDefault="00491B8F" w:rsidP="00EA6B74">
            <w:pPr>
              <w:rPr>
                <w:sz w:val="20"/>
                <w:szCs w:val="20"/>
              </w:rPr>
            </w:pPr>
            <w:r w:rsidRPr="00A44D0D">
              <w:rPr>
                <w:sz w:val="20"/>
                <w:szCs w:val="20"/>
              </w:rPr>
              <w:t xml:space="preserve">Прямі іноземні інвестиції та їх значення для країн з транзитивною економікою. Міжнародні центри з розв’язання інвестиційних конфліктів. </w:t>
            </w:r>
          </w:p>
        </w:tc>
        <w:tc>
          <w:tcPr>
            <w:tcW w:w="1276" w:type="dxa"/>
          </w:tcPr>
          <w:p w:rsidR="00491B8F" w:rsidRPr="00A44D0D" w:rsidRDefault="00491B8F" w:rsidP="00EA6B74">
            <w:pPr>
              <w:tabs>
                <w:tab w:val="left" w:pos="284"/>
                <w:tab w:val="left" w:pos="567"/>
              </w:tabs>
              <w:jc w:val="center"/>
              <w:rPr>
                <w:sz w:val="20"/>
                <w:szCs w:val="20"/>
                <w:lang w:val="en-US"/>
              </w:rPr>
            </w:pPr>
            <w:r w:rsidRPr="00A44D0D">
              <w:rPr>
                <w:sz w:val="20"/>
                <w:szCs w:val="20"/>
                <w:lang w:val="en-US"/>
              </w:rPr>
              <w:t>1</w:t>
            </w:r>
          </w:p>
        </w:tc>
      </w:tr>
      <w:tr w:rsidR="00491B8F" w:rsidRPr="00A44D0D" w:rsidTr="00EA6B74">
        <w:trPr>
          <w:trHeight w:val="542"/>
        </w:trPr>
        <w:tc>
          <w:tcPr>
            <w:tcW w:w="675" w:type="dxa"/>
          </w:tcPr>
          <w:p w:rsidR="00491B8F" w:rsidRPr="00A44D0D" w:rsidRDefault="00491B8F" w:rsidP="00EA6B74">
            <w:pPr>
              <w:tabs>
                <w:tab w:val="left" w:pos="284"/>
                <w:tab w:val="left" w:pos="567"/>
              </w:tabs>
              <w:jc w:val="center"/>
              <w:rPr>
                <w:sz w:val="20"/>
                <w:szCs w:val="20"/>
              </w:rPr>
            </w:pPr>
            <w:r w:rsidRPr="00A44D0D">
              <w:rPr>
                <w:sz w:val="20"/>
                <w:szCs w:val="20"/>
              </w:rPr>
              <w:t>8</w:t>
            </w:r>
          </w:p>
        </w:tc>
        <w:tc>
          <w:tcPr>
            <w:tcW w:w="8222" w:type="dxa"/>
          </w:tcPr>
          <w:p w:rsidR="00491B8F" w:rsidRPr="00A44D0D" w:rsidRDefault="00491B8F" w:rsidP="00EA6B74">
            <w:pPr>
              <w:rPr>
                <w:sz w:val="20"/>
                <w:szCs w:val="20"/>
              </w:rPr>
            </w:pPr>
            <w:r w:rsidRPr="00A44D0D">
              <w:rPr>
                <w:sz w:val="20"/>
                <w:szCs w:val="20"/>
              </w:rPr>
              <w:t>Масштаби діяльності ТНК. Процеси амальгамації та аквізиції в міжнародному бізнесі. Поняття інтернаціоналізації економіки. Сучасна міжнародна спеціалізація промислово-розвинутих країн. Форми міжнародної кооперації. Принцип роботи “конкуренція-співпраця” між країнами та великими підприємствами.</w:t>
            </w:r>
          </w:p>
        </w:tc>
        <w:tc>
          <w:tcPr>
            <w:tcW w:w="1276" w:type="dxa"/>
          </w:tcPr>
          <w:p w:rsidR="00491B8F" w:rsidRPr="00A44D0D" w:rsidRDefault="00491B8F" w:rsidP="00EA6B74">
            <w:pPr>
              <w:tabs>
                <w:tab w:val="left" w:pos="284"/>
                <w:tab w:val="left" w:pos="567"/>
              </w:tabs>
              <w:jc w:val="center"/>
              <w:rPr>
                <w:sz w:val="20"/>
                <w:szCs w:val="20"/>
                <w:lang w:val="en-US"/>
              </w:rPr>
            </w:pPr>
            <w:r w:rsidRPr="00A44D0D">
              <w:rPr>
                <w:sz w:val="20"/>
                <w:szCs w:val="20"/>
                <w:lang w:val="en-US"/>
              </w:rPr>
              <w:t>1</w:t>
            </w:r>
          </w:p>
        </w:tc>
      </w:tr>
      <w:tr w:rsidR="00491B8F" w:rsidRPr="00A44D0D" w:rsidTr="00EA6B74">
        <w:trPr>
          <w:trHeight w:val="542"/>
        </w:trPr>
        <w:tc>
          <w:tcPr>
            <w:tcW w:w="675" w:type="dxa"/>
          </w:tcPr>
          <w:p w:rsidR="00491B8F" w:rsidRPr="00A44D0D" w:rsidRDefault="00491B8F" w:rsidP="00EA6B74">
            <w:pPr>
              <w:tabs>
                <w:tab w:val="left" w:pos="284"/>
                <w:tab w:val="left" w:pos="567"/>
              </w:tabs>
              <w:jc w:val="center"/>
              <w:rPr>
                <w:sz w:val="20"/>
                <w:szCs w:val="20"/>
              </w:rPr>
            </w:pPr>
            <w:r w:rsidRPr="00A44D0D">
              <w:rPr>
                <w:sz w:val="20"/>
                <w:szCs w:val="20"/>
              </w:rPr>
              <w:t>9</w:t>
            </w:r>
          </w:p>
        </w:tc>
        <w:tc>
          <w:tcPr>
            <w:tcW w:w="8222" w:type="dxa"/>
          </w:tcPr>
          <w:p w:rsidR="00491B8F" w:rsidRPr="00A44D0D" w:rsidRDefault="00491B8F" w:rsidP="00EA6B74">
            <w:pPr>
              <w:rPr>
                <w:sz w:val="20"/>
                <w:szCs w:val="20"/>
              </w:rPr>
            </w:pPr>
            <w:r w:rsidRPr="00A44D0D">
              <w:rPr>
                <w:sz w:val="20"/>
                <w:szCs w:val="20"/>
              </w:rPr>
              <w:t>Міжнародні валютно-кредитні установи та форми їх співробітництва в Україні. Кредитування. Ринок депозитів. Ставки.</w:t>
            </w:r>
          </w:p>
        </w:tc>
        <w:tc>
          <w:tcPr>
            <w:tcW w:w="1276" w:type="dxa"/>
          </w:tcPr>
          <w:p w:rsidR="00491B8F" w:rsidRPr="00A44D0D" w:rsidRDefault="00491B8F" w:rsidP="00EA6B74">
            <w:pPr>
              <w:tabs>
                <w:tab w:val="left" w:pos="284"/>
                <w:tab w:val="left" w:pos="567"/>
              </w:tabs>
              <w:jc w:val="center"/>
              <w:rPr>
                <w:sz w:val="20"/>
                <w:szCs w:val="20"/>
                <w:lang w:val="en-US"/>
              </w:rPr>
            </w:pPr>
            <w:r w:rsidRPr="00A44D0D">
              <w:rPr>
                <w:sz w:val="20"/>
                <w:szCs w:val="20"/>
              </w:rPr>
              <w:t>1</w:t>
            </w:r>
          </w:p>
        </w:tc>
      </w:tr>
      <w:tr w:rsidR="00491B8F" w:rsidRPr="00A44D0D" w:rsidTr="00EA6B74">
        <w:trPr>
          <w:trHeight w:val="117"/>
        </w:trPr>
        <w:tc>
          <w:tcPr>
            <w:tcW w:w="675" w:type="dxa"/>
          </w:tcPr>
          <w:p w:rsidR="00491B8F" w:rsidRPr="00A44D0D" w:rsidRDefault="00491B8F" w:rsidP="00EA6B74">
            <w:pPr>
              <w:tabs>
                <w:tab w:val="left" w:pos="284"/>
                <w:tab w:val="left" w:pos="567"/>
              </w:tabs>
              <w:jc w:val="center"/>
              <w:rPr>
                <w:sz w:val="20"/>
                <w:szCs w:val="20"/>
              </w:rPr>
            </w:pPr>
            <w:r w:rsidRPr="00A44D0D">
              <w:rPr>
                <w:sz w:val="20"/>
                <w:szCs w:val="20"/>
              </w:rPr>
              <w:t>10</w:t>
            </w:r>
          </w:p>
        </w:tc>
        <w:tc>
          <w:tcPr>
            <w:tcW w:w="8222" w:type="dxa"/>
          </w:tcPr>
          <w:p w:rsidR="00491B8F" w:rsidRPr="00A44D0D" w:rsidRDefault="00491B8F" w:rsidP="00EA6B74">
            <w:pPr>
              <w:rPr>
                <w:sz w:val="20"/>
                <w:szCs w:val="20"/>
              </w:rPr>
            </w:pPr>
            <w:r w:rsidRPr="00A44D0D">
              <w:rPr>
                <w:color w:val="000000"/>
                <w:spacing w:val="-3"/>
                <w:sz w:val="20"/>
                <w:szCs w:val="20"/>
              </w:rPr>
              <w:t>Основні міжнародні центри залучення робочої сили та їх особливості.</w:t>
            </w:r>
            <w:r w:rsidRPr="00A44D0D">
              <w:rPr>
                <w:sz w:val="20"/>
                <w:szCs w:val="20"/>
              </w:rPr>
              <w:t xml:space="preserve"> Світовий ринок праці.</w:t>
            </w:r>
            <w:r w:rsidRPr="00A44D0D">
              <w:rPr>
                <w:spacing w:val="-5"/>
                <w:sz w:val="20"/>
                <w:szCs w:val="20"/>
              </w:rPr>
              <w:t xml:space="preserve"> Міжнародні центри групування емігрантів. Міжнародна організація праці.</w:t>
            </w:r>
          </w:p>
        </w:tc>
        <w:tc>
          <w:tcPr>
            <w:tcW w:w="1276" w:type="dxa"/>
          </w:tcPr>
          <w:p w:rsidR="00491B8F" w:rsidRPr="00A44D0D" w:rsidRDefault="00491B8F" w:rsidP="00EA6B74">
            <w:pPr>
              <w:tabs>
                <w:tab w:val="left" w:pos="284"/>
                <w:tab w:val="left" w:pos="567"/>
              </w:tabs>
              <w:jc w:val="center"/>
              <w:rPr>
                <w:sz w:val="20"/>
                <w:szCs w:val="20"/>
                <w:lang w:val="en-US"/>
              </w:rPr>
            </w:pPr>
            <w:r w:rsidRPr="00A44D0D">
              <w:rPr>
                <w:sz w:val="20"/>
                <w:szCs w:val="20"/>
                <w:lang w:val="en-US"/>
              </w:rPr>
              <w:t>1</w:t>
            </w:r>
          </w:p>
        </w:tc>
      </w:tr>
      <w:tr w:rsidR="00491B8F" w:rsidRPr="00A44D0D" w:rsidTr="00EA6B74">
        <w:trPr>
          <w:trHeight w:val="118"/>
        </w:trPr>
        <w:tc>
          <w:tcPr>
            <w:tcW w:w="675" w:type="dxa"/>
          </w:tcPr>
          <w:p w:rsidR="00491B8F" w:rsidRPr="00A44D0D" w:rsidRDefault="00491B8F" w:rsidP="00EA6B74">
            <w:pPr>
              <w:tabs>
                <w:tab w:val="left" w:pos="284"/>
                <w:tab w:val="left" w:pos="567"/>
              </w:tabs>
              <w:jc w:val="center"/>
              <w:rPr>
                <w:sz w:val="20"/>
                <w:szCs w:val="20"/>
              </w:rPr>
            </w:pPr>
            <w:r w:rsidRPr="00A44D0D">
              <w:rPr>
                <w:sz w:val="20"/>
                <w:szCs w:val="20"/>
              </w:rPr>
              <w:t>11</w:t>
            </w:r>
          </w:p>
        </w:tc>
        <w:tc>
          <w:tcPr>
            <w:tcW w:w="8222" w:type="dxa"/>
          </w:tcPr>
          <w:p w:rsidR="00491B8F" w:rsidRPr="00A44D0D" w:rsidRDefault="00491B8F" w:rsidP="00EA6B74">
            <w:pPr>
              <w:rPr>
                <w:sz w:val="20"/>
                <w:szCs w:val="20"/>
              </w:rPr>
            </w:pPr>
            <w:r w:rsidRPr="00A44D0D">
              <w:rPr>
                <w:sz w:val="20"/>
                <w:szCs w:val="20"/>
              </w:rPr>
              <w:t>Теорія технологічного розриву М. Познера. Теорія міжнародного життєвого циклу продукту Р. Вернона.</w:t>
            </w:r>
          </w:p>
        </w:tc>
        <w:tc>
          <w:tcPr>
            <w:tcW w:w="1276" w:type="dxa"/>
          </w:tcPr>
          <w:p w:rsidR="00491B8F" w:rsidRPr="00A44D0D" w:rsidRDefault="00491B8F" w:rsidP="00EA6B74">
            <w:pPr>
              <w:tabs>
                <w:tab w:val="left" w:pos="284"/>
                <w:tab w:val="left" w:pos="567"/>
              </w:tabs>
              <w:jc w:val="center"/>
              <w:rPr>
                <w:sz w:val="20"/>
                <w:szCs w:val="20"/>
                <w:lang w:val="en-US"/>
              </w:rPr>
            </w:pPr>
            <w:r w:rsidRPr="00A44D0D">
              <w:rPr>
                <w:sz w:val="20"/>
                <w:szCs w:val="20"/>
                <w:lang w:val="en-US"/>
              </w:rPr>
              <w:t>1</w:t>
            </w:r>
          </w:p>
        </w:tc>
      </w:tr>
      <w:tr w:rsidR="00491B8F" w:rsidRPr="00A44D0D" w:rsidTr="00EA6B74">
        <w:trPr>
          <w:trHeight w:val="118"/>
        </w:trPr>
        <w:tc>
          <w:tcPr>
            <w:tcW w:w="675" w:type="dxa"/>
          </w:tcPr>
          <w:p w:rsidR="00491B8F" w:rsidRPr="00A44D0D" w:rsidRDefault="00491B8F" w:rsidP="00EA6B74">
            <w:pPr>
              <w:tabs>
                <w:tab w:val="left" w:pos="284"/>
                <w:tab w:val="left" w:pos="567"/>
              </w:tabs>
              <w:jc w:val="center"/>
              <w:rPr>
                <w:sz w:val="20"/>
                <w:szCs w:val="20"/>
              </w:rPr>
            </w:pPr>
            <w:r w:rsidRPr="00A44D0D">
              <w:rPr>
                <w:sz w:val="20"/>
                <w:szCs w:val="20"/>
              </w:rPr>
              <w:t>12</w:t>
            </w:r>
          </w:p>
        </w:tc>
        <w:tc>
          <w:tcPr>
            <w:tcW w:w="8222" w:type="dxa"/>
          </w:tcPr>
          <w:p w:rsidR="00491B8F" w:rsidRPr="00A44D0D" w:rsidRDefault="00491B8F" w:rsidP="00EA6B74">
            <w:pPr>
              <w:rPr>
                <w:sz w:val="20"/>
                <w:szCs w:val="20"/>
              </w:rPr>
            </w:pPr>
            <w:r w:rsidRPr="00A44D0D">
              <w:rPr>
                <w:sz w:val="20"/>
                <w:szCs w:val="20"/>
              </w:rPr>
              <w:t xml:space="preserve">Міжнародні виставки і салони. Всесвітня організація інтелектуальної власності. </w:t>
            </w:r>
          </w:p>
        </w:tc>
        <w:tc>
          <w:tcPr>
            <w:tcW w:w="1276" w:type="dxa"/>
          </w:tcPr>
          <w:p w:rsidR="00491B8F" w:rsidRPr="00A44D0D" w:rsidRDefault="00491B8F" w:rsidP="00EA6B74">
            <w:pPr>
              <w:tabs>
                <w:tab w:val="left" w:pos="284"/>
                <w:tab w:val="left" w:pos="567"/>
              </w:tabs>
              <w:jc w:val="center"/>
              <w:rPr>
                <w:sz w:val="20"/>
                <w:szCs w:val="20"/>
                <w:lang w:val="en-US"/>
              </w:rPr>
            </w:pPr>
            <w:r w:rsidRPr="00A44D0D">
              <w:rPr>
                <w:sz w:val="20"/>
                <w:szCs w:val="20"/>
                <w:lang w:val="en-US"/>
              </w:rPr>
              <w:t>1</w:t>
            </w:r>
          </w:p>
        </w:tc>
      </w:tr>
      <w:tr w:rsidR="00491B8F" w:rsidRPr="00A44D0D" w:rsidTr="00EA6B74">
        <w:trPr>
          <w:trHeight w:val="118"/>
        </w:trPr>
        <w:tc>
          <w:tcPr>
            <w:tcW w:w="675" w:type="dxa"/>
          </w:tcPr>
          <w:p w:rsidR="00491B8F" w:rsidRPr="00A44D0D" w:rsidRDefault="00491B8F" w:rsidP="00EA6B74">
            <w:pPr>
              <w:tabs>
                <w:tab w:val="left" w:pos="284"/>
                <w:tab w:val="left" w:pos="567"/>
              </w:tabs>
              <w:jc w:val="center"/>
              <w:rPr>
                <w:sz w:val="20"/>
                <w:szCs w:val="20"/>
              </w:rPr>
            </w:pPr>
            <w:r w:rsidRPr="00A44D0D">
              <w:rPr>
                <w:sz w:val="20"/>
                <w:szCs w:val="20"/>
              </w:rPr>
              <w:t>13</w:t>
            </w:r>
          </w:p>
        </w:tc>
        <w:tc>
          <w:tcPr>
            <w:tcW w:w="8222" w:type="dxa"/>
          </w:tcPr>
          <w:p w:rsidR="00491B8F" w:rsidRPr="00A44D0D" w:rsidRDefault="00491B8F" w:rsidP="00EA6B74">
            <w:pPr>
              <w:rPr>
                <w:sz w:val="20"/>
                <w:szCs w:val="20"/>
              </w:rPr>
            </w:pPr>
            <w:r w:rsidRPr="00A44D0D">
              <w:rPr>
                <w:sz w:val="20"/>
                <w:szCs w:val="20"/>
              </w:rPr>
              <w:t>Міжнародна передача технологій: місце у сучасних міжнародних економічних операціях. Нові технології та їх інкубатори на міжнародному ринку технологій.</w:t>
            </w:r>
          </w:p>
        </w:tc>
        <w:tc>
          <w:tcPr>
            <w:tcW w:w="1276" w:type="dxa"/>
          </w:tcPr>
          <w:p w:rsidR="00491B8F" w:rsidRPr="00A44D0D" w:rsidRDefault="00491B8F" w:rsidP="00EA6B74">
            <w:pPr>
              <w:tabs>
                <w:tab w:val="left" w:pos="284"/>
                <w:tab w:val="left" w:pos="567"/>
              </w:tabs>
              <w:jc w:val="center"/>
              <w:rPr>
                <w:sz w:val="20"/>
                <w:szCs w:val="20"/>
                <w:lang w:val="en-US"/>
              </w:rPr>
            </w:pPr>
            <w:r w:rsidRPr="00A44D0D">
              <w:rPr>
                <w:sz w:val="20"/>
                <w:szCs w:val="20"/>
                <w:lang w:val="en-US"/>
              </w:rPr>
              <w:t>1</w:t>
            </w:r>
          </w:p>
        </w:tc>
      </w:tr>
      <w:tr w:rsidR="00491B8F" w:rsidRPr="00A44D0D" w:rsidTr="00EA6B74">
        <w:trPr>
          <w:trHeight w:val="118"/>
        </w:trPr>
        <w:tc>
          <w:tcPr>
            <w:tcW w:w="675" w:type="dxa"/>
          </w:tcPr>
          <w:p w:rsidR="00491B8F" w:rsidRPr="00A44D0D" w:rsidRDefault="00491B8F" w:rsidP="00EA6B74">
            <w:pPr>
              <w:tabs>
                <w:tab w:val="left" w:pos="284"/>
                <w:tab w:val="left" w:pos="567"/>
              </w:tabs>
              <w:jc w:val="center"/>
              <w:rPr>
                <w:sz w:val="20"/>
                <w:szCs w:val="20"/>
              </w:rPr>
            </w:pPr>
            <w:r w:rsidRPr="00A44D0D">
              <w:rPr>
                <w:sz w:val="20"/>
                <w:szCs w:val="20"/>
              </w:rPr>
              <w:t>14</w:t>
            </w:r>
          </w:p>
        </w:tc>
        <w:tc>
          <w:tcPr>
            <w:tcW w:w="8222" w:type="dxa"/>
          </w:tcPr>
          <w:p w:rsidR="00491B8F" w:rsidRPr="00A44D0D" w:rsidRDefault="00491B8F" w:rsidP="00EA6B74">
            <w:pPr>
              <w:rPr>
                <w:sz w:val="20"/>
                <w:szCs w:val="20"/>
              </w:rPr>
            </w:pPr>
            <w:r w:rsidRPr="00A44D0D">
              <w:rPr>
                <w:sz w:val="20"/>
                <w:szCs w:val="20"/>
              </w:rPr>
              <w:t>Еволюція світової валютної системи. Міжнародні фінансові організації. Валютні кліринги в світовій валютній системі.</w:t>
            </w:r>
          </w:p>
        </w:tc>
        <w:tc>
          <w:tcPr>
            <w:tcW w:w="1276" w:type="dxa"/>
          </w:tcPr>
          <w:p w:rsidR="00491B8F" w:rsidRPr="00A44D0D" w:rsidRDefault="00491B8F" w:rsidP="00EA6B74">
            <w:pPr>
              <w:tabs>
                <w:tab w:val="left" w:pos="284"/>
                <w:tab w:val="left" w:pos="567"/>
              </w:tabs>
              <w:jc w:val="center"/>
              <w:rPr>
                <w:sz w:val="20"/>
                <w:szCs w:val="20"/>
                <w:lang w:val="en-US"/>
              </w:rPr>
            </w:pPr>
            <w:r w:rsidRPr="00A44D0D">
              <w:rPr>
                <w:sz w:val="20"/>
                <w:szCs w:val="20"/>
                <w:lang w:val="en-US"/>
              </w:rPr>
              <w:t>1</w:t>
            </w:r>
          </w:p>
        </w:tc>
      </w:tr>
      <w:tr w:rsidR="00491B8F" w:rsidRPr="00A44D0D" w:rsidTr="00EA6B74">
        <w:trPr>
          <w:trHeight w:val="118"/>
        </w:trPr>
        <w:tc>
          <w:tcPr>
            <w:tcW w:w="675" w:type="dxa"/>
          </w:tcPr>
          <w:p w:rsidR="00491B8F" w:rsidRPr="00A44D0D" w:rsidRDefault="00491B8F" w:rsidP="00EA6B74">
            <w:pPr>
              <w:tabs>
                <w:tab w:val="left" w:pos="284"/>
                <w:tab w:val="left" w:pos="567"/>
              </w:tabs>
              <w:jc w:val="center"/>
              <w:rPr>
                <w:sz w:val="20"/>
                <w:szCs w:val="20"/>
              </w:rPr>
            </w:pPr>
            <w:r w:rsidRPr="00A44D0D">
              <w:rPr>
                <w:sz w:val="20"/>
                <w:szCs w:val="20"/>
              </w:rPr>
              <w:t>15</w:t>
            </w:r>
          </w:p>
        </w:tc>
        <w:tc>
          <w:tcPr>
            <w:tcW w:w="8222" w:type="dxa"/>
          </w:tcPr>
          <w:p w:rsidR="00491B8F" w:rsidRPr="00A44D0D" w:rsidRDefault="00491B8F" w:rsidP="00EA6B74">
            <w:pPr>
              <w:rPr>
                <w:sz w:val="20"/>
                <w:szCs w:val="20"/>
              </w:rPr>
            </w:pPr>
            <w:r w:rsidRPr="00A44D0D">
              <w:rPr>
                <w:sz w:val="20"/>
                <w:szCs w:val="20"/>
              </w:rPr>
              <w:t>Формування валютного курсу.</w:t>
            </w:r>
            <w:r w:rsidRPr="00A44D0D">
              <w:rPr>
                <w:color w:val="000000"/>
                <w:sz w:val="20"/>
                <w:szCs w:val="20"/>
              </w:rPr>
              <w:t xml:space="preserve"> </w:t>
            </w:r>
            <w:r w:rsidRPr="00A44D0D">
              <w:rPr>
                <w:sz w:val="20"/>
                <w:szCs w:val="20"/>
              </w:rPr>
              <w:t>Інтервенція як інструмент валютної політики. СДР або спеціальні права запозичення. Міжнародні фінансові організації.</w:t>
            </w:r>
          </w:p>
        </w:tc>
        <w:tc>
          <w:tcPr>
            <w:tcW w:w="1276" w:type="dxa"/>
          </w:tcPr>
          <w:p w:rsidR="00491B8F" w:rsidRPr="00A44D0D" w:rsidRDefault="00491B8F" w:rsidP="00EA6B74">
            <w:pPr>
              <w:tabs>
                <w:tab w:val="left" w:pos="284"/>
                <w:tab w:val="left" w:pos="567"/>
              </w:tabs>
              <w:jc w:val="center"/>
              <w:rPr>
                <w:sz w:val="20"/>
                <w:szCs w:val="20"/>
                <w:lang w:val="en-US"/>
              </w:rPr>
            </w:pPr>
            <w:r w:rsidRPr="00A44D0D">
              <w:rPr>
                <w:sz w:val="20"/>
                <w:szCs w:val="20"/>
                <w:lang w:val="en-US"/>
              </w:rPr>
              <w:t>1</w:t>
            </w:r>
          </w:p>
        </w:tc>
      </w:tr>
      <w:tr w:rsidR="00491B8F" w:rsidRPr="00A44D0D" w:rsidTr="00EA6B74">
        <w:trPr>
          <w:trHeight w:val="118"/>
        </w:trPr>
        <w:tc>
          <w:tcPr>
            <w:tcW w:w="675" w:type="dxa"/>
          </w:tcPr>
          <w:p w:rsidR="00491B8F" w:rsidRPr="00A44D0D" w:rsidRDefault="00491B8F" w:rsidP="00EA6B74">
            <w:pPr>
              <w:tabs>
                <w:tab w:val="left" w:pos="284"/>
                <w:tab w:val="left" w:pos="567"/>
              </w:tabs>
              <w:jc w:val="center"/>
              <w:rPr>
                <w:sz w:val="20"/>
                <w:szCs w:val="20"/>
              </w:rPr>
            </w:pPr>
            <w:r w:rsidRPr="00A44D0D">
              <w:rPr>
                <w:sz w:val="20"/>
                <w:szCs w:val="20"/>
              </w:rPr>
              <w:t>16</w:t>
            </w:r>
          </w:p>
        </w:tc>
        <w:tc>
          <w:tcPr>
            <w:tcW w:w="8222" w:type="dxa"/>
          </w:tcPr>
          <w:p w:rsidR="00491B8F" w:rsidRPr="00A44D0D" w:rsidRDefault="00491B8F" w:rsidP="00EA6B74">
            <w:pPr>
              <w:rPr>
                <w:sz w:val="20"/>
                <w:szCs w:val="20"/>
              </w:rPr>
            </w:pPr>
            <w:r w:rsidRPr="00A44D0D">
              <w:rPr>
                <w:spacing w:val="-5"/>
                <w:sz w:val="20"/>
                <w:szCs w:val="20"/>
              </w:rPr>
              <w:t>Система національних рахунків. Надлишок та дефіцит платіжного балансу. Порівняння платіжного балансу України з балансами інших країн світу.</w:t>
            </w:r>
          </w:p>
        </w:tc>
        <w:tc>
          <w:tcPr>
            <w:tcW w:w="1276" w:type="dxa"/>
          </w:tcPr>
          <w:p w:rsidR="00491B8F" w:rsidRPr="00A44D0D" w:rsidRDefault="00491B8F" w:rsidP="00EA6B74">
            <w:pPr>
              <w:tabs>
                <w:tab w:val="left" w:pos="284"/>
                <w:tab w:val="left" w:pos="567"/>
              </w:tabs>
              <w:jc w:val="center"/>
              <w:rPr>
                <w:sz w:val="20"/>
                <w:szCs w:val="20"/>
                <w:lang w:val="en-US"/>
              </w:rPr>
            </w:pPr>
            <w:r w:rsidRPr="00A44D0D">
              <w:rPr>
                <w:sz w:val="20"/>
                <w:szCs w:val="20"/>
                <w:lang w:val="en-US"/>
              </w:rPr>
              <w:t>1</w:t>
            </w:r>
          </w:p>
        </w:tc>
      </w:tr>
      <w:tr w:rsidR="00491B8F" w:rsidRPr="00A44D0D" w:rsidTr="00EA6B74">
        <w:trPr>
          <w:trHeight w:val="118"/>
        </w:trPr>
        <w:tc>
          <w:tcPr>
            <w:tcW w:w="675" w:type="dxa"/>
          </w:tcPr>
          <w:p w:rsidR="00491B8F" w:rsidRPr="00A44D0D" w:rsidRDefault="00491B8F" w:rsidP="00EA6B74">
            <w:pPr>
              <w:tabs>
                <w:tab w:val="left" w:pos="284"/>
                <w:tab w:val="left" w:pos="567"/>
              </w:tabs>
              <w:jc w:val="center"/>
              <w:rPr>
                <w:sz w:val="20"/>
                <w:szCs w:val="20"/>
              </w:rPr>
            </w:pPr>
            <w:r w:rsidRPr="00A44D0D">
              <w:rPr>
                <w:sz w:val="20"/>
                <w:szCs w:val="20"/>
              </w:rPr>
              <w:t>17</w:t>
            </w:r>
          </w:p>
        </w:tc>
        <w:tc>
          <w:tcPr>
            <w:tcW w:w="8222" w:type="dxa"/>
          </w:tcPr>
          <w:p w:rsidR="00491B8F" w:rsidRPr="00A44D0D" w:rsidRDefault="00491B8F" w:rsidP="00EA6B74">
            <w:pPr>
              <w:rPr>
                <w:sz w:val="20"/>
                <w:szCs w:val="20"/>
              </w:rPr>
            </w:pPr>
            <w:r w:rsidRPr="00A44D0D">
              <w:rPr>
                <w:sz w:val="20"/>
                <w:szCs w:val="20"/>
              </w:rPr>
              <w:t xml:space="preserve">Міжнародні організації. </w:t>
            </w:r>
            <w:r w:rsidRPr="00A44D0D">
              <w:rPr>
                <w:color w:val="000000"/>
                <w:spacing w:val="3"/>
                <w:sz w:val="20"/>
                <w:szCs w:val="20"/>
              </w:rPr>
              <w:t xml:space="preserve">Процеси глобалізації та регіоналізації у міжнародній економіці. Інтеграційні процеси в Африці та Азії. </w:t>
            </w:r>
            <w:r w:rsidRPr="00A44D0D">
              <w:rPr>
                <w:sz w:val="20"/>
                <w:szCs w:val="20"/>
              </w:rPr>
              <w:t xml:space="preserve">Нерівномірність економічного розвитку країн і регіонів. Конфронтація євро/долар та її наслідки. </w:t>
            </w:r>
          </w:p>
        </w:tc>
        <w:tc>
          <w:tcPr>
            <w:tcW w:w="1276" w:type="dxa"/>
          </w:tcPr>
          <w:p w:rsidR="00491B8F" w:rsidRPr="00A44D0D" w:rsidRDefault="00491B8F" w:rsidP="00EA6B74">
            <w:pPr>
              <w:tabs>
                <w:tab w:val="left" w:pos="284"/>
                <w:tab w:val="left" w:pos="567"/>
              </w:tabs>
              <w:jc w:val="center"/>
              <w:rPr>
                <w:sz w:val="20"/>
                <w:szCs w:val="20"/>
                <w:lang w:val="en-US"/>
              </w:rPr>
            </w:pPr>
            <w:r w:rsidRPr="00A44D0D">
              <w:rPr>
                <w:sz w:val="20"/>
                <w:szCs w:val="20"/>
                <w:lang w:val="en-US"/>
              </w:rPr>
              <w:t>1</w:t>
            </w:r>
          </w:p>
        </w:tc>
      </w:tr>
      <w:tr w:rsidR="00491B8F" w:rsidRPr="00A44D0D" w:rsidTr="00EA6B74">
        <w:trPr>
          <w:trHeight w:val="118"/>
        </w:trPr>
        <w:tc>
          <w:tcPr>
            <w:tcW w:w="675" w:type="dxa"/>
          </w:tcPr>
          <w:p w:rsidR="00491B8F" w:rsidRPr="00A44D0D" w:rsidRDefault="00491B8F" w:rsidP="00EA6B74">
            <w:pPr>
              <w:tabs>
                <w:tab w:val="left" w:pos="284"/>
                <w:tab w:val="left" w:pos="567"/>
              </w:tabs>
              <w:jc w:val="center"/>
              <w:rPr>
                <w:sz w:val="20"/>
                <w:szCs w:val="20"/>
              </w:rPr>
            </w:pPr>
            <w:r w:rsidRPr="00A44D0D">
              <w:rPr>
                <w:sz w:val="20"/>
                <w:szCs w:val="20"/>
              </w:rPr>
              <w:t>18</w:t>
            </w:r>
          </w:p>
        </w:tc>
        <w:tc>
          <w:tcPr>
            <w:tcW w:w="8222" w:type="dxa"/>
          </w:tcPr>
          <w:p w:rsidR="00491B8F" w:rsidRPr="00A44D0D" w:rsidRDefault="00491B8F" w:rsidP="00EA6B74">
            <w:pPr>
              <w:rPr>
                <w:sz w:val="20"/>
                <w:szCs w:val="20"/>
              </w:rPr>
            </w:pPr>
            <w:r w:rsidRPr="00A44D0D">
              <w:rPr>
                <w:sz w:val="20"/>
                <w:szCs w:val="20"/>
              </w:rPr>
              <w:t xml:space="preserve">Участь України у міжнародних організаціях. </w:t>
            </w:r>
          </w:p>
        </w:tc>
        <w:tc>
          <w:tcPr>
            <w:tcW w:w="1276" w:type="dxa"/>
          </w:tcPr>
          <w:p w:rsidR="00491B8F" w:rsidRPr="00A44D0D" w:rsidRDefault="00491B8F" w:rsidP="00EA6B74">
            <w:pPr>
              <w:tabs>
                <w:tab w:val="left" w:pos="284"/>
                <w:tab w:val="left" w:pos="567"/>
              </w:tabs>
              <w:jc w:val="center"/>
              <w:rPr>
                <w:sz w:val="20"/>
                <w:szCs w:val="20"/>
                <w:lang w:val="en-US"/>
              </w:rPr>
            </w:pPr>
            <w:r w:rsidRPr="00A44D0D">
              <w:rPr>
                <w:sz w:val="20"/>
                <w:szCs w:val="20"/>
                <w:lang w:val="en-US"/>
              </w:rPr>
              <w:t>1</w:t>
            </w:r>
          </w:p>
        </w:tc>
      </w:tr>
      <w:tr w:rsidR="00491B8F" w:rsidRPr="00A44D0D" w:rsidTr="00EA6B74">
        <w:trPr>
          <w:trHeight w:val="118"/>
        </w:trPr>
        <w:tc>
          <w:tcPr>
            <w:tcW w:w="675" w:type="dxa"/>
          </w:tcPr>
          <w:p w:rsidR="00491B8F" w:rsidRPr="00A44D0D" w:rsidRDefault="00491B8F" w:rsidP="00EA6B74">
            <w:pPr>
              <w:tabs>
                <w:tab w:val="left" w:pos="284"/>
                <w:tab w:val="left" w:pos="567"/>
              </w:tabs>
              <w:jc w:val="center"/>
              <w:rPr>
                <w:sz w:val="20"/>
                <w:szCs w:val="20"/>
              </w:rPr>
            </w:pPr>
            <w:r w:rsidRPr="00A44D0D">
              <w:rPr>
                <w:sz w:val="20"/>
                <w:szCs w:val="20"/>
              </w:rPr>
              <w:t>19</w:t>
            </w:r>
          </w:p>
        </w:tc>
        <w:tc>
          <w:tcPr>
            <w:tcW w:w="8222" w:type="dxa"/>
            <w:vAlign w:val="center"/>
          </w:tcPr>
          <w:p w:rsidR="00491B8F" w:rsidRPr="00A44D0D" w:rsidRDefault="00491B8F" w:rsidP="00EA6B74">
            <w:pPr>
              <w:widowControl w:val="0"/>
              <w:autoSpaceDE w:val="0"/>
              <w:autoSpaceDN w:val="0"/>
              <w:adjustRightInd w:val="0"/>
              <w:ind w:right="-94"/>
              <w:rPr>
                <w:bCs/>
                <w:sz w:val="20"/>
                <w:szCs w:val="20"/>
              </w:rPr>
            </w:pPr>
            <w:r w:rsidRPr="00A44D0D">
              <w:rPr>
                <w:sz w:val="20"/>
                <w:szCs w:val="20"/>
              </w:rPr>
              <w:t xml:space="preserve">МКР з тем 1 – 5 </w:t>
            </w:r>
          </w:p>
        </w:tc>
        <w:tc>
          <w:tcPr>
            <w:tcW w:w="1276" w:type="dxa"/>
          </w:tcPr>
          <w:p w:rsidR="00491B8F" w:rsidRPr="00A44D0D" w:rsidRDefault="00491B8F" w:rsidP="00EA6B74">
            <w:pPr>
              <w:tabs>
                <w:tab w:val="left" w:pos="284"/>
                <w:tab w:val="left" w:pos="567"/>
              </w:tabs>
              <w:jc w:val="center"/>
              <w:rPr>
                <w:sz w:val="20"/>
                <w:szCs w:val="20"/>
                <w:lang w:val="en-US"/>
              </w:rPr>
            </w:pPr>
            <w:r w:rsidRPr="00A44D0D">
              <w:rPr>
                <w:sz w:val="20"/>
                <w:szCs w:val="20"/>
                <w:lang w:val="en-US"/>
              </w:rPr>
              <w:t>2</w:t>
            </w:r>
          </w:p>
        </w:tc>
      </w:tr>
      <w:tr w:rsidR="00491B8F" w:rsidRPr="00A44D0D" w:rsidTr="00EA6B74">
        <w:trPr>
          <w:trHeight w:val="118"/>
        </w:trPr>
        <w:tc>
          <w:tcPr>
            <w:tcW w:w="675" w:type="dxa"/>
          </w:tcPr>
          <w:p w:rsidR="00491B8F" w:rsidRPr="00A44D0D" w:rsidRDefault="00491B8F" w:rsidP="00EA6B74">
            <w:pPr>
              <w:tabs>
                <w:tab w:val="left" w:pos="284"/>
                <w:tab w:val="left" w:pos="567"/>
              </w:tabs>
              <w:jc w:val="center"/>
              <w:rPr>
                <w:sz w:val="20"/>
                <w:szCs w:val="20"/>
              </w:rPr>
            </w:pPr>
            <w:r w:rsidRPr="00A44D0D">
              <w:rPr>
                <w:sz w:val="20"/>
                <w:szCs w:val="20"/>
              </w:rPr>
              <w:t>20</w:t>
            </w:r>
          </w:p>
        </w:tc>
        <w:tc>
          <w:tcPr>
            <w:tcW w:w="8222" w:type="dxa"/>
            <w:vAlign w:val="center"/>
          </w:tcPr>
          <w:p w:rsidR="00491B8F" w:rsidRPr="00A44D0D" w:rsidRDefault="00491B8F" w:rsidP="00EA6B74">
            <w:pPr>
              <w:widowControl w:val="0"/>
              <w:autoSpaceDE w:val="0"/>
              <w:autoSpaceDN w:val="0"/>
              <w:adjustRightInd w:val="0"/>
              <w:ind w:right="-94"/>
              <w:rPr>
                <w:sz w:val="20"/>
                <w:szCs w:val="20"/>
              </w:rPr>
            </w:pPr>
            <w:r w:rsidRPr="00A44D0D">
              <w:rPr>
                <w:sz w:val="20"/>
                <w:szCs w:val="20"/>
              </w:rPr>
              <w:t>Реферат</w:t>
            </w:r>
          </w:p>
        </w:tc>
        <w:tc>
          <w:tcPr>
            <w:tcW w:w="1276" w:type="dxa"/>
          </w:tcPr>
          <w:p w:rsidR="00491B8F" w:rsidRPr="00A44D0D" w:rsidRDefault="00491B8F" w:rsidP="00EA6B74">
            <w:pPr>
              <w:tabs>
                <w:tab w:val="left" w:pos="284"/>
                <w:tab w:val="left" w:pos="567"/>
              </w:tabs>
              <w:jc w:val="center"/>
              <w:rPr>
                <w:sz w:val="20"/>
                <w:szCs w:val="20"/>
              </w:rPr>
            </w:pPr>
            <w:r w:rsidRPr="00A44D0D">
              <w:rPr>
                <w:sz w:val="20"/>
                <w:szCs w:val="20"/>
              </w:rPr>
              <w:t>10</w:t>
            </w:r>
          </w:p>
        </w:tc>
      </w:tr>
      <w:tr w:rsidR="00491B8F" w:rsidRPr="00A44D0D" w:rsidTr="00EA6B74">
        <w:trPr>
          <w:trHeight w:val="118"/>
        </w:trPr>
        <w:tc>
          <w:tcPr>
            <w:tcW w:w="675" w:type="dxa"/>
          </w:tcPr>
          <w:p w:rsidR="00491B8F" w:rsidRPr="00A44D0D" w:rsidRDefault="00491B8F" w:rsidP="00EA6B74">
            <w:pPr>
              <w:tabs>
                <w:tab w:val="left" w:pos="284"/>
                <w:tab w:val="left" w:pos="567"/>
              </w:tabs>
              <w:jc w:val="center"/>
              <w:rPr>
                <w:sz w:val="20"/>
                <w:szCs w:val="20"/>
              </w:rPr>
            </w:pPr>
            <w:r w:rsidRPr="00A44D0D">
              <w:rPr>
                <w:sz w:val="20"/>
                <w:szCs w:val="20"/>
              </w:rPr>
              <w:t>20</w:t>
            </w:r>
          </w:p>
        </w:tc>
        <w:tc>
          <w:tcPr>
            <w:tcW w:w="8222" w:type="dxa"/>
            <w:vAlign w:val="bottom"/>
          </w:tcPr>
          <w:p w:rsidR="00491B8F" w:rsidRPr="00A44D0D" w:rsidRDefault="00491B8F" w:rsidP="00EA6B74">
            <w:pPr>
              <w:widowControl w:val="0"/>
              <w:autoSpaceDE w:val="0"/>
              <w:autoSpaceDN w:val="0"/>
              <w:adjustRightInd w:val="0"/>
              <w:rPr>
                <w:sz w:val="20"/>
                <w:szCs w:val="20"/>
              </w:rPr>
            </w:pPr>
            <w:r w:rsidRPr="00A44D0D">
              <w:rPr>
                <w:sz w:val="20"/>
                <w:szCs w:val="20"/>
              </w:rPr>
              <w:t xml:space="preserve">Підготовка до заліку </w:t>
            </w:r>
          </w:p>
        </w:tc>
        <w:tc>
          <w:tcPr>
            <w:tcW w:w="1276" w:type="dxa"/>
          </w:tcPr>
          <w:p w:rsidR="00491B8F" w:rsidRPr="00A44D0D" w:rsidRDefault="00491B8F" w:rsidP="00EA6B74">
            <w:pPr>
              <w:tabs>
                <w:tab w:val="left" w:pos="284"/>
                <w:tab w:val="left" w:pos="567"/>
              </w:tabs>
              <w:jc w:val="center"/>
              <w:rPr>
                <w:sz w:val="20"/>
                <w:szCs w:val="20"/>
              </w:rPr>
            </w:pPr>
            <w:r w:rsidRPr="00A44D0D">
              <w:rPr>
                <w:sz w:val="20"/>
                <w:szCs w:val="20"/>
              </w:rPr>
              <w:t>6</w:t>
            </w:r>
          </w:p>
        </w:tc>
      </w:tr>
      <w:tr w:rsidR="00491B8F" w:rsidRPr="00A44D0D" w:rsidTr="00EA6B74">
        <w:trPr>
          <w:trHeight w:val="20"/>
        </w:trPr>
        <w:tc>
          <w:tcPr>
            <w:tcW w:w="8897" w:type="dxa"/>
            <w:gridSpan w:val="2"/>
          </w:tcPr>
          <w:p w:rsidR="00491B8F" w:rsidRPr="00A44D0D" w:rsidRDefault="00491B8F" w:rsidP="00EA6B74">
            <w:pPr>
              <w:tabs>
                <w:tab w:val="left" w:pos="284"/>
                <w:tab w:val="left" w:pos="567"/>
              </w:tabs>
              <w:jc w:val="both"/>
              <w:rPr>
                <w:b/>
                <w:bCs/>
                <w:iCs/>
                <w:sz w:val="20"/>
                <w:szCs w:val="20"/>
              </w:rPr>
            </w:pPr>
            <w:r w:rsidRPr="00A44D0D">
              <w:rPr>
                <w:b/>
                <w:bCs/>
                <w:iCs/>
                <w:sz w:val="20"/>
                <w:szCs w:val="20"/>
              </w:rPr>
              <w:t>Всього, год.</w:t>
            </w:r>
          </w:p>
        </w:tc>
        <w:tc>
          <w:tcPr>
            <w:tcW w:w="1276" w:type="dxa"/>
          </w:tcPr>
          <w:p w:rsidR="00491B8F" w:rsidRPr="00A44D0D" w:rsidRDefault="00491B8F" w:rsidP="00EA6B74">
            <w:pPr>
              <w:tabs>
                <w:tab w:val="left" w:pos="284"/>
                <w:tab w:val="left" w:pos="567"/>
              </w:tabs>
              <w:jc w:val="center"/>
              <w:rPr>
                <w:b/>
                <w:sz w:val="20"/>
                <w:szCs w:val="20"/>
              </w:rPr>
            </w:pPr>
            <w:r w:rsidRPr="00A44D0D">
              <w:rPr>
                <w:b/>
                <w:sz w:val="20"/>
                <w:szCs w:val="20"/>
                <w:lang w:val="en-US"/>
              </w:rPr>
              <w:t>3</w:t>
            </w:r>
            <w:r w:rsidRPr="00A44D0D">
              <w:rPr>
                <w:b/>
                <w:sz w:val="20"/>
                <w:szCs w:val="20"/>
              </w:rPr>
              <w:t>6</w:t>
            </w:r>
          </w:p>
        </w:tc>
      </w:tr>
    </w:tbl>
    <w:p w:rsidR="00491B8F" w:rsidRPr="00A44D0D" w:rsidRDefault="00491B8F" w:rsidP="008B458C">
      <w:pPr>
        <w:rPr>
          <w:sz w:val="20"/>
          <w:szCs w:val="20"/>
        </w:rPr>
      </w:pPr>
    </w:p>
    <w:p w:rsidR="00491B8F" w:rsidRPr="00A44D0D" w:rsidRDefault="00491B8F" w:rsidP="00F95D78">
      <w:pPr>
        <w:pStyle w:val="Heading1"/>
        <w:numPr>
          <w:ilvl w:val="0"/>
          <w:numId w:val="0"/>
        </w:numPr>
        <w:shd w:val="clear" w:color="auto" w:fill="BFBFBF"/>
        <w:spacing w:line="240" w:lineRule="auto"/>
        <w:jc w:val="center"/>
        <w:rPr>
          <w:rFonts w:ascii="Times New Roman" w:hAnsi="Times New Roman"/>
          <w:color w:val="auto"/>
          <w:sz w:val="20"/>
          <w:szCs w:val="20"/>
        </w:rPr>
      </w:pPr>
      <w:r w:rsidRPr="00A44D0D">
        <w:rPr>
          <w:rFonts w:ascii="Times New Roman" w:hAnsi="Times New Roman"/>
          <w:color w:val="auto"/>
          <w:sz w:val="20"/>
          <w:szCs w:val="20"/>
        </w:rPr>
        <w:t>Політика та контроль</w:t>
      </w:r>
    </w:p>
    <w:p w:rsidR="00491B8F" w:rsidRPr="00A44D0D" w:rsidRDefault="00491B8F" w:rsidP="004A6336">
      <w:pPr>
        <w:pStyle w:val="Heading1"/>
        <w:spacing w:line="240" w:lineRule="auto"/>
        <w:rPr>
          <w:rFonts w:ascii="Times New Roman" w:hAnsi="Times New Roman"/>
          <w:color w:val="auto"/>
          <w:sz w:val="20"/>
          <w:szCs w:val="20"/>
        </w:rPr>
      </w:pPr>
      <w:r w:rsidRPr="00A44D0D">
        <w:rPr>
          <w:rFonts w:ascii="Times New Roman" w:hAnsi="Times New Roman"/>
          <w:color w:val="auto"/>
          <w:sz w:val="20"/>
          <w:szCs w:val="20"/>
        </w:rPr>
        <w:t>Політика навчальної дисципліни (освітнього компонента)</w:t>
      </w:r>
    </w:p>
    <w:p w:rsidR="00491B8F" w:rsidRPr="00A44D0D" w:rsidRDefault="00491B8F" w:rsidP="000C01BE">
      <w:pPr>
        <w:pStyle w:val="ListParagraph"/>
        <w:spacing w:after="120" w:line="240" w:lineRule="auto"/>
        <w:ind w:left="0" w:firstLine="540"/>
        <w:jc w:val="both"/>
        <w:rPr>
          <w:sz w:val="20"/>
          <w:szCs w:val="20"/>
        </w:rPr>
      </w:pPr>
      <w:r w:rsidRPr="00A44D0D">
        <w:rPr>
          <w:sz w:val="20"/>
          <w:szCs w:val="20"/>
        </w:rPr>
        <w:t>Регулярне відвідування занять, як лекцій, так і практичних; активність на заняттях, підготовка коротких доповідей чи текстів (до 7хв.), відключення телефонів, використання засобів зв’язку для пошуку інформації на гугл-диску викладача чи в інтернеті тощо; застосування  заохочувальних та штрафних балів та інші вимоги, що не суперечать законодавству України та нормативним документам Університету.</w:t>
      </w:r>
    </w:p>
    <w:p w:rsidR="00491B8F" w:rsidRPr="00A44D0D" w:rsidRDefault="00491B8F" w:rsidP="007A1B61">
      <w:pPr>
        <w:pStyle w:val="Heading1"/>
        <w:spacing w:line="240" w:lineRule="auto"/>
        <w:rPr>
          <w:rFonts w:ascii="Times New Roman" w:hAnsi="Times New Roman"/>
          <w:color w:val="auto"/>
          <w:sz w:val="20"/>
          <w:szCs w:val="20"/>
        </w:rPr>
      </w:pPr>
      <w:r w:rsidRPr="00A44D0D">
        <w:rPr>
          <w:rFonts w:ascii="Times New Roman" w:hAnsi="Times New Roman"/>
          <w:color w:val="auto"/>
          <w:sz w:val="20"/>
          <w:szCs w:val="20"/>
        </w:rPr>
        <w:t>Види контролю та рейтингова система оцінювання результатів навчання (РСО)</w:t>
      </w:r>
    </w:p>
    <w:p w:rsidR="00491B8F" w:rsidRPr="00A44D0D" w:rsidRDefault="00491B8F" w:rsidP="00211D00">
      <w:pPr>
        <w:spacing w:line="240" w:lineRule="auto"/>
        <w:ind w:firstLine="540"/>
        <w:jc w:val="both"/>
        <w:rPr>
          <w:sz w:val="20"/>
          <w:szCs w:val="20"/>
        </w:rPr>
      </w:pPr>
      <w:r w:rsidRPr="00A44D0D">
        <w:rPr>
          <w:sz w:val="20"/>
          <w:szCs w:val="20"/>
        </w:rPr>
        <w:t>Рейтинг студента з кредитного модуля складається з балів, які він отримує за:</w:t>
      </w:r>
    </w:p>
    <w:p w:rsidR="00491B8F" w:rsidRPr="00A44D0D" w:rsidRDefault="00491B8F" w:rsidP="007F6739">
      <w:pPr>
        <w:spacing w:line="240" w:lineRule="auto"/>
        <w:jc w:val="both"/>
        <w:rPr>
          <w:sz w:val="20"/>
          <w:szCs w:val="20"/>
        </w:rPr>
      </w:pPr>
      <w:r w:rsidRPr="00A44D0D">
        <w:rPr>
          <w:sz w:val="20"/>
          <w:szCs w:val="20"/>
        </w:rPr>
        <w:t>1) виконання завдань (доповіді по темам занять, відповіді на запитання, розв’язування задач тощо) на практичних заняттях; 2) відповіді при експрес-контролі (тести, задачі, запитання) на лекційних заняттях;3) відповіді при експрес-контролі (тести, задачі, запитання) на практичних заняттях;4) результати виконання МКР;5) результати виконання реферату;6) результати заліку.</w:t>
      </w:r>
    </w:p>
    <w:p w:rsidR="00491B8F" w:rsidRPr="00A44D0D" w:rsidRDefault="00491B8F" w:rsidP="00211D00">
      <w:pPr>
        <w:spacing w:line="240" w:lineRule="auto"/>
        <w:ind w:firstLine="540"/>
        <w:jc w:val="both"/>
        <w:rPr>
          <w:b/>
          <w:sz w:val="20"/>
          <w:szCs w:val="20"/>
        </w:rPr>
      </w:pPr>
      <w:r w:rsidRPr="00A44D0D">
        <w:rPr>
          <w:b/>
          <w:sz w:val="20"/>
          <w:szCs w:val="20"/>
        </w:rPr>
        <w:t>Критерії нарахування балів</w:t>
      </w:r>
    </w:p>
    <w:p w:rsidR="00491B8F" w:rsidRPr="00A44D0D" w:rsidRDefault="00491B8F" w:rsidP="00211D00">
      <w:pPr>
        <w:spacing w:line="240" w:lineRule="auto"/>
        <w:ind w:firstLine="540"/>
        <w:jc w:val="both"/>
        <w:rPr>
          <w:sz w:val="20"/>
          <w:szCs w:val="20"/>
        </w:rPr>
      </w:pPr>
      <w:r w:rsidRPr="00A44D0D">
        <w:rPr>
          <w:sz w:val="20"/>
          <w:szCs w:val="20"/>
        </w:rPr>
        <w:t>1. Відповіді на практичних (семінарських) заняттях:</w:t>
      </w:r>
    </w:p>
    <w:p w:rsidR="00491B8F" w:rsidRPr="00A44D0D" w:rsidRDefault="00491B8F" w:rsidP="007F6739">
      <w:pPr>
        <w:spacing w:line="240" w:lineRule="auto"/>
        <w:jc w:val="both"/>
        <w:rPr>
          <w:sz w:val="20"/>
          <w:szCs w:val="20"/>
        </w:rPr>
      </w:pPr>
      <w:r w:rsidRPr="00A44D0D">
        <w:rPr>
          <w:sz w:val="20"/>
          <w:szCs w:val="20"/>
        </w:rPr>
        <w:t>Ваговий бал – 10 балів за роботу на 1 практичному занятті. Максимальна кількість балів за роботу на практичних заняттях дорівнює 10х6 = 60 балів. На кожному практичному занятті викладачем обпитується група студентів (з 5-6 осіб), протягом заняття ця група студентів відповідає на 10 експрес-питань, вагою 1 бал/1 питання. Можливість заохочувальних балів передбачена у випадку відсутності відповідей на питання у цільової групи для опитування. Критерії оцінювання:</w:t>
      </w:r>
      <w:r w:rsidRPr="00A44D0D">
        <w:rPr>
          <w:sz w:val="20"/>
          <w:szCs w:val="20"/>
        </w:rPr>
        <w:tab/>
        <w:t xml:space="preserve">«відмінно», творче розкриття питань, вільне володіння матеріалом – 10 балів;«добре», глибоке розкриття п’яти питань дискусії – (9-8) балів;«задовільно», активна участь у роботі практичного заняття (розкриття 3-4 питань дискусії) – 7 балів;немає відповіді – 0 балів. </w:t>
      </w:r>
    </w:p>
    <w:p w:rsidR="00491B8F" w:rsidRPr="00A44D0D" w:rsidRDefault="00491B8F" w:rsidP="00211D00">
      <w:pPr>
        <w:spacing w:line="240" w:lineRule="auto"/>
        <w:ind w:firstLine="540"/>
        <w:jc w:val="both"/>
        <w:rPr>
          <w:sz w:val="20"/>
          <w:szCs w:val="20"/>
        </w:rPr>
      </w:pPr>
      <w:r w:rsidRPr="00A44D0D">
        <w:rPr>
          <w:sz w:val="20"/>
          <w:szCs w:val="20"/>
        </w:rPr>
        <w:t>2. Експрес-контроль на лекційному  занятті.Ваговий бал – 12  балів за експрес-контроль. Максимальна кількість балів за даний вид роботи дорівнює 12х1 = 12 балів; «відмінно», повна відповідь (не менше 90% потрібної інформації) – 12 бали;«добре», достатньо повна відповідь (не менше 75% потрібної інформації), або повна відповідь з незначними неточностями – 9 бали;«задовільно», неповна відповідь (не менше 60% потрібної інформації) та незначні помилки – 7 балів;«незадовільно», незадовільна відповідь (не відповідає змісту та проблематики питання) – 0 балів.немає відповіді – 0 балів.</w:t>
      </w:r>
    </w:p>
    <w:p w:rsidR="00491B8F" w:rsidRPr="00A44D0D" w:rsidRDefault="00491B8F" w:rsidP="00211D00">
      <w:pPr>
        <w:spacing w:line="240" w:lineRule="auto"/>
        <w:ind w:firstLine="540"/>
        <w:jc w:val="both"/>
        <w:rPr>
          <w:sz w:val="20"/>
          <w:szCs w:val="20"/>
        </w:rPr>
      </w:pPr>
      <w:r w:rsidRPr="00A44D0D">
        <w:rPr>
          <w:sz w:val="20"/>
          <w:szCs w:val="20"/>
        </w:rPr>
        <w:t>3. Експрес-контроль на практичних заняттях.</w:t>
      </w:r>
    </w:p>
    <w:p w:rsidR="00491B8F" w:rsidRPr="00A44D0D" w:rsidRDefault="00491B8F" w:rsidP="007F6739">
      <w:pPr>
        <w:spacing w:line="240" w:lineRule="auto"/>
        <w:jc w:val="both"/>
        <w:rPr>
          <w:sz w:val="20"/>
          <w:szCs w:val="20"/>
        </w:rPr>
      </w:pPr>
      <w:r w:rsidRPr="00A44D0D">
        <w:rPr>
          <w:sz w:val="20"/>
          <w:szCs w:val="20"/>
        </w:rPr>
        <w:t>Ваговий бал – 15 балів за експрес-контроль. Максимальна кількість балів за даний вид роботи дорівнює 15х1 = 15 балів:«відмінно», повна відповідь (не менше 90% потрібної інформації) – 15 бали;«добре», достатньо повна відповідь (не менше 75% потрібної інформації), або повна відповідь з незначними неточностями – 10 бали;«задовільно», неповна відповідь (не менше 60% потрібної інформації) та незначні помилки – 7 балів;«незадовільно», незадовільна відповідь (не відповідає змісту та проблематики питання) – 0 балів;немає відповіді – 0 балів.</w:t>
      </w:r>
    </w:p>
    <w:p w:rsidR="00491B8F" w:rsidRPr="00A44D0D" w:rsidRDefault="00491B8F" w:rsidP="00211D00">
      <w:pPr>
        <w:spacing w:line="240" w:lineRule="auto"/>
        <w:ind w:firstLine="540"/>
        <w:jc w:val="both"/>
        <w:rPr>
          <w:sz w:val="20"/>
          <w:szCs w:val="20"/>
        </w:rPr>
      </w:pPr>
      <w:r w:rsidRPr="00A44D0D">
        <w:rPr>
          <w:sz w:val="20"/>
          <w:szCs w:val="20"/>
        </w:rPr>
        <w:t>4. Підготовка реферату. Ваговий бал – 10  балів:«відмінно», виконані всі вимоги до роботи – 10 балів;«добре», виконані майже всі вимоги до роботи, або є несуттєві помилки – (9-7) балів;«задовільно», є недоліки щодо виконання вимог до роботи і певні  помилки – (6) балів;«незадовільно», не відповідає вимогам до «задовільно» – 0 балів.</w:t>
      </w:r>
    </w:p>
    <w:p w:rsidR="00491B8F" w:rsidRPr="00A44D0D" w:rsidRDefault="00491B8F" w:rsidP="00211D00">
      <w:pPr>
        <w:spacing w:line="240" w:lineRule="auto"/>
        <w:ind w:firstLine="540"/>
        <w:jc w:val="both"/>
        <w:rPr>
          <w:sz w:val="20"/>
          <w:szCs w:val="20"/>
        </w:rPr>
      </w:pPr>
      <w:r w:rsidRPr="00A44D0D">
        <w:rPr>
          <w:sz w:val="20"/>
          <w:szCs w:val="20"/>
        </w:rPr>
        <w:t>5. Модульна контрольна робота (МКР).</w:t>
      </w:r>
    </w:p>
    <w:p w:rsidR="00491B8F" w:rsidRPr="00A44D0D" w:rsidRDefault="00491B8F" w:rsidP="00211D00">
      <w:pPr>
        <w:spacing w:line="240" w:lineRule="auto"/>
        <w:ind w:firstLine="540"/>
        <w:jc w:val="both"/>
        <w:rPr>
          <w:sz w:val="20"/>
          <w:szCs w:val="20"/>
        </w:rPr>
      </w:pPr>
      <w:r w:rsidRPr="00A44D0D">
        <w:rPr>
          <w:sz w:val="20"/>
          <w:szCs w:val="20"/>
        </w:rPr>
        <w:t>Ваговий бал – 10  балів:«відмінно», виконані всі вимоги до роботи – 10 балів;«добре», виконані майже всі вимоги до роботи, або є несуттєві помилки – (9-7) балів;«задовільно», є недоліки щодо виконання вимог до роботи і певні  помилки – (6) балів;«незадовільно», не відповідає вимогам до «задовільно» – 0 балів.</w:t>
      </w:r>
    </w:p>
    <w:p w:rsidR="00491B8F" w:rsidRPr="00A44D0D" w:rsidRDefault="00491B8F" w:rsidP="00211D00">
      <w:pPr>
        <w:spacing w:line="240" w:lineRule="auto"/>
        <w:ind w:firstLine="540"/>
        <w:jc w:val="both"/>
        <w:rPr>
          <w:sz w:val="20"/>
          <w:szCs w:val="20"/>
        </w:rPr>
      </w:pPr>
      <w:r w:rsidRPr="00A44D0D">
        <w:rPr>
          <w:sz w:val="20"/>
          <w:szCs w:val="20"/>
        </w:rPr>
        <w:t>Умови позитивної поточної атестації:За результатами значення поточного рейтингу студента з кредитного модуля здійснюється атестація студентів на 8 та 14 тижнях навчання.</w:t>
      </w:r>
    </w:p>
    <w:p w:rsidR="00491B8F" w:rsidRPr="00A44D0D" w:rsidRDefault="00491B8F" w:rsidP="00211D00">
      <w:pPr>
        <w:spacing w:line="240" w:lineRule="auto"/>
        <w:ind w:firstLine="540"/>
        <w:jc w:val="both"/>
        <w:rPr>
          <w:sz w:val="20"/>
          <w:szCs w:val="20"/>
        </w:rPr>
      </w:pPr>
      <w:r w:rsidRPr="00A44D0D">
        <w:rPr>
          <w:sz w:val="20"/>
          <w:szCs w:val="20"/>
        </w:rPr>
        <w:t xml:space="preserve">За результатами навчальної роботи за перші 8 тижнів «ідеальний студент» має набрати 30-балів. На першій атестації (8-й тиждень) студент отримує «зараховано», якщо його поточний рейтинг не менше 0,5 * 60 = 30 балів. </w:t>
      </w:r>
    </w:p>
    <w:p w:rsidR="00491B8F" w:rsidRPr="00A44D0D" w:rsidRDefault="00491B8F" w:rsidP="00211D00">
      <w:pPr>
        <w:spacing w:line="240" w:lineRule="auto"/>
        <w:ind w:firstLine="540"/>
        <w:jc w:val="both"/>
        <w:rPr>
          <w:sz w:val="20"/>
          <w:szCs w:val="20"/>
        </w:rPr>
      </w:pPr>
      <w:r w:rsidRPr="00A44D0D">
        <w:rPr>
          <w:sz w:val="20"/>
          <w:szCs w:val="20"/>
        </w:rPr>
        <w:t>Максимально можливий рейтинг на час першої атестації – 30 балів (15-20 балів за відповіді на практичних заняттях, 15 балів (всього = 7+7) – за експрес-контроль на лекційному (7бал.) та практичному (7бал.) заняттях за матеріалами по розділам).</w:t>
      </w:r>
    </w:p>
    <w:p w:rsidR="00491B8F" w:rsidRPr="00A44D0D" w:rsidRDefault="00491B8F" w:rsidP="007F6739">
      <w:pPr>
        <w:spacing w:line="240" w:lineRule="auto"/>
        <w:jc w:val="both"/>
        <w:rPr>
          <w:sz w:val="20"/>
          <w:szCs w:val="20"/>
        </w:rPr>
      </w:pPr>
      <w:r w:rsidRPr="00A44D0D">
        <w:rPr>
          <w:sz w:val="20"/>
          <w:szCs w:val="20"/>
        </w:rPr>
        <w:t>За результатами 14 тижнів навчання «ідеальний студент» має набрати 60-балів. На другій атестації (14-й тиждень) студент отримує «зараховано», якщо його поточний рейтинг не менше 0,5*60=30 балів та + 30 балів, що він мав з першої атестації.</w:t>
      </w:r>
    </w:p>
    <w:p w:rsidR="00491B8F" w:rsidRPr="00A44D0D" w:rsidRDefault="00491B8F" w:rsidP="00211D00">
      <w:pPr>
        <w:spacing w:line="240" w:lineRule="auto"/>
        <w:ind w:firstLine="540"/>
        <w:jc w:val="both"/>
        <w:rPr>
          <w:sz w:val="20"/>
          <w:szCs w:val="20"/>
        </w:rPr>
      </w:pPr>
      <w:r w:rsidRPr="00A44D0D">
        <w:rPr>
          <w:sz w:val="20"/>
          <w:szCs w:val="20"/>
        </w:rPr>
        <w:t>Максимально можливий рейтинг на час другої атестації (за наростаючим підсумком) – 60 балів (30 балів за відповіді на практичних заняттях, 30 балів (всього = 15+15) – за експрес-контроль на лекційному та практичному заняттях за матеріалами по розділам).</w:t>
      </w:r>
    </w:p>
    <w:p w:rsidR="00491B8F" w:rsidRPr="00A44D0D" w:rsidRDefault="00491B8F" w:rsidP="007F6739">
      <w:pPr>
        <w:spacing w:line="240" w:lineRule="auto"/>
        <w:jc w:val="both"/>
        <w:rPr>
          <w:sz w:val="20"/>
          <w:szCs w:val="20"/>
        </w:rPr>
      </w:pPr>
      <w:r w:rsidRPr="00A44D0D">
        <w:rPr>
          <w:sz w:val="20"/>
          <w:szCs w:val="20"/>
        </w:rPr>
        <w:t>Упродовж останніх тижнів (з 14 по 18) студенти продовжують набирати бали за відповіді на практичних заняттях, виконують МКР (10 балів) та готують реферат (10 балів).</w:t>
      </w:r>
    </w:p>
    <w:p w:rsidR="00491B8F" w:rsidRPr="00A44D0D" w:rsidRDefault="00491B8F" w:rsidP="00211D00">
      <w:pPr>
        <w:spacing w:line="240" w:lineRule="auto"/>
        <w:ind w:firstLine="540"/>
        <w:jc w:val="both"/>
        <w:rPr>
          <w:sz w:val="20"/>
          <w:szCs w:val="20"/>
        </w:rPr>
      </w:pPr>
      <w:r w:rsidRPr="00A44D0D">
        <w:rPr>
          <w:sz w:val="20"/>
          <w:szCs w:val="20"/>
        </w:rPr>
        <w:t xml:space="preserve">Максимальна сума балів за семестр складає 100. Необхідною умовою допуску до заліку є позитивна оцінка з МКР та реферату. Для отримання заліку з кредитного модуля «автоматом» потрібно мати рейтинг не менше 60 балів, а також зараховану МКР та підготовлений реферат (більше ніж 6 балів). </w:t>
      </w:r>
    </w:p>
    <w:p w:rsidR="00491B8F" w:rsidRPr="00A44D0D" w:rsidRDefault="00491B8F" w:rsidP="00211D00">
      <w:pPr>
        <w:spacing w:line="240" w:lineRule="auto"/>
        <w:ind w:firstLine="540"/>
        <w:jc w:val="both"/>
        <w:rPr>
          <w:sz w:val="20"/>
          <w:szCs w:val="20"/>
        </w:rPr>
      </w:pPr>
      <w:r w:rsidRPr="00A44D0D">
        <w:rPr>
          <w:sz w:val="20"/>
          <w:szCs w:val="20"/>
        </w:rPr>
        <w:t xml:space="preserve">Студенти, які наприкінці семестру мають рейтинг менше 60 балів, а також ті, хто хоче підвищити оцінку в системі ECTS, виконують залікову  роботу (залік). При цьому до балів за МКР  та реферату (по 10 балів) додаються бали за відповіді на заліку і ця рейтингова оцінка є остаточною. </w:t>
      </w:r>
    </w:p>
    <w:p w:rsidR="00491B8F" w:rsidRPr="00A44D0D" w:rsidRDefault="00491B8F" w:rsidP="00211D00">
      <w:pPr>
        <w:spacing w:line="240" w:lineRule="auto"/>
        <w:ind w:firstLine="540"/>
        <w:jc w:val="both"/>
        <w:rPr>
          <w:sz w:val="20"/>
          <w:szCs w:val="20"/>
        </w:rPr>
      </w:pPr>
      <w:r w:rsidRPr="00A44D0D">
        <w:rPr>
          <w:sz w:val="20"/>
          <w:szCs w:val="20"/>
        </w:rPr>
        <w:t>Завдання залікової контрольної роботи складається з 4-х питань різних розділів робочої програми з переліку, що наданий у методичних рекомендаціях до засвоєння кредитного модуля. Додаткове питання з тем практичних занять отримують студенти, які не брали участі у роботі певного практичного заняття. Незадовільна відповідь з додаткового питання знижує загальну оцінку на 4 бали.</w:t>
      </w:r>
    </w:p>
    <w:p w:rsidR="00491B8F" w:rsidRPr="00A44D0D" w:rsidRDefault="00491B8F" w:rsidP="00211D00">
      <w:pPr>
        <w:spacing w:line="240" w:lineRule="auto"/>
        <w:ind w:firstLine="540"/>
        <w:jc w:val="both"/>
        <w:rPr>
          <w:sz w:val="20"/>
          <w:szCs w:val="20"/>
        </w:rPr>
      </w:pPr>
      <w:r w:rsidRPr="00A44D0D">
        <w:rPr>
          <w:sz w:val="20"/>
          <w:szCs w:val="20"/>
        </w:rPr>
        <w:t>Кожне питання залікової контрольної роботи (r1, R2, R3 ) оцінюється у 20 балів відповідно до системи оцінювання(тобто, 20 бал.х4 пит + 10 МКР + 10РФ=100 бал.).</w:t>
      </w:r>
    </w:p>
    <w:p w:rsidR="00491B8F" w:rsidRPr="00A44D0D" w:rsidRDefault="00491B8F" w:rsidP="007F6739">
      <w:pPr>
        <w:spacing w:line="240" w:lineRule="auto"/>
        <w:jc w:val="both"/>
        <w:rPr>
          <w:sz w:val="20"/>
          <w:szCs w:val="20"/>
        </w:rPr>
      </w:pPr>
      <w:r w:rsidRPr="00A44D0D">
        <w:rPr>
          <w:sz w:val="20"/>
          <w:szCs w:val="20"/>
        </w:rPr>
        <w:t>Критерії оцінювання знань на заліку: «відмінно», повна відповідь (не менше 90% потрібної інформації) – 20-17 балів;«добре», достатньо повна відповідь (не менше 75% потрібної інформації або незначні неточності) – 16-12 балів;«задовільно», неповна відповідь (не менше 60% потрібної інформації та деякі помилки) – 11-8 балів;«незадовільно», незадовільна відповідь – 0 балів.</w:t>
      </w:r>
    </w:p>
    <w:p w:rsidR="00491B8F" w:rsidRPr="00A44D0D" w:rsidRDefault="00491B8F" w:rsidP="00211D00">
      <w:pPr>
        <w:spacing w:line="240" w:lineRule="auto"/>
        <w:ind w:firstLine="540"/>
        <w:jc w:val="both"/>
        <w:rPr>
          <w:sz w:val="20"/>
          <w:szCs w:val="20"/>
        </w:rPr>
      </w:pPr>
      <w:r w:rsidRPr="00A44D0D">
        <w:rPr>
          <w:sz w:val="20"/>
          <w:szCs w:val="20"/>
        </w:rPr>
        <w:t>Сума балів за кожне з трьох запитань залікової роботи (залік), МКР  та реферату переводиться до залікової оцінки. За виконану роботу знання студента оцінюються згідно вимог, представлених у табл.</w:t>
      </w:r>
    </w:p>
    <w:p w:rsidR="00491B8F" w:rsidRPr="00A44D0D" w:rsidRDefault="00491B8F" w:rsidP="00211D00">
      <w:pPr>
        <w:spacing w:line="240" w:lineRule="auto"/>
        <w:ind w:firstLine="540"/>
        <w:jc w:val="both"/>
        <w:rPr>
          <w:sz w:val="20"/>
          <w:szCs w:val="20"/>
        </w:rPr>
      </w:pPr>
      <w:r w:rsidRPr="00A44D0D">
        <w:rPr>
          <w:sz w:val="20"/>
          <w:szCs w:val="20"/>
        </w:rPr>
        <w:t>Студенти, які наприкінці семестру мають рейтинг менше 60 балів, зобов'язані до заліку підвищити його шляхом виконання індивідуальних завдань, інакше вони не допускаються до заліку з цього кредитного модуля. Студенти, які набрали протягом семестру необхідну кількість балів за шкалою стартового рейтингу, мають можливості:</w:t>
      </w:r>
    </w:p>
    <w:p w:rsidR="00491B8F" w:rsidRPr="00A44D0D" w:rsidRDefault="00491B8F" w:rsidP="007F6739">
      <w:pPr>
        <w:spacing w:line="240" w:lineRule="auto"/>
        <w:jc w:val="both"/>
        <w:rPr>
          <w:sz w:val="20"/>
          <w:szCs w:val="20"/>
        </w:rPr>
      </w:pPr>
      <w:r w:rsidRPr="00A44D0D">
        <w:rPr>
          <w:sz w:val="20"/>
          <w:szCs w:val="20"/>
        </w:rPr>
        <w:t>- не здавати залік, а отримати оцінку з кредитного модуля «Інтеграційні процеси: вступ до спеціальності» так званим «автоматом» відповідно до набраного рейтингу (балів), що переведені в оцінку згідно з табл. 3;</w:t>
      </w:r>
    </w:p>
    <w:p w:rsidR="00491B8F" w:rsidRPr="00A44D0D" w:rsidRDefault="00491B8F" w:rsidP="005251A5">
      <w:pPr>
        <w:spacing w:line="240" w:lineRule="auto"/>
        <w:jc w:val="both"/>
        <w:rPr>
          <w:sz w:val="20"/>
          <w:szCs w:val="20"/>
        </w:rPr>
      </w:pPr>
      <w:r w:rsidRPr="00A44D0D">
        <w:rPr>
          <w:sz w:val="20"/>
          <w:szCs w:val="20"/>
        </w:rPr>
        <w:t xml:space="preserve">- здавати залік з метою підвищення рейтингової оцінки з кредитного модуля «Інтеграційні процеси: вступ до спеціальності» , причому за студентом не зберігається оцінка, отримана за рейтинговою системою.  </w:t>
      </w:r>
    </w:p>
    <w:p w:rsidR="00491B8F" w:rsidRPr="00A44D0D" w:rsidRDefault="00491B8F" w:rsidP="007F6739">
      <w:pPr>
        <w:pStyle w:val="ListParagraph"/>
        <w:spacing w:line="240" w:lineRule="auto"/>
        <w:ind w:left="0"/>
        <w:contextualSpacing w:val="0"/>
        <w:jc w:val="center"/>
        <w:rPr>
          <w:sz w:val="20"/>
          <w:szCs w:val="20"/>
        </w:rPr>
      </w:pPr>
      <w:r w:rsidRPr="00A44D0D">
        <w:rPr>
          <w:bCs/>
          <w:sz w:val="20"/>
          <w:szCs w:val="20"/>
        </w:rPr>
        <w:t>Таблиця відповідності рейтингових балів оцінкам за університетською шкалою</w:t>
      </w:r>
      <w:r w:rsidRPr="00A44D0D">
        <w:rPr>
          <w:sz w:val="20"/>
          <w:szCs w:val="20"/>
        </w:rPr>
        <w:t>:</w:t>
      </w:r>
    </w:p>
    <w:p w:rsidR="00491B8F" w:rsidRPr="00A44D0D" w:rsidRDefault="00491B8F" w:rsidP="007F6739">
      <w:pPr>
        <w:pStyle w:val="ListParagraph"/>
        <w:spacing w:line="240" w:lineRule="auto"/>
        <w:ind w:left="0"/>
        <w:contextualSpacing w:val="0"/>
        <w:jc w:val="center"/>
        <w:rPr>
          <w:sz w:val="20"/>
          <w:szCs w:val="20"/>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3119"/>
        <w:gridCol w:w="2977"/>
      </w:tblGrid>
      <w:tr w:rsidR="00491B8F" w:rsidRPr="00A44D0D" w:rsidTr="00A51F30">
        <w:tc>
          <w:tcPr>
            <w:tcW w:w="3119" w:type="dxa"/>
          </w:tcPr>
          <w:p w:rsidR="00491B8F" w:rsidRPr="00A44D0D" w:rsidRDefault="00491B8F" w:rsidP="007F6739">
            <w:pPr>
              <w:widowControl w:val="0"/>
              <w:autoSpaceDE w:val="0"/>
              <w:autoSpaceDN w:val="0"/>
              <w:adjustRightInd w:val="0"/>
              <w:spacing w:line="240" w:lineRule="auto"/>
              <w:jc w:val="center"/>
              <w:rPr>
                <w:i/>
                <w:sz w:val="20"/>
                <w:szCs w:val="20"/>
                <w:lang w:eastAsia="uk-UA"/>
              </w:rPr>
            </w:pPr>
            <w:r w:rsidRPr="00A44D0D">
              <w:rPr>
                <w:i/>
                <w:sz w:val="20"/>
                <w:szCs w:val="20"/>
                <w:lang w:eastAsia="uk-UA"/>
              </w:rPr>
              <w:t>Кількість балів</w:t>
            </w:r>
          </w:p>
        </w:tc>
        <w:tc>
          <w:tcPr>
            <w:tcW w:w="2977" w:type="dxa"/>
          </w:tcPr>
          <w:p w:rsidR="00491B8F" w:rsidRPr="00A44D0D" w:rsidRDefault="00491B8F" w:rsidP="007F6739">
            <w:pPr>
              <w:autoSpaceDE w:val="0"/>
              <w:autoSpaceDN w:val="0"/>
              <w:adjustRightInd w:val="0"/>
              <w:spacing w:line="240" w:lineRule="auto"/>
              <w:jc w:val="center"/>
              <w:rPr>
                <w:i/>
                <w:sz w:val="20"/>
                <w:szCs w:val="20"/>
              </w:rPr>
            </w:pPr>
            <w:r w:rsidRPr="00A44D0D">
              <w:rPr>
                <w:i/>
                <w:sz w:val="20"/>
                <w:szCs w:val="20"/>
              </w:rPr>
              <w:t>Оцінка</w:t>
            </w:r>
          </w:p>
        </w:tc>
      </w:tr>
      <w:tr w:rsidR="00491B8F" w:rsidRPr="00A44D0D" w:rsidTr="00A51F30">
        <w:tc>
          <w:tcPr>
            <w:tcW w:w="3119" w:type="dxa"/>
          </w:tcPr>
          <w:p w:rsidR="00491B8F" w:rsidRPr="00A44D0D" w:rsidRDefault="00491B8F" w:rsidP="007F6739">
            <w:pPr>
              <w:widowControl w:val="0"/>
              <w:autoSpaceDE w:val="0"/>
              <w:autoSpaceDN w:val="0"/>
              <w:adjustRightInd w:val="0"/>
              <w:spacing w:line="240" w:lineRule="auto"/>
              <w:jc w:val="center"/>
              <w:rPr>
                <w:sz w:val="20"/>
                <w:szCs w:val="20"/>
                <w:lang w:eastAsia="uk-UA"/>
              </w:rPr>
            </w:pPr>
            <w:r w:rsidRPr="00A44D0D">
              <w:rPr>
                <w:sz w:val="20"/>
                <w:szCs w:val="20"/>
                <w:lang w:eastAsia="uk-UA"/>
              </w:rPr>
              <w:t>100-95</w:t>
            </w:r>
          </w:p>
        </w:tc>
        <w:tc>
          <w:tcPr>
            <w:tcW w:w="2977" w:type="dxa"/>
            <w:vAlign w:val="center"/>
          </w:tcPr>
          <w:p w:rsidR="00491B8F" w:rsidRPr="00A44D0D" w:rsidRDefault="00491B8F" w:rsidP="007F6739">
            <w:pPr>
              <w:autoSpaceDE w:val="0"/>
              <w:autoSpaceDN w:val="0"/>
              <w:adjustRightInd w:val="0"/>
              <w:spacing w:line="240" w:lineRule="auto"/>
              <w:jc w:val="center"/>
              <w:rPr>
                <w:sz w:val="20"/>
                <w:szCs w:val="20"/>
              </w:rPr>
            </w:pPr>
            <w:r w:rsidRPr="00A44D0D">
              <w:rPr>
                <w:sz w:val="20"/>
                <w:szCs w:val="20"/>
              </w:rPr>
              <w:t>Відмінно</w:t>
            </w:r>
          </w:p>
        </w:tc>
      </w:tr>
      <w:tr w:rsidR="00491B8F" w:rsidRPr="00A44D0D" w:rsidTr="00A51F30">
        <w:tc>
          <w:tcPr>
            <w:tcW w:w="3119" w:type="dxa"/>
          </w:tcPr>
          <w:p w:rsidR="00491B8F" w:rsidRPr="00A44D0D" w:rsidRDefault="00491B8F" w:rsidP="007F6739">
            <w:pPr>
              <w:widowControl w:val="0"/>
              <w:autoSpaceDE w:val="0"/>
              <w:autoSpaceDN w:val="0"/>
              <w:adjustRightInd w:val="0"/>
              <w:spacing w:line="240" w:lineRule="auto"/>
              <w:jc w:val="center"/>
              <w:rPr>
                <w:sz w:val="20"/>
                <w:szCs w:val="20"/>
                <w:lang w:eastAsia="uk-UA"/>
              </w:rPr>
            </w:pPr>
            <w:r w:rsidRPr="00A44D0D">
              <w:rPr>
                <w:sz w:val="20"/>
                <w:szCs w:val="20"/>
                <w:lang w:eastAsia="uk-UA"/>
              </w:rPr>
              <w:t>94-85</w:t>
            </w:r>
          </w:p>
        </w:tc>
        <w:tc>
          <w:tcPr>
            <w:tcW w:w="2977" w:type="dxa"/>
            <w:vAlign w:val="center"/>
          </w:tcPr>
          <w:p w:rsidR="00491B8F" w:rsidRPr="00A44D0D" w:rsidRDefault="00491B8F" w:rsidP="007F6739">
            <w:pPr>
              <w:autoSpaceDE w:val="0"/>
              <w:autoSpaceDN w:val="0"/>
              <w:adjustRightInd w:val="0"/>
              <w:spacing w:line="240" w:lineRule="auto"/>
              <w:jc w:val="center"/>
              <w:rPr>
                <w:sz w:val="20"/>
                <w:szCs w:val="20"/>
              </w:rPr>
            </w:pPr>
            <w:r w:rsidRPr="00A44D0D">
              <w:rPr>
                <w:sz w:val="20"/>
                <w:szCs w:val="20"/>
              </w:rPr>
              <w:t>Дуже добре</w:t>
            </w:r>
          </w:p>
        </w:tc>
      </w:tr>
      <w:tr w:rsidR="00491B8F" w:rsidRPr="00A44D0D" w:rsidTr="00A51F30">
        <w:tc>
          <w:tcPr>
            <w:tcW w:w="3119" w:type="dxa"/>
          </w:tcPr>
          <w:p w:rsidR="00491B8F" w:rsidRPr="00A44D0D" w:rsidRDefault="00491B8F" w:rsidP="007F6739">
            <w:pPr>
              <w:widowControl w:val="0"/>
              <w:autoSpaceDE w:val="0"/>
              <w:autoSpaceDN w:val="0"/>
              <w:adjustRightInd w:val="0"/>
              <w:spacing w:line="240" w:lineRule="auto"/>
              <w:jc w:val="center"/>
              <w:rPr>
                <w:sz w:val="20"/>
                <w:szCs w:val="20"/>
                <w:lang w:eastAsia="uk-UA"/>
              </w:rPr>
            </w:pPr>
            <w:r w:rsidRPr="00A44D0D">
              <w:rPr>
                <w:sz w:val="20"/>
                <w:szCs w:val="20"/>
                <w:lang w:eastAsia="uk-UA"/>
              </w:rPr>
              <w:t>84-75</w:t>
            </w:r>
          </w:p>
        </w:tc>
        <w:tc>
          <w:tcPr>
            <w:tcW w:w="2977" w:type="dxa"/>
            <w:vAlign w:val="center"/>
          </w:tcPr>
          <w:p w:rsidR="00491B8F" w:rsidRPr="00A44D0D" w:rsidRDefault="00491B8F" w:rsidP="007F6739">
            <w:pPr>
              <w:autoSpaceDE w:val="0"/>
              <w:autoSpaceDN w:val="0"/>
              <w:adjustRightInd w:val="0"/>
              <w:spacing w:line="240" w:lineRule="auto"/>
              <w:jc w:val="center"/>
              <w:rPr>
                <w:sz w:val="20"/>
                <w:szCs w:val="20"/>
              </w:rPr>
            </w:pPr>
            <w:r w:rsidRPr="00A44D0D">
              <w:rPr>
                <w:sz w:val="20"/>
                <w:szCs w:val="20"/>
              </w:rPr>
              <w:t>Добре</w:t>
            </w:r>
          </w:p>
        </w:tc>
      </w:tr>
      <w:tr w:rsidR="00491B8F" w:rsidRPr="00A44D0D" w:rsidTr="00A51F30">
        <w:tc>
          <w:tcPr>
            <w:tcW w:w="3119" w:type="dxa"/>
          </w:tcPr>
          <w:p w:rsidR="00491B8F" w:rsidRPr="00A44D0D" w:rsidRDefault="00491B8F" w:rsidP="007F6739">
            <w:pPr>
              <w:widowControl w:val="0"/>
              <w:autoSpaceDE w:val="0"/>
              <w:autoSpaceDN w:val="0"/>
              <w:adjustRightInd w:val="0"/>
              <w:spacing w:line="240" w:lineRule="auto"/>
              <w:jc w:val="center"/>
              <w:rPr>
                <w:sz w:val="20"/>
                <w:szCs w:val="20"/>
                <w:lang w:eastAsia="uk-UA"/>
              </w:rPr>
            </w:pPr>
            <w:r w:rsidRPr="00A44D0D">
              <w:rPr>
                <w:sz w:val="20"/>
                <w:szCs w:val="20"/>
                <w:lang w:eastAsia="uk-UA"/>
              </w:rPr>
              <w:t>74-65</w:t>
            </w:r>
          </w:p>
        </w:tc>
        <w:tc>
          <w:tcPr>
            <w:tcW w:w="2977" w:type="dxa"/>
            <w:vAlign w:val="center"/>
          </w:tcPr>
          <w:p w:rsidR="00491B8F" w:rsidRPr="00A44D0D" w:rsidRDefault="00491B8F" w:rsidP="007F6739">
            <w:pPr>
              <w:autoSpaceDE w:val="0"/>
              <w:autoSpaceDN w:val="0"/>
              <w:adjustRightInd w:val="0"/>
              <w:spacing w:line="240" w:lineRule="auto"/>
              <w:jc w:val="center"/>
              <w:rPr>
                <w:sz w:val="20"/>
                <w:szCs w:val="20"/>
              </w:rPr>
            </w:pPr>
            <w:r w:rsidRPr="00A44D0D">
              <w:rPr>
                <w:sz w:val="20"/>
                <w:szCs w:val="20"/>
              </w:rPr>
              <w:t>Задовільно</w:t>
            </w:r>
          </w:p>
        </w:tc>
      </w:tr>
      <w:tr w:rsidR="00491B8F" w:rsidRPr="00A44D0D" w:rsidTr="00A51F30">
        <w:tc>
          <w:tcPr>
            <w:tcW w:w="3119" w:type="dxa"/>
          </w:tcPr>
          <w:p w:rsidR="00491B8F" w:rsidRPr="00A44D0D" w:rsidRDefault="00491B8F" w:rsidP="007F6739">
            <w:pPr>
              <w:widowControl w:val="0"/>
              <w:autoSpaceDE w:val="0"/>
              <w:autoSpaceDN w:val="0"/>
              <w:adjustRightInd w:val="0"/>
              <w:spacing w:line="240" w:lineRule="auto"/>
              <w:jc w:val="center"/>
              <w:rPr>
                <w:sz w:val="20"/>
                <w:szCs w:val="20"/>
                <w:lang w:eastAsia="uk-UA"/>
              </w:rPr>
            </w:pPr>
            <w:r w:rsidRPr="00A44D0D">
              <w:rPr>
                <w:sz w:val="20"/>
                <w:szCs w:val="20"/>
                <w:lang w:eastAsia="uk-UA"/>
              </w:rPr>
              <w:t>64-60</w:t>
            </w:r>
          </w:p>
        </w:tc>
        <w:tc>
          <w:tcPr>
            <w:tcW w:w="2977" w:type="dxa"/>
            <w:vAlign w:val="center"/>
          </w:tcPr>
          <w:p w:rsidR="00491B8F" w:rsidRPr="00A44D0D" w:rsidRDefault="00491B8F" w:rsidP="007F6739">
            <w:pPr>
              <w:autoSpaceDE w:val="0"/>
              <w:autoSpaceDN w:val="0"/>
              <w:adjustRightInd w:val="0"/>
              <w:spacing w:line="240" w:lineRule="auto"/>
              <w:jc w:val="center"/>
              <w:rPr>
                <w:sz w:val="20"/>
                <w:szCs w:val="20"/>
              </w:rPr>
            </w:pPr>
            <w:r w:rsidRPr="00A44D0D">
              <w:rPr>
                <w:sz w:val="20"/>
                <w:szCs w:val="20"/>
              </w:rPr>
              <w:t>Достатньо</w:t>
            </w:r>
          </w:p>
        </w:tc>
      </w:tr>
      <w:tr w:rsidR="00491B8F" w:rsidRPr="00A44D0D" w:rsidTr="00A51F30">
        <w:tc>
          <w:tcPr>
            <w:tcW w:w="3119" w:type="dxa"/>
          </w:tcPr>
          <w:p w:rsidR="00491B8F" w:rsidRPr="00A44D0D" w:rsidRDefault="00491B8F" w:rsidP="007F6739">
            <w:pPr>
              <w:widowControl w:val="0"/>
              <w:autoSpaceDE w:val="0"/>
              <w:autoSpaceDN w:val="0"/>
              <w:adjustRightInd w:val="0"/>
              <w:spacing w:line="240" w:lineRule="auto"/>
              <w:jc w:val="center"/>
              <w:rPr>
                <w:sz w:val="20"/>
                <w:szCs w:val="20"/>
                <w:lang w:eastAsia="uk-UA"/>
              </w:rPr>
            </w:pPr>
            <w:r w:rsidRPr="00A44D0D">
              <w:rPr>
                <w:sz w:val="20"/>
                <w:szCs w:val="20"/>
                <w:lang w:eastAsia="uk-UA"/>
              </w:rPr>
              <w:t>Менше 60</w:t>
            </w:r>
          </w:p>
        </w:tc>
        <w:tc>
          <w:tcPr>
            <w:tcW w:w="2977" w:type="dxa"/>
            <w:vAlign w:val="center"/>
          </w:tcPr>
          <w:p w:rsidR="00491B8F" w:rsidRPr="00A44D0D" w:rsidRDefault="00491B8F" w:rsidP="007F6739">
            <w:pPr>
              <w:autoSpaceDE w:val="0"/>
              <w:autoSpaceDN w:val="0"/>
              <w:adjustRightInd w:val="0"/>
              <w:spacing w:line="240" w:lineRule="auto"/>
              <w:jc w:val="center"/>
              <w:rPr>
                <w:sz w:val="20"/>
                <w:szCs w:val="20"/>
              </w:rPr>
            </w:pPr>
            <w:r w:rsidRPr="00A44D0D">
              <w:rPr>
                <w:sz w:val="20"/>
                <w:szCs w:val="20"/>
              </w:rPr>
              <w:t>Незадовільно</w:t>
            </w:r>
          </w:p>
        </w:tc>
      </w:tr>
      <w:tr w:rsidR="00491B8F" w:rsidRPr="00A44D0D" w:rsidTr="00A51F30">
        <w:tc>
          <w:tcPr>
            <w:tcW w:w="3119" w:type="dxa"/>
            <w:vAlign w:val="center"/>
          </w:tcPr>
          <w:p w:rsidR="00491B8F" w:rsidRPr="00A44D0D" w:rsidRDefault="00491B8F" w:rsidP="003D5B27">
            <w:pPr>
              <w:autoSpaceDE w:val="0"/>
              <w:autoSpaceDN w:val="0"/>
              <w:adjustRightInd w:val="0"/>
              <w:spacing w:line="240" w:lineRule="auto"/>
              <w:jc w:val="center"/>
              <w:rPr>
                <w:sz w:val="20"/>
                <w:szCs w:val="20"/>
              </w:rPr>
            </w:pPr>
            <w:r w:rsidRPr="00A44D0D">
              <w:rPr>
                <w:sz w:val="20"/>
                <w:szCs w:val="20"/>
              </w:rPr>
              <w:t>Не виконані умови допуску</w:t>
            </w:r>
          </w:p>
        </w:tc>
        <w:tc>
          <w:tcPr>
            <w:tcW w:w="2977" w:type="dxa"/>
            <w:vAlign w:val="center"/>
          </w:tcPr>
          <w:p w:rsidR="00491B8F" w:rsidRPr="00A44D0D" w:rsidRDefault="00491B8F" w:rsidP="003D5B27">
            <w:pPr>
              <w:autoSpaceDE w:val="0"/>
              <w:autoSpaceDN w:val="0"/>
              <w:adjustRightInd w:val="0"/>
              <w:spacing w:line="240" w:lineRule="auto"/>
              <w:jc w:val="center"/>
              <w:rPr>
                <w:sz w:val="20"/>
                <w:szCs w:val="20"/>
              </w:rPr>
            </w:pPr>
            <w:r w:rsidRPr="00A44D0D">
              <w:rPr>
                <w:sz w:val="20"/>
                <w:szCs w:val="20"/>
              </w:rPr>
              <w:t>Не допущено</w:t>
            </w:r>
          </w:p>
        </w:tc>
      </w:tr>
    </w:tbl>
    <w:p w:rsidR="00491B8F" w:rsidRPr="00A44D0D" w:rsidRDefault="00491B8F" w:rsidP="00211D00">
      <w:pPr>
        <w:pStyle w:val="Heading1"/>
        <w:numPr>
          <w:ilvl w:val="0"/>
          <w:numId w:val="0"/>
        </w:numPr>
        <w:spacing w:line="240" w:lineRule="auto"/>
        <w:ind w:left="360"/>
        <w:rPr>
          <w:rFonts w:ascii="Times New Roman" w:hAnsi="Times New Roman"/>
          <w:color w:val="auto"/>
          <w:sz w:val="20"/>
          <w:szCs w:val="20"/>
        </w:rPr>
      </w:pPr>
    </w:p>
    <w:p w:rsidR="00491B8F" w:rsidRPr="00A44D0D" w:rsidRDefault="00491B8F" w:rsidP="00211D00">
      <w:pPr>
        <w:pStyle w:val="Heading1"/>
        <w:numPr>
          <w:ilvl w:val="0"/>
          <w:numId w:val="16"/>
        </w:numPr>
        <w:jc w:val="center"/>
        <w:rPr>
          <w:rFonts w:ascii="Times New Roman" w:hAnsi="Times New Roman"/>
          <w:color w:val="auto"/>
          <w:sz w:val="20"/>
          <w:szCs w:val="20"/>
        </w:rPr>
      </w:pPr>
      <w:r w:rsidRPr="00A44D0D">
        <w:rPr>
          <w:rFonts w:ascii="Times New Roman" w:hAnsi="Times New Roman"/>
          <w:color w:val="auto"/>
          <w:sz w:val="20"/>
          <w:szCs w:val="20"/>
        </w:rPr>
        <w:t>Додаткова інформація з дисципліни (освітнього компонента)</w:t>
      </w:r>
    </w:p>
    <w:p w:rsidR="00491B8F" w:rsidRPr="00A44D0D" w:rsidRDefault="00491B8F" w:rsidP="00211D00">
      <w:pPr>
        <w:jc w:val="center"/>
        <w:rPr>
          <w:b/>
          <w:sz w:val="20"/>
          <w:szCs w:val="20"/>
        </w:rPr>
      </w:pPr>
      <w:r w:rsidRPr="00A44D0D">
        <w:rPr>
          <w:b/>
          <w:sz w:val="20"/>
          <w:szCs w:val="20"/>
        </w:rPr>
        <w:t>ОРІЄНТОВНА СТРУКТУРА ВИКОНАННЯ РЕФЕРАТУ «СТАН І ПЕРСПЕКТИВИ ТОРГОВЕЛЬНО-ЕКОНОМІЧНИХ ВІДНОСИН УКРАЇНИ ТА КРАЇНИ  БІЗНЕС-ПАРТНЕРА»</w:t>
      </w:r>
    </w:p>
    <w:p w:rsidR="00491B8F" w:rsidRPr="00A44D0D" w:rsidRDefault="00491B8F" w:rsidP="00FE1F54">
      <w:pPr>
        <w:jc w:val="both"/>
        <w:rPr>
          <w:sz w:val="20"/>
          <w:szCs w:val="20"/>
        </w:rPr>
      </w:pPr>
      <w:r w:rsidRPr="00A44D0D">
        <w:rPr>
          <w:sz w:val="20"/>
          <w:szCs w:val="20"/>
        </w:rPr>
        <w:t>1.     Загальна характеристика країни бізнес-партнера (ДБП)</w:t>
      </w:r>
      <w:r>
        <w:rPr>
          <w:sz w:val="20"/>
          <w:szCs w:val="20"/>
        </w:rPr>
        <w:t>: к</w:t>
      </w:r>
      <w:r w:rsidRPr="00A44D0D">
        <w:rPr>
          <w:sz w:val="20"/>
          <w:szCs w:val="20"/>
        </w:rPr>
        <w:t>оротка історія, політичний та адміністративний устрій</w:t>
      </w:r>
      <w:r>
        <w:rPr>
          <w:sz w:val="20"/>
          <w:szCs w:val="20"/>
        </w:rPr>
        <w:t>; г</w:t>
      </w:r>
      <w:r w:rsidRPr="00A44D0D">
        <w:rPr>
          <w:sz w:val="20"/>
          <w:szCs w:val="20"/>
        </w:rPr>
        <w:t>еографія, клімат, населення</w:t>
      </w:r>
      <w:r>
        <w:rPr>
          <w:sz w:val="20"/>
          <w:szCs w:val="20"/>
        </w:rPr>
        <w:t>; е</w:t>
      </w:r>
      <w:r w:rsidRPr="00A44D0D">
        <w:rPr>
          <w:sz w:val="20"/>
          <w:szCs w:val="20"/>
        </w:rPr>
        <w:t>кономіка та зовнішньоекономічні зв’язки, місце і роль у міжнародному розподілі праці, рівень конкурентоспроможності</w:t>
      </w:r>
      <w:r>
        <w:rPr>
          <w:sz w:val="20"/>
          <w:szCs w:val="20"/>
        </w:rPr>
        <w:t>; д</w:t>
      </w:r>
      <w:r w:rsidRPr="00A44D0D">
        <w:rPr>
          <w:sz w:val="20"/>
          <w:szCs w:val="20"/>
        </w:rPr>
        <w:t>ілова поїздка (відрядження): візовий режим, святкові дні, податки, мито, транспорт, зв'язок, медична допомога, готель, харчування, магазини, обмін валют, пам’ятні місця</w:t>
      </w:r>
    </w:p>
    <w:p w:rsidR="00491B8F" w:rsidRDefault="00491B8F" w:rsidP="00FE1F54">
      <w:pPr>
        <w:rPr>
          <w:sz w:val="20"/>
          <w:szCs w:val="20"/>
        </w:rPr>
      </w:pPr>
      <w:r w:rsidRPr="00A44D0D">
        <w:rPr>
          <w:sz w:val="20"/>
          <w:szCs w:val="20"/>
        </w:rPr>
        <w:t>2.   Ділове співробітництво України з ДБП: вчора, сьогодні, завтра (</w:t>
      </w:r>
      <w:r w:rsidRPr="00F616CC">
        <w:rPr>
          <w:b/>
          <w:sz w:val="20"/>
          <w:szCs w:val="20"/>
        </w:rPr>
        <w:t>пріоритетний блок: понад 50% від загального обсягу матеріалу</w:t>
      </w:r>
      <w:r w:rsidRPr="00A44D0D">
        <w:rPr>
          <w:sz w:val="20"/>
          <w:szCs w:val="20"/>
        </w:rPr>
        <w:t>)</w:t>
      </w:r>
      <w:r>
        <w:rPr>
          <w:sz w:val="20"/>
          <w:szCs w:val="20"/>
        </w:rPr>
        <w:t xml:space="preserve">: </w:t>
      </w:r>
    </w:p>
    <w:p w:rsidR="00491B8F" w:rsidRDefault="00491B8F" w:rsidP="00FE1F54">
      <w:pPr>
        <w:rPr>
          <w:sz w:val="20"/>
          <w:szCs w:val="20"/>
        </w:rPr>
      </w:pPr>
      <w:r>
        <w:rPr>
          <w:sz w:val="20"/>
          <w:szCs w:val="20"/>
        </w:rPr>
        <w:t>- і</w:t>
      </w:r>
      <w:r w:rsidRPr="00A44D0D">
        <w:rPr>
          <w:sz w:val="20"/>
          <w:szCs w:val="20"/>
        </w:rPr>
        <w:t>сторія політичних та економічних відносин, договірно-правова база</w:t>
      </w:r>
      <w:r>
        <w:rPr>
          <w:sz w:val="20"/>
          <w:szCs w:val="20"/>
        </w:rPr>
        <w:t xml:space="preserve">; </w:t>
      </w:r>
    </w:p>
    <w:p w:rsidR="00491B8F" w:rsidRPr="00A44D0D" w:rsidRDefault="00491B8F" w:rsidP="00FE1F54">
      <w:pPr>
        <w:rPr>
          <w:sz w:val="20"/>
          <w:szCs w:val="20"/>
        </w:rPr>
      </w:pPr>
      <w:r>
        <w:rPr>
          <w:sz w:val="20"/>
          <w:szCs w:val="20"/>
        </w:rPr>
        <w:t>- с</w:t>
      </w:r>
      <w:r w:rsidRPr="00A44D0D">
        <w:rPr>
          <w:sz w:val="20"/>
          <w:szCs w:val="20"/>
        </w:rPr>
        <w:t>тан і перспективи співробітництва: зовнішньоекономічна діяльність (торгівля товарами, послугами): товарообіг, експорт, імпорт, сальдо,  структура експорту та імпорту,  вільні економічні зони,  прикордонна співпраця,  спеціалізація і кооперація у міжнародному розподілі праці,  сфера освіти,  науково-технічні зв’язки, інноваційна діяльність,  кластери,  транспорт, прямі іноземні інвестиції,   співробітництво у валютно-фінансовій сфері,  спільне підприємництво, культура, спорт, туризм і т.д.</w:t>
      </w:r>
      <w:r>
        <w:rPr>
          <w:sz w:val="20"/>
          <w:szCs w:val="20"/>
        </w:rPr>
        <w:t>;</w:t>
      </w:r>
    </w:p>
    <w:p w:rsidR="00491B8F" w:rsidRPr="00A44D0D" w:rsidRDefault="00491B8F" w:rsidP="00FE1F54">
      <w:pPr>
        <w:jc w:val="both"/>
        <w:rPr>
          <w:sz w:val="20"/>
          <w:szCs w:val="20"/>
        </w:rPr>
      </w:pPr>
      <w:r>
        <w:rPr>
          <w:sz w:val="20"/>
          <w:szCs w:val="20"/>
        </w:rPr>
        <w:t>- с</w:t>
      </w:r>
      <w:r w:rsidRPr="00A44D0D">
        <w:rPr>
          <w:sz w:val="20"/>
          <w:szCs w:val="20"/>
        </w:rPr>
        <w:t>уб’єкти зовнішньоекономічної сфери в ДБП</w:t>
      </w:r>
      <w:r>
        <w:rPr>
          <w:sz w:val="20"/>
          <w:szCs w:val="20"/>
        </w:rPr>
        <w:t>: д</w:t>
      </w:r>
      <w:r w:rsidRPr="00A44D0D">
        <w:rPr>
          <w:sz w:val="20"/>
          <w:szCs w:val="20"/>
        </w:rPr>
        <w:t>ержавні органи та відомства</w:t>
      </w:r>
      <w:r>
        <w:rPr>
          <w:sz w:val="20"/>
          <w:szCs w:val="20"/>
        </w:rPr>
        <w:t>; н</w:t>
      </w:r>
      <w:r w:rsidRPr="00A44D0D">
        <w:rPr>
          <w:sz w:val="20"/>
          <w:szCs w:val="20"/>
        </w:rPr>
        <w:t>апівдержавні, приватні та громадські організації</w:t>
      </w:r>
      <w:r>
        <w:rPr>
          <w:sz w:val="20"/>
          <w:szCs w:val="20"/>
        </w:rPr>
        <w:t>; д</w:t>
      </w:r>
      <w:r w:rsidRPr="00A44D0D">
        <w:rPr>
          <w:sz w:val="20"/>
          <w:szCs w:val="20"/>
        </w:rPr>
        <w:t>ілові партнери та особливості співпраці з ними (ТНК, великі компанії, середній і малий бізнес, банки, страхові компанії, інжинірингові та консультаційні фірми, транспортні та транспортно-експедиторські компанії, агентські та рекламні компанії, науково-дослідні організації)</w:t>
      </w:r>
      <w:r>
        <w:rPr>
          <w:sz w:val="20"/>
          <w:szCs w:val="20"/>
        </w:rPr>
        <w:t>.</w:t>
      </w:r>
    </w:p>
    <w:p w:rsidR="00491B8F" w:rsidRPr="00A44D0D" w:rsidRDefault="00491B8F" w:rsidP="003D5B27">
      <w:pPr>
        <w:rPr>
          <w:sz w:val="20"/>
          <w:szCs w:val="20"/>
        </w:rPr>
      </w:pPr>
      <w:r w:rsidRPr="00A44D0D">
        <w:rPr>
          <w:sz w:val="20"/>
          <w:szCs w:val="20"/>
        </w:rPr>
        <w:t>4.  Комерційна робота на ринку ДБП</w:t>
      </w:r>
      <w:r>
        <w:rPr>
          <w:sz w:val="20"/>
          <w:szCs w:val="20"/>
        </w:rPr>
        <w:t>:</w:t>
      </w:r>
    </w:p>
    <w:p w:rsidR="00491B8F" w:rsidRPr="00A44D0D" w:rsidRDefault="00491B8F" w:rsidP="00FE1F54">
      <w:pPr>
        <w:jc w:val="both"/>
        <w:rPr>
          <w:sz w:val="20"/>
          <w:szCs w:val="20"/>
        </w:rPr>
      </w:pPr>
      <w:r>
        <w:rPr>
          <w:sz w:val="20"/>
          <w:szCs w:val="20"/>
        </w:rPr>
        <w:t>- е</w:t>
      </w:r>
      <w:r w:rsidRPr="00A44D0D">
        <w:rPr>
          <w:sz w:val="20"/>
          <w:szCs w:val="20"/>
        </w:rPr>
        <w:t>кспортно-імпортне регулювання. Експортні процедури (дозвіл на експорт, регулювання способу платежу, оцінка експортного виконання, оцінка експортної операції). Імпортні операції (дозвіл на імпорт, імпортна декларація, імпортні квоти, оформлення імпортної декларації, митні процедури). Контроль над експортом: якість товару, упаковки, сировини і допоміжних матеріалів, технології виробництва. Страхування, фінансування, оподаткування експорту-імпорту. Митний режим. Нетарифні обмеження у зовнішній торгівл</w:t>
      </w:r>
      <w:r>
        <w:rPr>
          <w:sz w:val="20"/>
          <w:szCs w:val="20"/>
        </w:rPr>
        <w:t>і. Антидемпінгове законодавство;</w:t>
      </w:r>
    </w:p>
    <w:p w:rsidR="00491B8F" w:rsidRPr="00A44D0D" w:rsidRDefault="00491B8F" w:rsidP="00FE1F54">
      <w:pPr>
        <w:jc w:val="both"/>
        <w:rPr>
          <w:sz w:val="20"/>
          <w:szCs w:val="20"/>
        </w:rPr>
      </w:pPr>
      <w:r>
        <w:rPr>
          <w:sz w:val="20"/>
          <w:szCs w:val="20"/>
        </w:rPr>
        <w:t>- ф</w:t>
      </w:r>
      <w:r w:rsidRPr="00A44D0D">
        <w:rPr>
          <w:sz w:val="20"/>
          <w:szCs w:val="20"/>
        </w:rPr>
        <w:t>інансування, оподаткування, страхування зовнішньоекономічної діяльності, ризики</w:t>
      </w:r>
      <w:r>
        <w:rPr>
          <w:sz w:val="20"/>
          <w:szCs w:val="20"/>
        </w:rPr>
        <w:t>; м</w:t>
      </w:r>
      <w:r w:rsidRPr="00A44D0D">
        <w:rPr>
          <w:sz w:val="20"/>
          <w:szCs w:val="20"/>
        </w:rPr>
        <w:t>аркетинг, дослідження ринку, цінова політика, реклама, ярмарки, виставки</w:t>
      </w:r>
      <w:r>
        <w:rPr>
          <w:sz w:val="20"/>
          <w:szCs w:val="20"/>
        </w:rPr>
        <w:t>; с</w:t>
      </w:r>
      <w:r w:rsidRPr="00A44D0D">
        <w:rPr>
          <w:sz w:val="20"/>
          <w:szCs w:val="20"/>
        </w:rPr>
        <w:t>пецифіка основних товарних ринків (високотехнологічна продукція, машини та устаткування, ринок чорних і кольорових металів, хімічна продукція, агропродукція, дере</w:t>
      </w:r>
      <w:r>
        <w:rPr>
          <w:sz w:val="20"/>
          <w:szCs w:val="20"/>
        </w:rPr>
        <w:t>вообробна промисловість і т.д.); н</w:t>
      </w:r>
      <w:r w:rsidRPr="00A44D0D">
        <w:rPr>
          <w:sz w:val="20"/>
          <w:szCs w:val="20"/>
        </w:rPr>
        <w:t>ауково-технічне співробітництво, трансфер технологій</w:t>
      </w:r>
      <w:r>
        <w:rPr>
          <w:sz w:val="20"/>
          <w:szCs w:val="20"/>
        </w:rPr>
        <w:t>; е</w:t>
      </w:r>
      <w:r w:rsidRPr="00A44D0D">
        <w:rPr>
          <w:sz w:val="20"/>
          <w:szCs w:val="20"/>
        </w:rPr>
        <w:t>лектронна комерція</w:t>
      </w:r>
      <w:r>
        <w:rPr>
          <w:sz w:val="20"/>
          <w:szCs w:val="20"/>
        </w:rPr>
        <w:t>; і</w:t>
      </w:r>
      <w:r w:rsidRPr="00A44D0D">
        <w:rPr>
          <w:sz w:val="20"/>
          <w:szCs w:val="20"/>
        </w:rPr>
        <w:t>нформаційне забезпечення ділового співробітництва</w:t>
      </w:r>
    </w:p>
    <w:p w:rsidR="00491B8F" w:rsidRDefault="00491B8F" w:rsidP="00FE1F54">
      <w:pPr>
        <w:jc w:val="both"/>
        <w:rPr>
          <w:sz w:val="20"/>
          <w:szCs w:val="20"/>
        </w:rPr>
      </w:pPr>
      <w:r w:rsidRPr="00A44D0D">
        <w:rPr>
          <w:sz w:val="20"/>
          <w:szCs w:val="20"/>
        </w:rPr>
        <w:t>5.  Іноземна підприємницька діяльність в ДБП</w:t>
      </w:r>
      <w:r>
        <w:rPr>
          <w:sz w:val="20"/>
          <w:szCs w:val="20"/>
        </w:rPr>
        <w:t xml:space="preserve">: </w:t>
      </w:r>
    </w:p>
    <w:p w:rsidR="00491B8F" w:rsidRPr="00A44D0D" w:rsidRDefault="00491B8F" w:rsidP="00FE1F54">
      <w:pPr>
        <w:jc w:val="both"/>
        <w:rPr>
          <w:sz w:val="20"/>
          <w:szCs w:val="20"/>
        </w:rPr>
      </w:pPr>
      <w:r>
        <w:rPr>
          <w:sz w:val="20"/>
          <w:szCs w:val="20"/>
        </w:rPr>
        <w:t>- р</w:t>
      </w:r>
      <w:r w:rsidRPr="00A44D0D">
        <w:rPr>
          <w:sz w:val="20"/>
          <w:szCs w:val="20"/>
        </w:rPr>
        <w:t>егулювання іноземних інвестицій та валютний контроль</w:t>
      </w:r>
      <w:r>
        <w:rPr>
          <w:sz w:val="20"/>
          <w:szCs w:val="20"/>
        </w:rPr>
        <w:t>; о</w:t>
      </w:r>
      <w:r w:rsidRPr="00A44D0D">
        <w:rPr>
          <w:sz w:val="20"/>
          <w:szCs w:val="20"/>
        </w:rPr>
        <w:t>рганізаційно-правові форми підприємницької діяльності</w:t>
      </w:r>
      <w:r>
        <w:rPr>
          <w:sz w:val="20"/>
          <w:szCs w:val="20"/>
        </w:rPr>
        <w:t>; п</w:t>
      </w:r>
      <w:r w:rsidRPr="00A44D0D">
        <w:rPr>
          <w:sz w:val="20"/>
          <w:szCs w:val="20"/>
        </w:rPr>
        <w:t>роцедури за</w:t>
      </w:r>
      <w:r>
        <w:rPr>
          <w:sz w:val="20"/>
          <w:szCs w:val="20"/>
        </w:rPr>
        <w:t>снування та реєстрації компаній, а</w:t>
      </w:r>
      <w:r w:rsidRPr="00A44D0D">
        <w:rPr>
          <w:sz w:val="20"/>
          <w:szCs w:val="20"/>
        </w:rPr>
        <w:t>нтимонопольне законодавство</w:t>
      </w:r>
      <w:r>
        <w:rPr>
          <w:sz w:val="20"/>
          <w:szCs w:val="20"/>
        </w:rPr>
        <w:t>; д</w:t>
      </w:r>
      <w:r w:rsidRPr="00A44D0D">
        <w:rPr>
          <w:sz w:val="20"/>
          <w:szCs w:val="20"/>
        </w:rPr>
        <w:t>жерела фінансування спільних підприємств</w:t>
      </w:r>
      <w:r>
        <w:rPr>
          <w:sz w:val="20"/>
          <w:szCs w:val="20"/>
        </w:rPr>
        <w:t>; оподаткування, с</w:t>
      </w:r>
      <w:r w:rsidRPr="00A44D0D">
        <w:rPr>
          <w:sz w:val="20"/>
          <w:szCs w:val="20"/>
        </w:rPr>
        <w:t>тимулювання інвестицій</w:t>
      </w:r>
      <w:r>
        <w:rPr>
          <w:sz w:val="20"/>
          <w:szCs w:val="20"/>
        </w:rPr>
        <w:t>; с</w:t>
      </w:r>
      <w:r w:rsidRPr="00A44D0D">
        <w:rPr>
          <w:sz w:val="20"/>
          <w:szCs w:val="20"/>
        </w:rPr>
        <w:t>истема бухг</w:t>
      </w:r>
      <w:r>
        <w:rPr>
          <w:sz w:val="20"/>
          <w:szCs w:val="20"/>
        </w:rPr>
        <w:t>алтерського обліку та звітності; р</w:t>
      </w:r>
      <w:r w:rsidRPr="00A44D0D">
        <w:rPr>
          <w:sz w:val="20"/>
          <w:szCs w:val="20"/>
        </w:rPr>
        <w:t>егулювання трудових відносин на спільних підприємствах</w:t>
      </w:r>
      <w:r>
        <w:rPr>
          <w:sz w:val="20"/>
          <w:szCs w:val="20"/>
        </w:rPr>
        <w:t>;</w:t>
      </w:r>
    </w:p>
    <w:p w:rsidR="00491B8F" w:rsidRPr="00A44D0D" w:rsidRDefault="00491B8F" w:rsidP="003D5B27">
      <w:pPr>
        <w:rPr>
          <w:sz w:val="20"/>
          <w:szCs w:val="20"/>
        </w:rPr>
      </w:pPr>
      <w:r>
        <w:rPr>
          <w:sz w:val="20"/>
          <w:szCs w:val="20"/>
        </w:rPr>
        <w:t>- д</w:t>
      </w:r>
      <w:r w:rsidRPr="00A44D0D">
        <w:rPr>
          <w:sz w:val="20"/>
          <w:szCs w:val="20"/>
        </w:rPr>
        <w:t>ілова етика</w:t>
      </w:r>
      <w:r>
        <w:rPr>
          <w:sz w:val="20"/>
          <w:szCs w:val="20"/>
        </w:rPr>
        <w:t>: перше знайомство, р</w:t>
      </w:r>
      <w:r w:rsidRPr="00A44D0D">
        <w:rPr>
          <w:sz w:val="20"/>
          <w:szCs w:val="20"/>
        </w:rPr>
        <w:t>оль візитних карток</w:t>
      </w:r>
      <w:r>
        <w:rPr>
          <w:sz w:val="20"/>
          <w:szCs w:val="20"/>
        </w:rPr>
        <w:t>; о</w:t>
      </w:r>
      <w:r w:rsidRPr="00A44D0D">
        <w:rPr>
          <w:sz w:val="20"/>
          <w:szCs w:val="20"/>
        </w:rPr>
        <w:t>собливості ведення переговорів</w:t>
      </w:r>
      <w:r>
        <w:rPr>
          <w:sz w:val="20"/>
          <w:szCs w:val="20"/>
        </w:rPr>
        <w:t>; н</w:t>
      </w:r>
      <w:r w:rsidRPr="00A44D0D">
        <w:rPr>
          <w:sz w:val="20"/>
          <w:szCs w:val="20"/>
        </w:rPr>
        <w:t>апрями розвитку ділових відносин</w:t>
      </w:r>
      <w:r>
        <w:rPr>
          <w:sz w:val="20"/>
          <w:szCs w:val="20"/>
        </w:rPr>
        <w:t>;</w:t>
      </w:r>
    </w:p>
    <w:p w:rsidR="00491B8F" w:rsidRPr="00A44D0D" w:rsidRDefault="00491B8F" w:rsidP="003D5B27">
      <w:pPr>
        <w:rPr>
          <w:sz w:val="20"/>
          <w:szCs w:val="20"/>
        </w:rPr>
      </w:pPr>
      <w:r>
        <w:rPr>
          <w:sz w:val="20"/>
          <w:szCs w:val="20"/>
        </w:rPr>
        <w:t>- п</w:t>
      </w:r>
      <w:r w:rsidRPr="00A44D0D">
        <w:rPr>
          <w:sz w:val="20"/>
          <w:szCs w:val="20"/>
        </w:rPr>
        <w:t>орядок встановлення зв’язків з зарубіжними партнерами</w:t>
      </w:r>
      <w:r>
        <w:rPr>
          <w:sz w:val="20"/>
          <w:szCs w:val="20"/>
        </w:rPr>
        <w:t>: п</w:t>
      </w:r>
      <w:r w:rsidRPr="00A44D0D">
        <w:rPr>
          <w:sz w:val="20"/>
          <w:szCs w:val="20"/>
        </w:rPr>
        <w:t>ошук інформації про ринок, можливих партнерів, споживачів, реклама</w:t>
      </w:r>
      <w:r>
        <w:rPr>
          <w:sz w:val="20"/>
          <w:szCs w:val="20"/>
        </w:rPr>
        <w:t>; в</w:t>
      </w:r>
      <w:r w:rsidRPr="00A44D0D">
        <w:rPr>
          <w:sz w:val="20"/>
          <w:szCs w:val="20"/>
        </w:rPr>
        <w:t>ибір партнера, встановлення зв’язків, форми співробітництва</w:t>
      </w:r>
      <w:r>
        <w:rPr>
          <w:sz w:val="20"/>
          <w:szCs w:val="20"/>
        </w:rPr>
        <w:t>; з</w:t>
      </w:r>
      <w:r w:rsidRPr="00A44D0D">
        <w:rPr>
          <w:sz w:val="20"/>
          <w:szCs w:val="20"/>
        </w:rPr>
        <w:t>устрічні зобов’язання</w:t>
      </w:r>
      <w:r>
        <w:rPr>
          <w:sz w:val="20"/>
          <w:szCs w:val="20"/>
        </w:rPr>
        <w:t>; п</w:t>
      </w:r>
      <w:r w:rsidRPr="00A44D0D">
        <w:rPr>
          <w:sz w:val="20"/>
          <w:szCs w:val="20"/>
        </w:rPr>
        <w:t>риклади успіхів та невдач у веденні бізнесу</w:t>
      </w:r>
      <w:r>
        <w:rPr>
          <w:sz w:val="20"/>
          <w:szCs w:val="20"/>
        </w:rPr>
        <w:t>.</w:t>
      </w:r>
    </w:p>
    <w:p w:rsidR="00491B8F" w:rsidRPr="00A44D0D" w:rsidRDefault="00491B8F" w:rsidP="003D5B27">
      <w:pPr>
        <w:rPr>
          <w:sz w:val="20"/>
          <w:szCs w:val="20"/>
        </w:rPr>
      </w:pPr>
    </w:p>
    <w:p w:rsidR="00491B8F" w:rsidRPr="00A44D0D" w:rsidRDefault="00491B8F" w:rsidP="003D5B27">
      <w:pPr>
        <w:rPr>
          <w:b/>
          <w:sz w:val="20"/>
          <w:szCs w:val="20"/>
        </w:rPr>
      </w:pPr>
      <w:r w:rsidRPr="00A44D0D">
        <w:rPr>
          <w:b/>
          <w:sz w:val="20"/>
          <w:szCs w:val="20"/>
        </w:rPr>
        <w:t>ВИМОГИ ДО ОФОРМЛЕННЯ РЕФЕРАТУ (Р1,Р2)</w:t>
      </w:r>
    </w:p>
    <w:p w:rsidR="00491B8F" w:rsidRPr="00A44D0D" w:rsidRDefault="00491B8F" w:rsidP="003D5B27">
      <w:pPr>
        <w:rPr>
          <w:sz w:val="20"/>
          <w:szCs w:val="20"/>
        </w:rPr>
      </w:pPr>
      <w:r w:rsidRPr="00A44D0D">
        <w:rPr>
          <w:sz w:val="20"/>
          <w:szCs w:val="20"/>
        </w:rPr>
        <w:t>1. Обсяг: 20-25 с. (40 тис. знаків); інтервал – одинарний; шрифт - 12</w:t>
      </w:r>
    </w:p>
    <w:p w:rsidR="00491B8F" w:rsidRPr="00A44D0D" w:rsidRDefault="00491B8F" w:rsidP="003D5B27">
      <w:pPr>
        <w:rPr>
          <w:sz w:val="20"/>
          <w:szCs w:val="20"/>
        </w:rPr>
      </w:pPr>
      <w:r>
        <w:rPr>
          <w:sz w:val="20"/>
          <w:szCs w:val="20"/>
        </w:rPr>
        <w:t>2. Дані: за період 1990-2021</w:t>
      </w:r>
      <w:r w:rsidRPr="00A44D0D">
        <w:rPr>
          <w:sz w:val="20"/>
          <w:szCs w:val="20"/>
        </w:rPr>
        <w:t>рр.</w:t>
      </w:r>
    </w:p>
    <w:p w:rsidR="00491B8F" w:rsidRPr="00A44D0D" w:rsidRDefault="00491B8F" w:rsidP="003D5B27">
      <w:pPr>
        <w:rPr>
          <w:sz w:val="20"/>
          <w:szCs w:val="20"/>
        </w:rPr>
      </w:pPr>
      <w:r w:rsidRPr="00A44D0D">
        <w:rPr>
          <w:sz w:val="20"/>
          <w:szCs w:val="20"/>
        </w:rPr>
        <w:t>3. Стиль: структурований, лаконічний з використанням рисунків, таблиць, формул</w:t>
      </w:r>
    </w:p>
    <w:p w:rsidR="00491B8F" w:rsidRPr="00A44D0D" w:rsidRDefault="00491B8F" w:rsidP="003D5B27">
      <w:pPr>
        <w:rPr>
          <w:sz w:val="20"/>
          <w:szCs w:val="20"/>
        </w:rPr>
      </w:pPr>
      <w:r w:rsidRPr="00A44D0D">
        <w:rPr>
          <w:sz w:val="20"/>
          <w:szCs w:val="20"/>
        </w:rPr>
        <w:t>4. Структура реферату: вступ (актуальність, мета, методи), розділи, параграфи, висновки,</w:t>
      </w:r>
    </w:p>
    <w:p w:rsidR="00491B8F" w:rsidRPr="00A44D0D" w:rsidRDefault="00491B8F" w:rsidP="003D5B27">
      <w:pPr>
        <w:rPr>
          <w:sz w:val="20"/>
          <w:szCs w:val="20"/>
        </w:rPr>
      </w:pPr>
      <w:r w:rsidRPr="00A44D0D">
        <w:rPr>
          <w:sz w:val="20"/>
          <w:szCs w:val="20"/>
        </w:rPr>
        <w:t xml:space="preserve">    література, додатки</w:t>
      </w:r>
    </w:p>
    <w:p w:rsidR="00491B8F" w:rsidRPr="00A44D0D" w:rsidRDefault="00491B8F" w:rsidP="003D5B27">
      <w:pPr>
        <w:rPr>
          <w:sz w:val="20"/>
          <w:szCs w:val="20"/>
        </w:rPr>
      </w:pPr>
      <w:r w:rsidRPr="00A44D0D">
        <w:rPr>
          <w:sz w:val="20"/>
          <w:szCs w:val="20"/>
        </w:rPr>
        <w:t>5. Література (10-15 першоджерел): вітчизняна та зарубіжна, у т.ч.: ООН, ЄС, ЦРУ,</w:t>
      </w:r>
    </w:p>
    <w:p w:rsidR="00491B8F" w:rsidRPr="00A44D0D" w:rsidRDefault="00491B8F" w:rsidP="003D5B27">
      <w:pPr>
        <w:rPr>
          <w:sz w:val="20"/>
          <w:szCs w:val="20"/>
        </w:rPr>
      </w:pPr>
      <w:r w:rsidRPr="00A44D0D">
        <w:rPr>
          <w:sz w:val="20"/>
          <w:szCs w:val="20"/>
        </w:rPr>
        <w:t xml:space="preserve">     Пентагону, МВФ, ЮНІДО, МОП, ЮНЕСКО, ВООЗ, СНД і т.д.</w:t>
      </w:r>
    </w:p>
    <w:p w:rsidR="00491B8F" w:rsidRPr="00A44D0D" w:rsidRDefault="00491B8F" w:rsidP="003D5B27">
      <w:pPr>
        <w:rPr>
          <w:sz w:val="20"/>
          <w:szCs w:val="20"/>
        </w:rPr>
      </w:pPr>
      <w:r>
        <w:rPr>
          <w:sz w:val="20"/>
          <w:szCs w:val="20"/>
        </w:rPr>
        <w:t>6. Термін: 1</w:t>
      </w:r>
      <w:r>
        <w:rPr>
          <w:sz w:val="20"/>
          <w:szCs w:val="20"/>
          <w:lang w:val="en-US"/>
        </w:rPr>
        <w:t>5</w:t>
      </w:r>
      <w:r>
        <w:rPr>
          <w:sz w:val="20"/>
          <w:szCs w:val="20"/>
        </w:rPr>
        <w:t>.10,.2021, 1</w:t>
      </w:r>
      <w:r>
        <w:rPr>
          <w:sz w:val="20"/>
          <w:szCs w:val="20"/>
          <w:lang w:val="en-US"/>
        </w:rPr>
        <w:t>5</w:t>
      </w:r>
      <w:r>
        <w:rPr>
          <w:sz w:val="20"/>
          <w:szCs w:val="20"/>
        </w:rPr>
        <w:t>.11.2021</w:t>
      </w:r>
      <w:r w:rsidRPr="00A44D0D">
        <w:rPr>
          <w:sz w:val="20"/>
          <w:szCs w:val="20"/>
        </w:rPr>
        <w:t xml:space="preserve"> (!)</w:t>
      </w:r>
    </w:p>
    <w:p w:rsidR="00491B8F" w:rsidRPr="00A44D0D" w:rsidRDefault="00491B8F" w:rsidP="003D5B27">
      <w:pPr>
        <w:rPr>
          <w:sz w:val="20"/>
          <w:szCs w:val="20"/>
        </w:rPr>
      </w:pPr>
      <w:r w:rsidRPr="00A44D0D">
        <w:rPr>
          <w:sz w:val="20"/>
          <w:szCs w:val="20"/>
        </w:rPr>
        <w:t>7. Додатковий результат: стаття, тези, записка (ВРУ, АПУ, КМУ, …)</w:t>
      </w:r>
    </w:p>
    <w:p w:rsidR="00491B8F" w:rsidRPr="00A44D0D" w:rsidRDefault="00491B8F" w:rsidP="003D5B27">
      <w:pPr>
        <w:rPr>
          <w:b/>
          <w:sz w:val="20"/>
          <w:szCs w:val="20"/>
        </w:rPr>
      </w:pPr>
    </w:p>
    <w:p w:rsidR="00491B8F" w:rsidRPr="00A44D0D" w:rsidRDefault="00491B8F" w:rsidP="003D5B27">
      <w:pPr>
        <w:rPr>
          <w:b/>
          <w:sz w:val="20"/>
          <w:szCs w:val="20"/>
        </w:rPr>
      </w:pPr>
      <w:r w:rsidRPr="00A44D0D">
        <w:rPr>
          <w:b/>
          <w:sz w:val="20"/>
          <w:szCs w:val="20"/>
        </w:rPr>
        <w:t>ВИМОГИ ДО ОФОРМЛЕННЯ ПРЕЗЕНТАЦІЙ (Р3)</w:t>
      </w:r>
    </w:p>
    <w:p w:rsidR="00491B8F" w:rsidRPr="00A44D0D" w:rsidRDefault="00491B8F" w:rsidP="003D5B27">
      <w:pPr>
        <w:rPr>
          <w:sz w:val="20"/>
          <w:szCs w:val="20"/>
        </w:rPr>
      </w:pPr>
      <w:r w:rsidRPr="00A44D0D">
        <w:rPr>
          <w:sz w:val="20"/>
          <w:szCs w:val="20"/>
        </w:rPr>
        <w:t>1. Обсяг: 15-20 с. (40 тис. знаків); інтервал – одинарний; шрифт - 12</w:t>
      </w:r>
    </w:p>
    <w:p w:rsidR="00491B8F" w:rsidRPr="00A44D0D" w:rsidRDefault="00491B8F" w:rsidP="003D5B27">
      <w:pPr>
        <w:rPr>
          <w:sz w:val="20"/>
          <w:szCs w:val="20"/>
        </w:rPr>
      </w:pPr>
      <w:r>
        <w:rPr>
          <w:sz w:val="20"/>
          <w:szCs w:val="20"/>
        </w:rPr>
        <w:t>2. Дані: за період 1990-2021</w:t>
      </w:r>
      <w:r w:rsidRPr="00A44D0D">
        <w:rPr>
          <w:sz w:val="20"/>
          <w:szCs w:val="20"/>
        </w:rPr>
        <w:t>рр.</w:t>
      </w:r>
    </w:p>
    <w:p w:rsidR="00491B8F" w:rsidRPr="00A44D0D" w:rsidRDefault="00491B8F" w:rsidP="003D5B27">
      <w:pPr>
        <w:rPr>
          <w:sz w:val="20"/>
          <w:szCs w:val="20"/>
        </w:rPr>
      </w:pPr>
      <w:r w:rsidRPr="00A44D0D">
        <w:rPr>
          <w:sz w:val="20"/>
          <w:szCs w:val="20"/>
        </w:rPr>
        <w:t>3. Стиль: структурований, лаконічний з використанням рисунків, таблиць, формул</w:t>
      </w:r>
    </w:p>
    <w:p w:rsidR="00491B8F" w:rsidRPr="00A44D0D" w:rsidRDefault="00491B8F" w:rsidP="003D5B27">
      <w:pPr>
        <w:rPr>
          <w:sz w:val="20"/>
          <w:szCs w:val="20"/>
        </w:rPr>
      </w:pPr>
      <w:r w:rsidRPr="00A44D0D">
        <w:rPr>
          <w:sz w:val="20"/>
          <w:szCs w:val="20"/>
        </w:rPr>
        <w:t>4. Структура реферату: вступ (мета), 3-5 розділів, висновки, література, додатки</w:t>
      </w:r>
    </w:p>
    <w:p w:rsidR="00491B8F" w:rsidRPr="00A44D0D" w:rsidRDefault="00491B8F" w:rsidP="003D5B27">
      <w:pPr>
        <w:rPr>
          <w:sz w:val="20"/>
          <w:szCs w:val="20"/>
        </w:rPr>
      </w:pPr>
      <w:r w:rsidRPr="00A44D0D">
        <w:rPr>
          <w:sz w:val="20"/>
          <w:szCs w:val="20"/>
        </w:rPr>
        <w:t>5. Література (до 20 першоджерел): вітчизняна та зарубіжна, у т.ч.: ООН, ЄС, ЦРУ, Пентагону,</w:t>
      </w:r>
    </w:p>
    <w:p w:rsidR="00491B8F" w:rsidRPr="00A44D0D" w:rsidRDefault="00491B8F" w:rsidP="003D5B27">
      <w:pPr>
        <w:rPr>
          <w:sz w:val="20"/>
          <w:szCs w:val="20"/>
        </w:rPr>
      </w:pPr>
      <w:r w:rsidRPr="00A44D0D">
        <w:rPr>
          <w:sz w:val="20"/>
          <w:szCs w:val="20"/>
        </w:rPr>
        <w:t xml:space="preserve">     МВФ, ЮНІДО, МОП, ЮНЕСКО, СНД і т.д.</w:t>
      </w:r>
    </w:p>
    <w:p w:rsidR="00491B8F" w:rsidRPr="00A44D0D" w:rsidRDefault="00491B8F" w:rsidP="003D5B27">
      <w:pPr>
        <w:rPr>
          <w:sz w:val="20"/>
          <w:szCs w:val="20"/>
        </w:rPr>
      </w:pPr>
      <w:r>
        <w:rPr>
          <w:sz w:val="20"/>
          <w:szCs w:val="20"/>
        </w:rPr>
        <w:t>6. Термін: Р3: 1</w:t>
      </w:r>
      <w:r>
        <w:rPr>
          <w:sz w:val="20"/>
          <w:szCs w:val="20"/>
          <w:lang w:val="en-US"/>
        </w:rPr>
        <w:t>5</w:t>
      </w:r>
      <w:r>
        <w:rPr>
          <w:sz w:val="20"/>
          <w:szCs w:val="20"/>
        </w:rPr>
        <w:t>.12.2021</w:t>
      </w:r>
      <w:r w:rsidRPr="00A44D0D">
        <w:rPr>
          <w:sz w:val="20"/>
          <w:szCs w:val="20"/>
        </w:rPr>
        <w:t xml:space="preserve"> (!)</w:t>
      </w:r>
    </w:p>
    <w:p w:rsidR="00491B8F" w:rsidRPr="00A44D0D" w:rsidRDefault="00491B8F" w:rsidP="003D5B27">
      <w:pPr>
        <w:rPr>
          <w:sz w:val="20"/>
          <w:szCs w:val="20"/>
        </w:rPr>
      </w:pPr>
      <w:r w:rsidRPr="00A44D0D">
        <w:rPr>
          <w:sz w:val="20"/>
          <w:szCs w:val="20"/>
        </w:rPr>
        <w:t>7. Тривалість презентації матеріалу: до 7 хв.</w:t>
      </w:r>
    </w:p>
    <w:p w:rsidR="00491B8F" w:rsidRPr="00A44D0D" w:rsidRDefault="00491B8F" w:rsidP="003D5B27">
      <w:pPr>
        <w:rPr>
          <w:sz w:val="20"/>
          <w:szCs w:val="20"/>
        </w:rPr>
      </w:pPr>
      <w:r w:rsidRPr="00A44D0D">
        <w:rPr>
          <w:sz w:val="20"/>
          <w:szCs w:val="20"/>
        </w:rPr>
        <w:t>8. Мова: у</w:t>
      </w:r>
      <w:r>
        <w:rPr>
          <w:sz w:val="20"/>
          <w:szCs w:val="20"/>
        </w:rPr>
        <w:t>країнська,</w:t>
      </w:r>
      <w:r w:rsidRPr="00A44D0D">
        <w:rPr>
          <w:sz w:val="20"/>
          <w:szCs w:val="20"/>
        </w:rPr>
        <w:t xml:space="preserve"> англійська, німецька та інші (робочі мови ГА ООН)</w:t>
      </w:r>
    </w:p>
    <w:p w:rsidR="00491B8F" w:rsidRPr="00A44D0D" w:rsidRDefault="00491B8F" w:rsidP="003D5B27">
      <w:pPr>
        <w:rPr>
          <w:sz w:val="20"/>
          <w:szCs w:val="20"/>
        </w:rPr>
      </w:pPr>
      <w:r w:rsidRPr="00A44D0D">
        <w:rPr>
          <w:sz w:val="20"/>
          <w:szCs w:val="20"/>
        </w:rPr>
        <w:t>9. Питання та відповіді на них: лаконічні і точні</w:t>
      </w:r>
    </w:p>
    <w:p w:rsidR="00491B8F" w:rsidRPr="00A44D0D" w:rsidRDefault="00491B8F" w:rsidP="003D5B27">
      <w:pPr>
        <w:rPr>
          <w:b/>
          <w:sz w:val="20"/>
          <w:szCs w:val="20"/>
        </w:rPr>
      </w:pPr>
    </w:p>
    <w:p w:rsidR="00491B8F" w:rsidRPr="00A44D0D" w:rsidRDefault="00491B8F" w:rsidP="003D5B27">
      <w:pPr>
        <w:rPr>
          <w:b/>
          <w:sz w:val="20"/>
          <w:szCs w:val="20"/>
        </w:rPr>
      </w:pPr>
      <w:r w:rsidRPr="00A44D0D">
        <w:rPr>
          <w:b/>
          <w:sz w:val="20"/>
          <w:szCs w:val="20"/>
        </w:rPr>
        <w:t>Країни – бізнес-партнери України:</w:t>
      </w:r>
    </w:p>
    <w:p w:rsidR="00491B8F" w:rsidRPr="00A44D0D" w:rsidRDefault="00491B8F" w:rsidP="003D5B27">
      <w:pPr>
        <w:rPr>
          <w:sz w:val="20"/>
          <w:szCs w:val="20"/>
        </w:rPr>
      </w:pPr>
      <w:r w:rsidRPr="00A44D0D">
        <w:rPr>
          <w:sz w:val="20"/>
          <w:szCs w:val="20"/>
        </w:rPr>
        <w:t xml:space="preserve">ЄС, НАФТА, СНД, ШОС, АСЕАН, </w:t>
      </w:r>
    </w:p>
    <w:p w:rsidR="00491B8F" w:rsidRPr="00A44D0D" w:rsidRDefault="00491B8F" w:rsidP="003D5B27">
      <w:pPr>
        <w:rPr>
          <w:sz w:val="20"/>
          <w:szCs w:val="20"/>
        </w:rPr>
      </w:pPr>
      <w:r w:rsidRPr="00A44D0D">
        <w:rPr>
          <w:sz w:val="20"/>
          <w:szCs w:val="20"/>
        </w:rPr>
        <w:t>Росія, Білорусь, Казахстан, Польща, Словаччина, Угорщина, Румунія, Молдова, Болгарія, Туреччина, Грузія,</w:t>
      </w:r>
    </w:p>
    <w:p w:rsidR="00491B8F" w:rsidRPr="00A44D0D" w:rsidRDefault="00491B8F" w:rsidP="003D5B27">
      <w:pPr>
        <w:rPr>
          <w:sz w:val="20"/>
          <w:szCs w:val="20"/>
        </w:rPr>
      </w:pPr>
      <w:r w:rsidRPr="00A44D0D">
        <w:rPr>
          <w:sz w:val="20"/>
          <w:szCs w:val="20"/>
        </w:rPr>
        <w:t xml:space="preserve">Сербія, Боснія і Герцеговина, Словенія, Хорватія, Чорногорія, Македонія,  </w:t>
      </w:r>
    </w:p>
    <w:p w:rsidR="00491B8F" w:rsidRPr="00A44D0D" w:rsidRDefault="00491B8F" w:rsidP="003D5B27">
      <w:pPr>
        <w:rPr>
          <w:sz w:val="20"/>
          <w:szCs w:val="20"/>
        </w:rPr>
      </w:pPr>
      <w:r w:rsidRPr="00A44D0D">
        <w:rPr>
          <w:sz w:val="20"/>
          <w:szCs w:val="20"/>
        </w:rPr>
        <w:t xml:space="preserve">Литва, Латвія, Естонія, Фінляндія, Швеція, Норвегія, Данія, </w:t>
      </w:r>
    </w:p>
    <w:p w:rsidR="00491B8F" w:rsidRPr="00A44D0D" w:rsidRDefault="00491B8F" w:rsidP="003D5B27">
      <w:pPr>
        <w:rPr>
          <w:sz w:val="20"/>
          <w:szCs w:val="20"/>
        </w:rPr>
      </w:pPr>
      <w:r w:rsidRPr="00A44D0D">
        <w:rPr>
          <w:sz w:val="20"/>
          <w:szCs w:val="20"/>
        </w:rPr>
        <w:t xml:space="preserve">Чехія, Німеччина, Франція, Англія, Бельгія, Нідерланди, Люксембург, Австрія, Швейцарія, Греція, Іспанія, Португалія, Італія,      </w:t>
      </w:r>
    </w:p>
    <w:p w:rsidR="00491B8F" w:rsidRPr="00A44D0D" w:rsidRDefault="00491B8F" w:rsidP="003D5B27">
      <w:pPr>
        <w:rPr>
          <w:sz w:val="20"/>
          <w:szCs w:val="20"/>
        </w:rPr>
      </w:pPr>
      <w:r w:rsidRPr="00A44D0D">
        <w:rPr>
          <w:sz w:val="20"/>
          <w:szCs w:val="20"/>
        </w:rPr>
        <w:t>США, Канада, Мексика, Бразилія, Куба, Чилі, Аргентина, Перу, Венесуела, Нікарагуа, Панама</w:t>
      </w:r>
    </w:p>
    <w:p w:rsidR="00491B8F" w:rsidRPr="00A44D0D" w:rsidRDefault="00491B8F" w:rsidP="003D5B27">
      <w:pPr>
        <w:rPr>
          <w:sz w:val="20"/>
          <w:szCs w:val="20"/>
        </w:rPr>
      </w:pPr>
      <w:r w:rsidRPr="00A44D0D">
        <w:rPr>
          <w:sz w:val="20"/>
          <w:szCs w:val="20"/>
        </w:rPr>
        <w:t xml:space="preserve">Китай, Індія, Іран, Пакистан, Південна Корея, Японія, Індонезія, Сінгапур, В’єтнам, Нова Зеландія, Монголія, Австралія, Малайзія, </w:t>
      </w:r>
    </w:p>
    <w:p w:rsidR="00491B8F" w:rsidRPr="00A44D0D" w:rsidRDefault="00491B8F" w:rsidP="003D5B27">
      <w:pPr>
        <w:rPr>
          <w:sz w:val="20"/>
          <w:szCs w:val="20"/>
        </w:rPr>
      </w:pPr>
      <w:r w:rsidRPr="00A44D0D">
        <w:rPr>
          <w:sz w:val="20"/>
          <w:szCs w:val="20"/>
        </w:rPr>
        <w:t xml:space="preserve">Ізраїль, ОАЕ, Єгипет, Сирія, Ліван, Йемен, </w:t>
      </w:r>
    </w:p>
    <w:p w:rsidR="00491B8F" w:rsidRPr="00A44D0D" w:rsidRDefault="00491B8F" w:rsidP="003D5B27">
      <w:pPr>
        <w:rPr>
          <w:sz w:val="20"/>
          <w:szCs w:val="20"/>
        </w:rPr>
      </w:pPr>
      <w:r w:rsidRPr="00A44D0D">
        <w:rPr>
          <w:sz w:val="20"/>
          <w:szCs w:val="20"/>
        </w:rPr>
        <w:t xml:space="preserve">ПАР, Гана, Малі, Нігерія, Конго, Ефіопія, Мавританія, Лівія, Туніс </w:t>
      </w:r>
    </w:p>
    <w:p w:rsidR="00491B8F" w:rsidRPr="00A44D0D" w:rsidRDefault="00491B8F" w:rsidP="003D5B27">
      <w:pPr>
        <w:rPr>
          <w:sz w:val="20"/>
          <w:szCs w:val="20"/>
        </w:rPr>
      </w:pPr>
      <w:r w:rsidRPr="00A44D0D">
        <w:rPr>
          <w:sz w:val="20"/>
          <w:szCs w:val="20"/>
        </w:rPr>
        <w:t>та інші держави, з якими, насамперед, Україна встановила дипломатичні відносини</w:t>
      </w:r>
    </w:p>
    <w:p w:rsidR="00491B8F" w:rsidRPr="00A44D0D" w:rsidRDefault="00491B8F" w:rsidP="003D5B27">
      <w:pPr>
        <w:rPr>
          <w:sz w:val="20"/>
          <w:szCs w:val="20"/>
        </w:rPr>
      </w:pPr>
      <w:r w:rsidRPr="00A44D0D">
        <w:rPr>
          <w:sz w:val="20"/>
          <w:szCs w:val="20"/>
        </w:rPr>
        <w:t>ООН, ЮНІДО, ЮНЕСКО, ЮНКТАД, МОП.</w:t>
      </w:r>
    </w:p>
    <w:p w:rsidR="00491B8F" w:rsidRPr="00A44D0D" w:rsidRDefault="00491B8F" w:rsidP="003D5B27">
      <w:pPr>
        <w:rPr>
          <w:sz w:val="20"/>
          <w:szCs w:val="20"/>
        </w:rPr>
      </w:pPr>
      <w:r w:rsidRPr="00A44D0D">
        <w:rPr>
          <w:b/>
          <w:sz w:val="20"/>
          <w:szCs w:val="20"/>
        </w:rPr>
        <w:t>Домашня робота:</w:t>
      </w:r>
      <w:r w:rsidRPr="00A44D0D">
        <w:rPr>
          <w:sz w:val="20"/>
          <w:szCs w:val="20"/>
        </w:rPr>
        <w:t xml:space="preserve"> “Чому мною обрана спеціальність “Міжнародна економіка?”</w:t>
      </w:r>
    </w:p>
    <w:p w:rsidR="00491B8F" w:rsidRPr="00A44D0D" w:rsidRDefault="00491B8F" w:rsidP="003D5B27">
      <w:pPr>
        <w:rPr>
          <w:sz w:val="20"/>
          <w:szCs w:val="20"/>
        </w:rPr>
      </w:pPr>
      <w:r>
        <w:rPr>
          <w:sz w:val="20"/>
          <w:szCs w:val="20"/>
        </w:rPr>
        <w:t>Термін здачі: 15.09.202</w:t>
      </w:r>
      <w:r w:rsidRPr="00F616CC">
        <w:rPr>
          <w:sz w:val="20"/>
          <w:szCs w:val="20"/>
          <w:lang w:val="ru-RU"/>
        </w:rPr>
        <w:t>1</w:t>
      </w:r>
      <w:r w:rsidRPr="00A44D0D">
        <w:rPr>
          <w:sz w:val="20"/>
          <w:szCs w:val="20"/>
        </w:rPr>
        <w:t>.</w:t>
      </w:r>
    </w:p>
    <w:p w:rsidR="00491B8F" w:rsidRPr="00A44D0D" w:rsidRDefault="00491B8F" w:rsidP="00B47838">
      <w:pPr>
        <w:spacing w:after="120" w:line="240" w:lineRule="auto"/>
        <w:jc w:val="both"/>
        <w:rPr>
          <w:b/>
          <w:bCs/>
          <w:sz w:val="20"/>
          <w:szCs w:val="20"/>
        </w:rPr>
      </w:pPr>
    </w:p>
    <w:p w:rsidR="00491B8F" w:rsidRPr="00A44D0D" w:rsidRDefault="00491B8F" w:rsidP="00B47838">
      <w:pPr>
        <w:spacing w:after="120" w:line="240" w:lineRule="auto"/>
        <w:jc w:val="both"/>
        <w:rPr>
          <w:b/>
          <w:bCs/>
          <w:sz w:val="20"/>
          <w:szCs w:val="20"/>
        </w:rPr>
      </w:pPr>
      <w:r w:rsidRPr="00A44D0D">
        <w:rPr>
          <w:b/>
          <w:bCs/>
          <w:sz w:val="20"/>
          <w:szCs w:val="20"/>
        </w:rPr>
        <w:t>Робочу програму навчальної дисципліни (силабус):</w:t>
      </w:r>
    </w:p>
    <w:p w:rsidR="00491B8F" w:rsidRPr="00A44D0D" w:rsidRDefault="00491B8F" w:rsidP="00B47838">
      <w:pPr>
        <w:spacing w:after="120" w:line="240" w:lineRule="auto"/>
        <w:jc w:val="both"/>
        <w:rPr>
          <w:bCs/>
          <w:sz w:val="20"/>
          <w:szCs w:val="20"/>
        </w:rPr>
      </w:pPr>
      <w:r w:rsidRPr="00A44D0D">
        <w:rPr>
          <w:b/>
          <w:bCs/>
          <w:sz w:val="20"/>
          <w:szCs w:val="20"/>
        </w:rPr>
        <w:t xml:space="preserve">Складено: </w:t>
      </w:r>
      <w:r w:rsidRPr="00A44D0D">
        <w:rPr>
          <w:bCs/>
          <w:sz w:val="20"/>
          <w:szCs w:val="20"/>
        </w:rPr>
        <w:t>професор кафедри міжнародної економіки, д.е.н., професор Герасимчук Василь Гнатович</w:t>
      </w:r>
    </w:p>
    <w:p w:rsidR="00491B8F" w:rsidRPr="00A44D0D" w:rsidRDefault="00491B8F" w:rsidP="00B47838">
      <w:pPr>
        <w:spacing w:after="120" w:line="240" w:lineRule="auto"/>
        <w:jc w:val="both"/>
        <w:rPr>
          <w:b/>
          <w:bCs/>
          <w:sz w:val="20"/>
          <w:szCs w:val="20"/>
        </w:rPr>
      </w:pPr>
    </w:p>
    <w:p w:rsidR="00491B8F" w:rsidRPr="00A44D0D" w:rsidRDefault="00491B8F" w:rsidP="00B47838">
      <w:pPr>
        <w:spacing w:after="120" w:line="240" w:lineRule="auto"/>
        <w:jc w:val="both"/>
        <w:rPr>
          <w:sz w:val="20"/>
          <w:szCs w:val="20"/>
        </w:rPr>
      </w:pPr>
      <w:r w:rsidRPr="00A44D0D">
        <w:rPr>
          <w:b/>
          <w:bCs/>
          <w:sz w:val="20"/>
          <w:szCs w:val="20"/>
        </w:rPr>
        <w:t>Ухвалено</w:t>
      </w:r>
      <w:r w:rsidRPr="00A44D0D">
        <w:rPr>
          <w:sz w:val="20"/>
          <w:szCs w:val="20"/>
        </w:rPr>
        <w:t xml:space="preserve"> кафедрою  міжн</w:t>
      </w:r>
      <w:r>
        <w:rPr>
          <w:sz w:val="20"/>
          <w:szCs w:val="20"/>
        </w:rPr>
        <w:t xml:space="preserve">ародної економіки (протокол № </w:t>
      </w:r>
      <w:r w:rsidRPr="00191A7D">
        <w:rPr>
          <w:sz w:val="20"/>
          <w:szCs w:val="20"/>
          <w:lang w:val="ru-RU"/>
        </w:rPr>
        <w:t>1</w:t>
      </w:r>
      <w:r w:rsidRPr="00F616CC">
        <w:rPr>
          <w:sz w:val="20"/>
          <w:szCs w:val="20"/>
          <w:lang w:val="ru-RU"/>
        </w:rPr>
        <w:t>1</w:t>
      </w:r>
      <w:r>
        <w:rPr>
          <w:sz w:val="20"/>
          <w:szCs w:val="20"/>
        </w:rPr>
        <w:t xml:space="preserve"> від </w:t>
      </w:r>
      <w:r w:rsidRPr="00F616CC">
        <w:rPr>
          <w:sz w:val="20"/>
          <w:szCs w:val="20"/>
          <w:lang w:val="ru-RU"/>
        </w:rPr>
        <w:t>26.</w:t>
      </w:r>
      <w:r>
        <w:rPr>
          <w:sz w:val="20"/>
          <w:szCs w:val="20"/>
        </w:rPr>
        <w:t>0</w:t>
      </w:r>
      <w:r w:rsidRPr="00F616CC">
        <w:rPr>
          <w:sz w:val="20"/>
          <w:szCs w:val="20"/>
          <w:lang w:val="ru-RU"/>
        </w:rPr>
        <w:t>5</w:t>
      </w:r>
      <w:r>
        <w:rPr>
          <w:sz w:val="20"/>
          <w:szCs w:val="20"/>
        </w:rPr>
        <w:t>.202</w:t>
      </w:r>
      <w:r w:rsidRPr="00F616CC">
        <w:rPr>
          <w:sz w:val="20"/>
          <w:szCs w:val="20"/>
          <w:lang w:val="ru-RU"/>
        </w:rPr>
        <w:t>1</w:t>
      </w:r>
      <w:r w:rsidRPr="00A44D0D">
        <w:rPr>
          <w:sz w:val="20"/>
          <w:szCs w:val="20"/>
        </w:rPr>
        <w:t>р.)</w:t>
      </w:r>
    </w:p>
    <w:p w:rsidR="00491B8F" w:rsidRPr="00A44D0D" w:rsidRDefault="00491B8F" w:rsidP="00B47838">
      <w:pPr>
        <w:spacing w:after="120" w:line="240" w:lineRule="auto"/>
        <w:jc w:val="both"/>
        <w:rPr>
          <w:sz w:val="20"/>
          <w:szCs w:val="20"/>
        </w:rPr>
      </w:pPr>
    </w:p>
    <w:p w:rsidR="00491B8F" w:rsidRPr="00191A7D" w:rsidRDefault="00491B8F" w:rsidP="00B47838">
      <w:pPr>
        <w:spacing w:after="120" w:line="240" w:lineRule="auto"/>
        <w:jc w:val="both"/>
        <w:rPr>
          <w:bCs/>
          <w:sz w:val="20"/>
          <w:szCs w:val="20"/>
          <w:lang w:val="ru-RU"/>
        </w:rPr>
      </w:pPr>
      <w:r w:rsidRPr="00A44D0D">
        <w:rPr>
          <w:b/>
          <w:bCs/>
          <w:sz w:val="20"/>
          <w:szCs w:val="20"/>
        </w:rPr>
        <w:t xml:space="preserve">Погоджено </w:t>
      </w:r>
      <w:r w:rsidRPr="00A44D0D">
        <w:rPr>
          <w:sz w:val="20"/>
          <w:szCs w:val="20"/>
        </w:rPr>
        <w:t xml:space="preserve">Методичною комісією факультету менеджменту та </w:t>
      </w:r>
      <w:r>
        <w:rPr>
          <w:sz w:val="20"/>
          <w:szCs w:val="20"/>
        </w:rPr>
        <w:t>маркетингу  (протокол № 1</w:t>
      </w:r>
      <w:r w:rsidRPr="00F616CC">
        <w:rPr>
          <w:sz w:val="20"/>
          <w:szCs w:val="20"/>
          <w:lang w:val="ru-RU"/>
        </w:rPr>
        <w:t>0</w:t>
      </w:r>
      <w:r>
        <w:rPr>
          <w:sz w:val="20"/>
          <w:szCs w:val="20"/>
        </w:rPr>
        <w:t xml:space="preserve"> від </w:t>
      </w:r>
      <w:r>
        <w:rPr>
          <w:sz w:val="20"/>
          <w:szCs w:val="20"/>
          <w:lang w:val="ru-RU"/>
        </w:rPr>
        <w:t>1</w:t>
      </w:r>
      <w:r w:rsidRPr="00F616CC">
        <w:rPr>
          <w:sz w:val="20"/>
          <w:szCs w:val="20"/>
          <w:lang w:val="ru-RU"/>
        </w:rPr>
        <w:t>5</w:t>
      </w:r>
      <w:r>
        <w:rPr>
          <w:sz w:val="20"/>
          <w:szCs w:val="20"/>
        </w:rPr>
        <w:t>.0</w:t>
      </w:r>
      <w:r w:rsidRPr="00F616CC">
        <w:rPr>
          <w:sz w:val="20"/>
          <w:szCs w:val="20"/>
          <w:lang w:val="ru-RU"/>
        </w:rPr>
        <w:t>6</w:t>
      </w:r>
      <w:r w:rsidRPr="00A44D0D">
        <w:rPr>
          <w:sz w:val="20"/>
          <w:szCs w:val="20"/>
        </w:rPr>
        <w:t>.202</w:t>
      </w:r>
      <w:r w:rsidRPr="00F616CC">
        <w:rPr>
          <w:sz w:val="20"/>
          <w:szCs w:val="20"/>
          <w:lang w:val="ru-RU"/>
        </w:rPr>
        <w:t>1</w:t>
      </w:r>
      <w:r w:rsidRPr="00A44D0D">
        <w:rPr>
          <w:sz w:val="20"/>
          <w:szCs w:val="20"/>
        </w:rPr>
        <w:t>р.</w:t>
      </w:r>
      <w:r w:rsidRPr="00A44D0D">
        <w:rPr>
          <w:bCs/>
          <w:sz w:val="20"/>
          <w:szCs w:val="20"/>
        </w:rPr>
        <w:t>)</w:t>
      </w:r>
    </w:p>
    <w:p w:rsidR="00491B8F" w:rsidRPr="00F616CC" w:rsidRDefault="00491B8F" w:rsidP="00B47838">
      <w:pPr>
        <w:spacing w:after="120" w:line="240" w:lineRule="auto"/>
        <w:jc w:val="both"/>
        <w:rPr>
          <w:bCs/>
          <w:sz w:val="20"/>
          <w:szCs w:val="20"/>
          <w:lang w:val="ru-RU"/>
        </w:rPr>
      </w:pPr>
    </w:p>
    <w:p w:rsidR="00491B8F" w:rsidRPr="00191A7D" w:rsidRDefault="00491B8F" w:rsidP="00191A7D">
      <w:pPr>
        <w:spacing w:after="120" w:line="240" w:lineRule="auto"/>
        <w:jc w:val="both"/>
        <w:rPr>
          <w:bCs/>
          <w:sz w:val="20"/>
          <w:szCs w:val="20"/>
        </w:rPr>
      </w:pPr>
    </w:p>
    <w:sectPr w:rsidR="00491B8F" w:rsidRPr="00191A7D" w:rsidSect="005413FF">
      <w:pgSz w:w="11906" w:h="16838"/>
      <w:pgMar w:top="851" w:right="851" w:bottom="568"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B8F" w:rsidRDefault="00491B8F" w:rsidP="004E0EDF">
      <w:pPr>
        <w:spacing w:line="240" w:lineRule="auto"/>
      </w:pPr>
      <w:r>
        <w:separator/>
      </w:r>
    </w:p>
  </w:endnote>
  <w:endnote w:type="continuationSeparator" w:id="0">
    <w:p w:rsidR="00491B8F" w:rsidRDefault="00491B8F" w:rsidP="004E0ED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B8F" w:rsidRDefault="00491B8F" w:rsidP="004E0EDF">
      <w:pPr>
        <w:spacing w:line="240" w:lineRule="auto"/>
      </w:pPr>
      <w:r>
        <w:separator/>
      </w:r>
    </w:p>
  </w:footnote>
  <w:footnote w:type="continuationSeparator" w:id="0">
    <w:p w:rsidR="00491B8F" w:rsidRDefault="00491B8F" w:rsidP="004E0ED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C4D1C"/>
    <w:multiLevelType w:val="multilevel"/>
    <w:tmpl w:val="35DC9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3F57DF"/>
    <w:multiLevelType w:val="hybridMultilevel"/>
    <w:tmpl w:val="920097CA"/>
    <w:lvl w:ilvl="0" w:tplc="0422000F">
      <w:start w:val="14"/>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240E6023"/>
    <w:multiLevelType w:val="hybridMultilevel"/>
    <w:tmpl w:val="F6388ACA"/>
    <w:lvl w:ilvl="0" w:tplc="204451F6">
      <w:start w:val="1"/>
      <w:numFmt w:val="bullet"/>
      <w:lvlText w:val=""/>
      <w:lvlJc w:val="left"/>
      <w:pPr>
        <w:tabs>
          <w:tab w:val="num" w:pos="700"/>
        </w:tabs>
        <w:ind w:left="700" w:hanging="34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9BF456E"/>
    <w:multiLevelType w:val="hybridMultilevel"/>
    <w:tmpl w:val="5E3467D6"/>
    <w:lvl w:ilvl="0" w:tplc="2B1091C2">
      <w:numFmt w:val="bullet"/>
      <w:lvlText w:val="-"/>
      <w:lvlJc w:val="left"/>
      <w:pPr>
        <w:ind w:left="793" w:hanging="360"/>
      </w:pPr>
      <w:rPr>
        <w:rFonts w:ascii="Calibri" w:eastAsia="Times New Roman" w:hAnsi="Calibri" w:hint="default"/>
      </w:rPr>
    </w:lvl>
    <w:lvl w:ilvl="1" w:tplc="04190003" w:tentative="1">
      <w:start w:val="1"/>
      <w:numFmt w:val="bullet"/>
      <w:lvlText w:val="o"/>
      <w:lvlJc w:val="left"/>
      <w:pPr>
        <w:ind w:left="1513" w:hanging="360"/>
      </w:pPr>
      <w:rPr>
        <w:rFonts w:ascii="Courier New" w:hAnsi="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4">
    <w:nsid w:val="2D0F60B6"/>
    <w:multiLevelType w:val="hybridMultilevel"/>
    <w:tmpl w:val="C9EC1240"/>
    <w:lvl w:ilvl="0" w:tplc="371C9AA0">
      <w:start w:val="1"/>
      <w:numFmt w:val="decimal"/>
      <w:lvlText w:val="%1."/>
      <w:lvlJc w:val="left"/>
      <w:pPr>
        <w:ind w:left="1287"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6D661E9"/>
    <w:multiLevelType w:val="hybridMultilevel"/>
    <w:tmpl w:val="C4D601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604A4139"/>
    <w:multiLevelType w:val="hybridMultilevel"/>
    <w:tmpl w:val="C9CC145E"/>
    <w:lvl w:ilvl="0" w:tplc="2B1091C2">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3C63A46"/>
    <w:multiLevelType w:val="hybridMultilevel"/>
    <w:tmpl w:val="A070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CFE7292"/>
    <w:multiLevelType w:val="hybridMultilevel"/>
    <w:tmpl w:val="45DC99A4"/>
    <w:lvl w:ilvl="0" w:tplc="B3BE1660">
      <w:start w:val="1"/>
      <w:numFmt w:val="decimal"/>
      <w:pStyle w:val="Heading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7"/>
  </w:num>
  <w:num w:numId="3">
    <w:abstractNumId w:val="3"/>
  </w:num>
  <w:num w:numId="4">
    <w:abstractNumId w:val="6"/>
  </w:num>
  <w:num w:numId="5">
    <w:abstractNumId w:val="8"/>
  </w:num>
  <w:num w:numId="6">
    <w:abstractNumId w:val="8"/>
  </w:num>
  <w:num w:numId="7">
    <w:abstractNumId w:val="8"/>
  </w:num>
  <w:num w:numId="8">
    <w:abstractNumId w:val="8"/>
    <w:lvlOverride w:ilvl="0">
      <w:startOverride w:val="1"/>
    </w:lvlOverride>
  </w:num>
  <w:num w:numId="9">
    <w:abstractNumId w:val="8"/>
  </w:num>
  <w:num w:numId="10">
    <w:abstractNumId w:val="8"/>
  </w:num>
  <w:num w:numId="11">
    <w:abstractNumId w:val="8"/>
  </w:num>
  <w:num w:numId="12">
    <w:abstractNumId w:val="5"/>
  </w:num>
  <w:num w:numId="13">
    <w:abstractNumId w:val="2"/>
  </w:num>
  <w:num w:numId="14">
    <w:abstractNumId w:val="0"/>
  </w:num>
  <w:num w:numId="15">
    <w:abstractNumId w:val="1"/>
  </w:num>
  <w:num w:numId="16">
    <w:abstractNumId w:val="8"/>
    <w:lvlOverride w:ilvl="0">
      <w:startOverride w:val="9"/>
    </w:lvlOverride>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6336"/>
    <w:rsid w:val="00006D80"/>
    <w:rsid w:val="00012937"/>
    <w:rsid w:val="000336BD"/>
    <w:rsid w:val="00047351"/>
    <w:rsid w:val="00057353"/>
    <w:rsid w:val="000710BB"/>
    <w:rsid w:val="00087AFC"/>
    <w:rsid w:val="0009465E"/>
    <w:rsid w:val="000C01BE"/>
    <w:rsid w:val="000C40A0"/>
    <w:rsid w:val="000D1F73"/>
    <w:rsid w:val="000E55D8"/>
    <w:rsid w:val="000F01A9"/>
    <w:rsid w:val="001435BE"/>
    <w:rsid w:val="001846D5"/>
    <w:rsid w:val="00191A7D"/>
    <w:rsid w:val="001943AA"/>
    <w:rsid w:val="001B267A"/>
    <w:rsid w:val="001D56C1"/>
    <w:rsid w:val="00211D00"/>
    <w:rsid w:val="0023533A"/>
    <w:rsid w:val="0024717A"/>
    <w:rsid w:val="00253BCC"/>
    <w:rsid w:val="0026605C"/>
    <w:rsid w:val="00270675"/>
    <w:rsid w:val="002F5371"/>
    <w:rsid w:val="00300CAC"/>
    <w:rsid w:val="00306C33"/>
    <w:rsid w:val="00343816"/>
    <w:rsid w:val="003958B5"/>
    <w:rsid w:val="003C1370"/>
    <w:rsid w:val="003C70D8"/>
    <w:rsid w:val="003D35CF"/>
    <w:rsid w:val="003D5B27"/>
    <w:rsid w:val="003F0A41"/>
    <w:rsid w:val="00434A5B"/>
    <w:rsid w:val="004442EE"/>
    <w:rsid w:val="004472C0"/>
    <w:rsid w:val="0046632F"/>
    <w:rsid w:val="00491B8F"/>
    <w:rsid w:val="00494B8C"/>
    <w:rsid w:val="004A6336"/>
    <w:rsid w:val="004D04C8"/>
    <w:rsid w:val="004D1575"/>
    <w:rsid w:val="004E0EDF"/>
    <w:rsid w:val="004E22C8"/>
    <w:rsid w:val="004F6918"/>
    <w:rsid w:val="005251A5"/>
    <w:rsid w:val="00530BFF"/>
    <w:rsid w:val="005413FF"/>
    <w:rsid w:val="00546CC3"/>
    <w:rsid w:val="00556E26"/>
    <w:rsid w:val="00570FF5"/>
    <w:rsid w:val="005969F0"/>
    <w:rsid w:val="005C4138"/>
    <w:rsid w:val="005D764D"/>
    <w:rsid w:val="005E244E"/>
    <w:rsid w:val="005E5E84"/>
    <w:rsid w:val="005F4692"/>
    <w:rsid w:val="006079EB"/>
    <w:rsid w:val="00631000"/>
    <w:rsid w:val="0066653B"/>
    <w:rsid w:val="006757B0"/>
    <w:rsid w:val="006B0A31"/>
    <w:rsid w:val="006E20B9"/>
    <w:rsid w:val="006E65B0"/>
    <w:rsid w:val="006F5C29"/>
    <w:rsid w:val="00714AB2"/>
    <w:rsid w:val="00723130"/>
    <w:rsid w:val="007244E1"/>
    <w:rsid w:val="00764BD3"/>
    <w:rsid w:val="00773010"/>
    <w:rsid w:val="0077700A"/>
    <w:rsid w:val="00791855"/>
    <w:rsid w:val="007A1B61"/>
    <w:rsid w:val="007C31C2"/>
    <w:rsid w:val="007E3190"/>
    <w:rsid w:val="007E7F74"/>
    <w:rsid w:val="007F6739"/>
    <w:rsid w:val="007F7C45"/>
    <w:rsid w:val="00832CCE"/>
    <w:rsid w:val="00877DB9"/>
    <w:rsid w:val="00880FD0"/>
    <w:rsid w:val="00894491"/>
    <w:rsid w:val="008A03A1"/>
    <w:rsid w:val="008A0495"/>
    <w:rsid w:val="008A4024"/>
    <w:rsid w:val="008A4080"/>
    <w:rsid w:val="008B16FE"/>
    <w:rsid w:val="008B458C"/>
    <w:rsid w:val="008D1B2D"/>
    <w:rsid w:val="008E3165"/>
    <w:rsid w:val="008E318D"/>
    <w:rsid w:val="00903734"/>
    <w:rsid w:val="00910F5D"/>
    <w:rsid w:val="00941384"/>
    <w:rsid w:val="00942BD2"/>
    <w:rsid w:val="00962C2E"/>
    <w:rsid w:val="009744F4"/>
    <w:rsid w:val="00996FE0"/>
    <w:rsid w:val="009B2DDB"/>
    <w:rsid w:val="009B34E3"/>
    <w:rsid w:val="009B72BB"/>
    <w:rsid w:val="009B740E"/>
    <w:rsid w:val="009D00BD"/>
    <w:rsid w:val="009F040D"/>
    <w:rsid w:val="009F69B9"/>
    <w:rsid w:val="009F751E"/>
    <w:rsid w:val="00A2464E"/>
    <w:rsid w:val="00A2798C"/>
    <w:rsid w:val="00A44D0D"/>
    <w:rsid w:val="00A51F30"/>
    <w:rsid w:val="00A60A15"/>
    <w:rsid w:val="00A80CD8"/>
    <w:rsid w:val="00A83F18"/>
    <w:rsid w:val="00A90398"/>
    <w:rsid w:val="00A9439D"/>
    <w:rsid w:val="00AA4536"/>
    <w:rsid w:val="00AA6B23"/>
    <w:rsid w:val="00AB05C9"/>
    <w:rsid w:val="00AC4A93"/>
    <w:rsid w:val="00AD33CB"/>
    <w:rsid w:val="00AD5593"/>
    <w:rsid w:val="00AE41A6"/>
    <w:rsid w:val="00B20824"/>
    <w:rsid w:val="00B31385"/>
    <w:rsid w:val="00B40317"/>
    <w:rsid w:val="00B47838"/>
    <w:rsid w:val="00BA1515"/>
    <w:rsid w:val="00BA590A"/>
    <w:rsid w:val="00BA6203"/>
    <w:rsid w:val="00BD591C"/>
    <w:rsid w:val="00BE16A9"/>
    <w:rsid w:val="00BE521C"/>
    <w:rsid w:val="00C301EF"/>
    <w:rsid w:val="00C32BA6"/>
    <w:rsid w:val="00C42A21"/>
    <w:rsid w:val="00C55C12"/>
    <w:rsid w:val="00CF2D22"/>
    <w:rsid w:val="00D05879"/>
    <w:rsid w:val="00D2172D"/>
    <w:rsid w:val="00D525C0"/>
    <w:rsid w:val="00D649C0"/>
    <w:rsid w:val="00D77DDA"/>
    <w:rsid w:val="00D82DA7"/>
    <w:rsid w:val="00D92509"/>
    <w:rsid w:val="00DA17F7"/>
    <w:rsid w:val="00DA61E1"/>
    <w:rsid w:val="00DE17C2"/>
    <w:rsid w:val="00DF3316"/>
    <w:rsid w:val="00E0088D"/>
    <w:rsid w:val="00E06AC5"/>
    <w:rsid w:val="00E16F14"/>
    <w:rsid w:val="00E17713"/>
    <w:rsid w:val="00E564EA"/>
    <w:rsid w:val="00EA0EB9"/>
    <w:rsid w:val="00EA6B74"/>
    <w:rsid w:val="00EB4F56"/>
    <w:rsid w:val="00EF0D39"/>
    <w:rsid w:val="00EF4F2C"/>
    <w:rsid w:val="00F162DC"/>
    <w:rsid w:val="00F23D06"/>
    <w:rsid w:val="00F25DB2"/>
    <w:rsid w:val="00F51B26"/>
    <w:rsid w:val="00F616CC"/>
    <w:rsid w:val="00F63C6A"/>
    <w:rsid w:val="00F677B9"/>
    <w:rsid w:val="00F77E2B"/>
    <w:rsid w:val="00F95D78"/>
    <w:rsid w:val="00FE1F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A6336"/>
    <w:pPr>
      <w:spacing w:line="276" w:lineRule="auto"/>
    </w:pPr>
    <w:rPr>
      <w:sz w:val="28"/>
      <w:szCs w:val="28"/>
      <w:lang w:val="uk-UA" w:eastAsia="en-US"/>
    </w:rPr>
  </w:style>
  <w:style w:type="paragraph" w:styleId="Heading1">
    <w:name w:val="heading 1"/>
    <w:basedOn w:val="ListParagraph"/>
    <w:next w:val="Normal"/>
    <w:link w:val="Heading1Char"/>
    <w:uiPriority w:val="99"/>
    <w:qFormat/>
    <w:rsid w:val="004A6336"/>
    <w:pPr>
      <w:keepNext/>
      <w:numPr>
        <w:numId w:val="1"/>
      </w:numPr>
      <w:tabs>
        <w:tab w:val="left" w:pos="284"/>
      </w:tabs>
      <w:spacing w:before="120" w:after="120" w:line="216" w:lineRule="auto"/>
      <w:contextualSpacing w:val="0"/>
      <w:outlineLvl w:val="0"/>
    </w:pPr>
    <w:rPr>
      <w:rFonts w:ascii="Calibri" w:hAnsi="Calibri"/>
      <w:b/>
      <w:color w:val="002060"/>
      <w:sz w:val="24"/>
      <w:szCs w:val="24"/>
    </w:rPr>
  </w:style>
  <w:style w:type="paragraph" w:styleId="Heading6">
    <w:name w:val="heading 6"/>
    <w:basedOn w:val="Normal"/>
    <w:next w:val="Normal"/>
    <w:link w:val="Heading6Char1"/>
    <w:uiPriority w:val="99"/>
    <w:qFormat/>
    <w:locked/>
    <w:rsid w:val="00910F5D"/>
    <w:pPr>
      <w:spacing w:before="240" w:after="60" w:line="240" w:lineRule="auto"/>
      <w:outlineLvl w:val="5"/>
    </w:pPr>
    <w:rPr>
      <w:b/>
      <w:bCs/>
      <w:sz w:val="22"/>
      <w:szCs w:val="22"/>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6336"/>
    <w:rPr>
      <w:rFonts w:ascii="Calibri" w:hAnsi="Calibri" w:cs="Times New Roman"/>
      <w:b/>
      <w:color w:val="002060"/>
      <w:sz w:val="24"/>
      <w:szCs w:val="24"/>
      <w:lang w:val="uk-UA" w:eastAsia="en-US"/>
    </w:rPr>
  </w:style>
  <w:style w:type="character" w:customStyle="1" w:styleId="Heading6Char">
    <w:name w:val="Heading 6 Char"/>
    <w:basedOn w:val="DefaultParagraphFont"/>
    <w:link w:val="Heading6"/>
    <w:uiPriority w:val="99"/>
    <w:semiHidden/>
    <w:locked/>
    <w:rsid w:val="0009465E"/>
    <w:rPr>
      <w:rFonts w:ascii="Calibri" w:hAnsi="Calibri" w:cs="Times New Roman"/>
      <w:b/>
      <w:bCs/>
      <w:lang w:val="uk-UA" w:eastAsia="en-US"/>
    </w:rPr>
  </w:style>
  <w:style w:type="table" w:styleId="TableGrid">
    <w:name w:val="Table Grid"/>
    <w:basedOn w:val="TableNormal"/>
    <w:uiPriority w:val="99"/>
    <w:rsid w:val="004A6336"/>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4A6336"/>
    <w:pPr>
      <w:ind w:left="720"/>
      <w:contextualSpacing/>
    </w:pPr>
  </w:style>
  <w:style w:type="character" w:styleId="Hyperlink">
    <w:name w:val="Hyperlink"/>
    <w:basedOn w:val="DefaultParagraphFont"/>
    <w:uiPriority w:val="99"/>
    <w:rsid w:val="004A6336"/>
    <w:rPr>
      <w:rFonts w:cs="Times New Roman"/>
      <w:color w:val="0000FF"/>
      <w:u w:val="single"/>
    </w:rPr>
  </w:style>
  <w:style w:type="character" w:customStyle="1" w:styleId="1">
    <w:name w:val="Основной шрифт абзаца1"/>
    <w:uiPriority w:val="99"/>
    <w:rsid w:val="004A6336"/>
  </w:style>
  <w:style w:type="paragraph" w:styleId="BalloonText">
    <w:name w:val="Balloon Text"/>
    <w:basedOn w:val="Normal"/>
    <w:link w:val="BalloonTextChar"/>
    <w:uiPriority w:val="99"/>
    <w:rsid w:val="004A63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4A6336"/>
    <w:rPr>
      <w:rFonts w:ascii="Tahoma" w:hAnsi="Tahoma" w:cs="Tahoma"/>
      <w:sz w:val="16"/>
      <w:szCs w:val="16"/>
      <w:lang w:val="uk-UA" w:eastAsia="en-US"/>
    </w:rPr>
  </w:style>
  <w:style w:type="character" w:styleId="CommentReference">
    <w:name w:val="annotation reference"/>
    <w:basedOn w:val="DefaultParagraphFont"/>
    <w:uiPriority w:val="99"/>
    <w:semiHidden/>
    <w:rsid w:val="00D82DA7"/>
    <w:rPr>
      <w:rFonts w:cs="Times New Roman"/>
      <w:sz w:val="16"/>
      <w:szCs w:val="16"/>
    </w:rPr>
  </w:style>
  <w:style w:type="paragraph" w:styleId="CommentText">
    <w:name w:val="annotation text"/>
    <w:basedOn w:val="Normal"/>
    <w:link w:val="CommentTextChar"/>
    <w:uiPriority w:val="99"/>
    <w:semiHidden/>
    <w:rsid w:val="00D82DA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82DA7"/>
    <w:rPr>
      <w:rFonts w:eastAsia="Times New Roman" w:cs="Times New Roman"/>
      <w:lang w:val="uk-UA" w:eastAsia="en-US"/>
    </w:rPr>
  </w:style>
  <w:style w:type="paragraph" w:styleId="CommentSubject">
    <w:name w:val="annotation subject"/>
    <w:basedOn w:val="CommentText"/>
    <w:next w:val="CommentText"/>
    <w:link w:val="CommentSubjectChar"/>
    <w:uiPriority w:val="99"/>
    <w:semiHidden/>
    <w:rsid w:val="00D82DA7"/>
    <w:rPr>
      <w:b/>
      <w:bCs/>
    </w:rPr>
  </w:style>
  <w:style w:type="character" w:customStyle="1" w:styleId="CommentSubjectChar">
    <w:name w:val="Comment Subject Char"/>
    <w:basedOn w:val="CommentTextChar"/>
    <w:link w:val="CommentSubject"/>
    <w:uiPriority w:val="99"/>
    <w:semiHidden/>
    <w:locked/>
    <w:rsid w:val="00D82DA7"/>
    <w:rPr>
      <w:b/>
      <w:bCs/>
    </w:rPr>
  </w:style>
  <w:style w:type="paragraph" w:styleId="Revision">
    <w:name w:val="Revision"/>
    <w:hidden/>
    <w:uiPriority w:val="99"/>
    <w:semiHidden/>
    <w:rsid w:val="00D82DA7"/>
    <w:rPr>
      <w:sz w:val="28"/>
      <w:szCs w:val="28"/>
      <w:lang w:val="uk-UA" w:eastAsia="en-US"/>
    </w:rPr>
  </w:style>
  <w:style w:type="table" w:customStyle="1" w:styleId="GridTable2Accent1">
    <w:name w:val="Grid Table 2 Accent 1"/>
    <w:uiPriority w:val="99"/>
    <w:rsid w:val="00AB05C9"/>
    <w:rPr>
      <w:sz w:val="20"/>
      <w:szCs w:val="20"/>
    </w:rPr>
    <w:tblPr>
      <w:tblStyleRowBandSize w:val="1"/>
      <w:tblStyleColBandSize w:val="1"/>
      <w:tblInd w:w="0" w:type="dxa"/>
      <w:tblBorders>
        <w:top w:val="single" w:sz="2" w:space="0" w:color="95B3D7"/>
        <w:bottom w:val="single" w:sz="2" w:space="0" w:color="95B3D7"/>
        <w:insideH w:val="single" w:sz="2" w:space="0" w:color="95B3D7"/>
        <w:insideV w:val="single" w:sz="2" w:space="0" w:color="95B3D7"/>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4E0EDF"/>
    <w:pPr>
      <w:spacing w:line="240" w:lineRule="auto"/>
    </w:pPr>
    <w:rPr>
      <w:sz w:val="20"/>
      <w:szCs w:val="20"/>
    </w:rPr>
  </w:style>
  <w:style w:type="character" w:customStyle="1" w:styleId="FootnoteTextChar">
    <w:name w:val="Footnote Text Char"/>
    <w:basedOn w:val="DefaultParagraphFont"/>
    <w:link w:val="FootnoteText"/>
    <w:uiPriority w:val="99"/>
    <w:semiHidden/>
    <w:locked/>
    <w:rsid w:val="004E0EDF"/>
    <w:rPr>
      <w:rFonts w:eastAsia="Times New Roman" w:cs="Times New Roman"/>
      <w:lang w:val="uk-UA" w:eastAsia="en-US"/>
    </w:rPr>
  </w:style>
  <w:style w:type="character" w:styleId="FootnoteReference">
    <w:name w:val="footnote reference"/>
    <w:basedOn w:val="DefaultParagraphFont"/>
    <w:uiPriority w:val="99"/>
    <w:semiHidden/>
    <w:rsid w:val="004E0EDF"/>
    <w:rPr>
      <w:rFonts w:cs="Times New Roman"/>
      <w:vertAlign w:val="superscript"/>
    </w:rPr>
  </w:style>
  <w:style w:type="paragraph" w:styleId="BodyTextIndent">
    <w:name w:val="Body Text Indent"/>
    <w:basedOn w:val="Normal"/>
    <w:link w:val="BodyTextIndentChar1"/>
    <w:uiPriority w:val="99"/>
    <w:rsid w:val="00AC4A93"/>
    <w:pPr>
      <w:spacing w:after="120" w:line="240" w:lineRule="auto"/>
      <w:ind w:left="283"/>
    </w:pPr>
    <w:rPr>
      <w:sz w:val="24"/>
      <w:szCs w:val="24"/>
      <w:lang w:val="ru-RU" w:eastAsia="ru-RU"/>
    </w:rPr>
  </w:style>
  <w:style w:type="character" w:customStyle="1" w:styleId="BodyTextIndentChar">
    <w:name w:val="Body Text Indent Char"/>
    <w:basedOn w:val="DefaultParagraphFont"/>
    <w:link w:val="BodyTextIndent"/>
    <w:uiPriority w:val="99"/>
    <w:semiHidden/>
    <w:locked/>
    <w:rsid w:val="0009465E"/>
    <w:rPr>
      <w:rFonts w:cs="Times New Roman"/>
      <w:sz w:val="28"/>
      <w:szCs w:val="28"/>
      <w:lang w:val="uk-UA" w:eastAsia="en-US"/>
    </w:rPr>
  </w:style>
  <w:style w:type="character" w:customStyle="1" w:styleId="BodyTextIndentChar1">
    <w:name w:val="Body Text Indent Char1"/>
    <w:basedOn w:val="DefaultParagraphFont"/>
    <w:link w:val="BodyTextIndent"/>
    <w:uiPriority w:val="99"/>
    <w:locked/>
    <w:rsid w:val="00AC4A93"/>
    <w:rPr>
      <w:rFonts w:cs="Times New Roman"/>
      <w:sz w:val="24"/>
      <w:szCs w:val="24"/>
      <w:lang w:eastAsia="ru-RU" w:bidi="ar-SA"/>
    </w:rPr>
  </w:style>
  <w:style w:type="character" w:customStyle="1" w:styleId="Heading6Char1">
    <w:name w:val="Heading 6 Char1"/>
    <w:basedOn w:val="DefaultParagraphFont"/>
    <w:link w:val="Heading6"/>
    <w:uiPriority w:val="99"/>
    <w:locked/>
    <w:rsid w:val="00910F5D"/>
    <w:rPr>
      <w:rFonts w:cs="Times New Roman"/>
      <w:b/>
      <w:bCs/>
      <w:sz w:val="22"/>
      <w:szCs w:val="22"/>
      <w:lang w:val="uk-UA" w:eastAsia="ru-RU" w:bidi="ar-SA"/>
    </w:rPr>
  </w:style>
  <w:style w:type="paragraph" w:styleId="BodyText2">
    <w:name w:val="Body Text 2"/>
    <w:basedOn w:val="Normal"/>
    <w:link w:val="BodyText2Char1"/>
    <w:uiPriority w:val="99"/>
    <w:rsid w:val="00910F5D"/>
    <w:pPr>
      <w:spacing w:after="120" w:line="480" w:lineRule="auto"/>
    </w:pPr>
    <w:rPr>
      <w:sz w:val="24"/>
      <w:szCs w:val="24"/>
      <w:lang w:val="ru-RU" w:eastAsia="ru-RU"/>
    </w:rPr>
  </w:style>
  <w:style w:type="character" w:customStyle="1" w:styleId="BodyText2Char">
    <w:name w:val="Body Text 2 Char"/>
    <w:basedOn w:val="DefaultParagraphFont"/>
    <w:link w:val="BodyText2"/>
    <w:uiPriority w:val="99"/>
    <w:semiHidden/>
    <w:locked/>
    <w:rsid w:val="0009465E"/>
    <w:rPr>
      <w:rFonts w:cs="Times New Roman"/>
      <w:sz w:val="28"/>
      <w:szCs w:val="28"/>
      <w:lang w:val="uk-UA" w:eastAsia="en-US"/>
    </w:rPr>
  </w:style>
  <w:style w:type="character" w:customStyle="1" w:styleId="BodyText2Char1">
    <w:name w:val="Body Text 2 Char1"/>
    <w:basedOn w:val="DefaultParagraphFont"/>
    <w:link w:val="BodyText2"/>
    <w:uiPriority w:val="99"/>
    <w:locked/>
    <w:rsid w:val="00910F5D"/>
    <w:rPr>
      <w:rFonts w:cs="Times New Roman"/>
      <w:sz w:val="24"/>
      <w:szCs w:val="24"/>
      <w:lang w:bidi="ar-SA"/>
    </w:rPr>
  </w:style>
  <w:style w:type="paragraph" w:customStyle="1" w:styleId="Norm12">
    <w:name w:val="Norm 12"/>
    <w:basedOn w:val="Normal"/>
    <w:next w:val="Normal"/>
    <w:uiPriority w:val="99"/>
    <w:rsid w:val="006B0A31"/>
    <w:pPr>
      <w:overflowPunct w:val="0"/>
      <w:autoSpaceDE w:val="0"/>
      <w:autoSpaceDN w:val="0"/>
      <w:adjustRightInd w:val="0"/>
      <w:spacing w:line="240" w:lineRule="auto"/>
      <w:jc w:val="both"/>
      <w:textAlignment w:val="baseline"/>
    </w:pPr>
    <w:rPr>
      <w:rFonts w:ascii="Times New Roman CYR" w:hAnsi="Times New Roman CYR"/>
      <w:sz w:val="24"/>
      <w:szCs w:val="20"/>
      <w:lang w:val="ru-RU" w:eastAsia="ru-RU"/>
    </w:rPr>
  </w:style>
  <w:style w:type="paragraph" w:customStyle="1" w:styleId="6">
    <w:name w:val="заголовок6"/>
    <w:basedOn w:val="Normal"/>
    <w:uiPriority w:val="99"/>
    <w:rsid w:val="006B0A31"/>
    <w:pPr>
      <w:spacing w:line="240" w:lineRule="auto"/>
      <w:jc w:val="both"/>
    </w:pPr>
    <w:rPr>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11567229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uropa.ev.int" TargetMode="External"/><Relationship Id="rId13" Type="http://schemas.openxmlformats.org/officeDocument/2006/relationships/hyperlink" Target="http://www.nbuv.gov.ua" TargetMode="External"/><Relationship Id="rId18" Type="http://schemas.openxmlformats.org/officeDocument/2006/relationships/hyperlink" Target="http://www.wto.org" TargetMode="External"/><Relationship Id="rId26" Type="http://schemas.openxmlformats.org/officeDocument/2006/relationships/hyperlink" Target="http://www.aseansec.org" TargetMode="External"/><Relationship Id="rId3" Type="http://schemas.openxmlformats.org/officeDocument/2006/relationships/settings" Target="settings.xml"/><Relationship Id="rId21" Type="http://schemas.openxmlformats.org/officeDocument/2006/relationships/hyperlink" Target="http://www.europa.ev.int" TargetMode="External"/><Relationship Id="rId7" Type="http://schemas.openxmlformats.org/officeDocument/2006/relationships/image" Target="media/image1.png"/><Relationship Id="rId12" Type="http://schemas.openxmlformats.org/officeDocument/2006/relationships/hyperlink" Target="http://www.minfin.gov.ua" TargetMode="External"/><Relationship Id="rId17" Type="http://schemas.openxmlformats.org/officeDocument/2006/relationships/hyperlink" Target="http://www.ilo.org" TargetMode="External"/><Relationship Id="rId25" Type="http://schemas.openxmlformats.org/officeDocument/2006/relationships/hyperlink" Target="http://www.european-patent-office.org" TargetMode="External"/><Relationship Id="rId2" Type="http://schemas.openxmlformats.org/officeDocument/2006/relationships/styles" Target="styles.xml"/><Relationship Id="rId16" Type="http://schemas.openxmlformats.org/officeDocument/2006/relationships/hyperlink" Target="http://www.ita.doc.gov" TargetMode="External"/><Relationship Id="rId20" Type="http://schemas.openxmlformats.org/officeDocument/2006/relationships/hyperlink" Target="http://www.iccwbo.or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e.kmu.gov.ua" TargetMode="External"/><Relationship Id="rId24" Type="http://schemas.openxmlformats.org/officeDocument/2006/relationships/hyperlink" Target="http://www.iie.com" TargetMode="External"/><Relationship Id="rId5" Type="http://schemas.openxmlformats.org/officeDocument/2006/relationships/footnotes" Target="footnotes.xml"/><Relationship Id="rId15" Type="http://schemas.openxmlformats.org/officeDocument/2006/relationships/hyperlink" Target="http://www.world-bank.org" TargetMode="External"/><Relationship Id="rId23" Type="http://schemas.openxmlformats.org/officeDocument/2006/relationships/hyperlink" Target="http://www.imf.org" TargetMode="External"/><Relationship Id="rId28" Type="http://schemas.openxmlformats.org/officeDocument/2006/relationships/hyperlink" Target="http://europa.eu.int/en/comm/eurostat/serven/par6/6som.html" TargetMode="External"/><Relationship Id="rId10" Type="http://schemas.openxmlformats.org/officeDocument/2006/relationships/hyperlink" Target="http://www.kmu.gov.ua" TargetMode="External"/><Relationship Id="rId19" Type="http://schemas.openxmlformats.org/officeDocument/2006/relationships/hyperlink" Target="http://www.unicc.org/unctad" TargetMode="External"/><Relationship Id="rId4" Type="http://schemas.openxmlformats.org/officeDocument/2006/relationships/webSettings" Target="webSettings.xml"/><Relationship Id="rId9" Type="http://schemas.openxmlformats.org/officeDocument/2006/relationships/hyperlink" Target="http://www.rada.gov.ua" TargetMode="External"/><Relationship Id="rId14" Type="http://schemas.openxmlformats.org/officeDocument/2006/relationships/hyperlink" Target="http://gallery.economicus.ru/" TargetMode="External"/><Relationship Id="rId22" Type="http://schemas.openxmlformats.org/officeDocument/2006/relationships/hyperlink" Target="http://www.oecd.org" TargetMode="External"/><Relationship Id="rId27" Type="http://schemas.openxmlformats.org/officeDocument/2006/relationships/hyperlink" Target="http://www.nafta.or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164</TotalTime>
  <Pages>10</Pages>
  <Words>5627</Words>
  <Characters>-32766</Characters>
  <Application>Microsoft Office Outlook</Application>
  <DocSecurity>0</DocSecurity>
  <Lines>0</Lines>
  <Paragraphs>0</Paragraphs>
  <ScaleCrop>false</ScaleCrop>
  <Company>NMV KPI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Nadya;Тетяна Желяскова</dc:creator>
  <cp:keywords/>
  <dc:description/>
  <cp:lastModifiedBy>Admin29</cp:lastModifiedBy>
  <cp:revision>39</cp:revision>
  <cp:lastPrinted>2020-09-07T13:50:00Z</cp:lastPrinted>
  <dcterms:created xsi:type="dcterms:W3CDTF">2020-09-08T13:15:00Z</dcterms:created>
  <dcterms:modified xsi:type="dcterms:W3CDTF">2021-08-20T07:36:00Z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