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EA4176" w:rsidR="00AE41A6" w:rsidRPr="008148A3" w:rsidRDefault="004003C6" w:rsidP="00D92509">
            <w:pPr>
              <w:ind w:left="-57"/>
              <w:rPr>
                <w:rFonts w:asciiTheme="minorHAnsi" w:hAnsiTheme="minorHAnsi"/>
                <w:b/>
                <w:color w:val="002060"/>
              </w:rPr>
            </w:pPr>
            <w:r>
              <w:rPr>
                <w:rFonts w:asciiTheme="minorHAnsi" w:hAnsiTheme="minorHAnsi"/>
                <w:noProof/>
                <w:lang w:eastAsia="uk-UA"/>
              </w:rPr>
              <mc:AlternateContent>
                <mc:Choice Requires="wps">
                  <w:drawing>
                    <wp:anchor distT="0" distB="0" distL="114300" distR="114300" simplePos="0" relativeHeight="251659264" behindDoc="0" locked="0" layoutInCell="1" allowOverlap="1" wp14:anchorId="2D75F917" wp14:editId="1AF1E754">
                      <wp:simplePos x="0" y="0"/>
                      <wp:positionH relativeFrom="column">
                        <wp:posOffset>414232</wp:posOffset>
                      </wp:positionH>
                      <wp:positionV relativeFrom="paragraph">
                        <wp:posOffset>6985</wp:posOffset>
                      </wp:positionV>
                      <wp:extent cx="2912534" cy="551392"/>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12534" cy="551392"/>
                              </a:xfrm>
                              <a:prstGeom prst="rect">
                                <a:avLst/>
                              </a:prstGeom>
                              <a:solidFill>
                                <a:schemeClr val="lt1"/>
                              </a:solidFill>
                              <a:ln w="6350">
                                <a:noFill/>
                              </a:ln>
                            </wps:spPr>
                            <wps:txbx>
                              <w:txbxContent>
                                <w:p w14:paraId="4F3D4370" w14:textId="77777777" w:rsidR="004003C6" w:rsidRPr="008D7A9E" w:rsidRDefault="004003C6" w:rsidP="004003C6">
                                  <w:pPr>
                                    <w:rPr>
                                      <w:rFonts w:asciiTheme="minorHAnsi" w:hAnsiTheme="minorHAnsi" w:cstheme="minorHAnsi"/>
                                      <w:b/>
                                      <w:bCs/>
                                      <w:color w:val="17365D" w:themeColor="text2" w:themeShade="BF"/>
                                      <w:sz w:val="22"/>
                                      <w:szCs w:val="22"/>
                                      <w14:textOutline w14:w="9525" w14:cap="rnd" w14:cmpd="sng" w14:algn="ctr">
                                        <w14:noFill/>
                                        <w14:prstDash w14:val="solid"/>
                                        <w14:bevel/>
                                      </w14:textOutline>
                                    </w:rPr>
                                  </w:pPr>
                                  <w:r w:rsidRPr="008D7A9E">
                                    <w:rPr>
                                      <w:rFonts w:asciiTheme="minorHAnsi" w:hAnsiTheme="minorHAnsi" w:cstheme="minorHAnsi"/>
                                      <w:b/>
                                      <w:bCs/>
                                      <w:color w:val="17365D" w:themeColor="text2" w:themeShade="BF"/>
                                      <w:sz w:val="22"/>
                                      <w:szCs w:val="22"/>
                                      <w:lang w:val="en-US"/>
                                      <w14:textOutline w14:w="9525" w14:cap="rnd" w14:cmpd="sng" w14:algn="ctr">
                                        <w14:noFill/>
                                        <w14:prstDash w14:val="solid"/>
                                        <w14:bevel/>
                                      </w14:textOutline>
                                    </w:rPr>
                                    <w:t xml:space="preserve">National Technical University of Ukraine </w:t>
                                  </w:r>
                                  <w:r w:rsidRPr="008D7A9E">
                                    <w:rPr>
                                      <w:rFonts w:asciiTheme="minorHAnsi" w:hAnsiTheme="minorHAnsi" w:cstheme="minorHAnsi"/>
                                      <w:b/>
                                      <w:bCs/>
                                      <w:color w:val="17365D" w:themeColor="text2" w:themeShade="BF"/>
                                      <w:sz w:val="22"/>
                                      <w:szCs w:val="22"/>
                                      <w14:textOutline w14:w="9525" w14:cap="rnd" w14:cmpd="sng" w14:algn="ctr">
                                        <w14:noFill/>
                                        <w14:prstDash w14:val="solid"/>
                                        <w14:bevel/>
                                      </w14:textOutline>
                                    </w:rPr>
                                    <w:t>“Igor Sikorsky Kyiv Polytechnic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5F917" id="_x0000_t202" coordsize="21600,21600" o:spt="202" path="m,l,21600r21600,l21600,xe">
                      <v:stroke joinstyle="miter"/>
                      <v:path gradientshapeok="t" o:connecttype="rect"/>
                    </v:shapetype>
                    <v:shape id="Надпись 1" o:spid="_x0000_s1026" type="#_x0000_t202" style="position:absolute;left:0;text-align:left;margin-left:32.6pt;margin-top:.55pt;width:229.3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" fillcolor="white [3201]" stroked="f" strokeweight=".5pt">
                      <v:textbox>
                        <w:txbxContent>
                          <w:p w14:paraId="4F3D4370" w14:textId="77777777" w:rsidR="004003C6" w:rsidRPr="008D7A9E" w:rsidRDefault="004003C6" w:rsidP="004003C6">
                            <w:pPr>
                              <w:rPr>
                                <w:rFonts w:asciiTheme="minorHAnsi" w:hAnsiTheme="minorHAnsi" w:cstheme="minorHAnsi"/>
                                <w:b/>
                                <w:bCs/>
                                <w:color w:val="17365D" w:themeColor="text2" w:themeShade="BF"/>
                                <w:sz w:val="22"/>
                                <w:szCs w:val="22"/>
                                <w14:textOutline w14:w="9525" w14:cap="rnd" w14:cmpd="sng" w14:algn="ctr">
                                  <w14:noFill/>
                                  <w14:prstDash w14:val="solid"/>
                                  <w14:bevel/>
                                </w14:textOutline>
                              </w:rPr>
                            </w:pPr>
                            <w:r w:rsidRPr="008D7A9E">
                              <w:rPr>
                                <w:rFonts w:asciiTheme="minorHAnsi" w:hAnsiTheme="minorHAnsi" w:cstheme="minorHAnsi"/>
                                <w:b/>
                                <w:bCs/>
                                <w:color w:val="17365D" w:themeColor="text2" w:themeShade="BF"/>
                                <w:sz w:val="22"/>
                                <w:szCs w:val="22"/>
                                <w:lang w:val="en-US"/>
                                <w14:textOutline w14:w="9525" w14:cap="rnd" w14:cmpd="sng" w14:algn="ctr">
                                  <w14:noFill/>
                                  <w14:prstDash w14:val="solid"/>
                                  <w14:bevel/>
                                </w14:textOutline>
                              </w:rPr>
                              <w:t xml:space="preserve">National Technical University of Ukraine </w:t>
                            </w:r>
                            <w:r w:rsidRPr="008D7A9E">
                              <w:rPr>
                                <w:rFonts w:asciiTheme="minorHAnsi" w:hAnsiTheme="minorHAnsi" w:cstheme="minorHAnsi"/>
                                <w:b/>
                                <w:bCs/>
                                <w:color w:val="17365D" w:themeColor="text2" w:themeShade="BF"/>
                                <w:sz w:val="22"/>
                                <w:szCs w:val="22"/>
                                <w14:textOutline w14:w="9525" w14:cap="rnd" w14:cmpd="sng" w14:algn="ctr">
                                  <w14:noFill/>
                                  <w14:prstDash w14:val="solid"/>
                                  <w14:bevel/>
                                </w14:textOutline>
                              </w:rPr>
                              <w:t>“Igor Sikorsky Kyiv Polytechnic Institute”</w:t>
                            </w:r>
                          </w:p>
                        </w:txbxContent>
                      </v:textbox>
                    </v:shape>
                  </w:pict>
                </mc:Fallback>
              </mc:AlternateContent>
            </w:r>
            <w:r w:rsidRPr="008148A3">
              <w:rPr>
                <w:rFonts w:asciiTheme="minorHAnsi" w:hAnsiTheme="minorHAnsi"/>
                <w:noProof/>
                <w:lang w:eastAsia="uk-UA"/>
              </w:rPr>
              <w:drawing>
                <wp:inline distT="0" distB="0" distL="0" distR="0" wp14:anchorId="48BDFF67" wp14:editId="5E0EF8C7">
                  <wp:extent cx="364066" cy="55189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86335"/>
                          <a:stretch/>
                        </pic:blipFill>
                        <pic:spPr bwMode="auto">
                          <a:xfrm>
                            <a:off x="0" y="0"/>
                            <a:ext cx="367064" cy="556443"/>
                          </a:xfrm>
                          <a:prstGeom prst="rect">
                            <a:avLst/>
                          </a:prstGeom>
                          <a:ln>
                            <a:noFill/>
                          </a:ln>
                          <a:extLst>
                            <a:ext uri="{53640926-AAD7-44D8-BBD7-CCE9431645EC}">
                              <a14:shadowObscured xmlns:a14="http://schemas.microsoft.com/office/drawing/2010/main"/>
                            </a:ext>
                          </a:extLst>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B428694" w:rsidR="00AE41A6" w:rsidRPr="008148A3" w:rsidRDefault="00AE41A6" w:rsidP="00A66F57">
            <w:pPr>
              <w:ind w:left="-71"/>
              <w:rPr>
                <w:rFonts w:asciiTheme="minorHAnsi" w:hAnsiTheme="minorHAnsi"/>
                <w:b/>
                <w:color w:val="0070C0"/>
              </w:rPr>
            </w:pPr>
          </w:p>
        </w:tc>
        <w:tc>
          <w:tcPr>
            <w:tcW w:w="3227" w:type="dxa"/>
            <w:tcBorders>
              <w:left w:val="single" w:sz="4" w:space="0" w:color="auto"/>
            </w:tcBorders>
            <w:vAlign w:val="center"/>
          </w:tcPr>
          <w:p w14:paraId="704B2463" w14:textId="57B19437" w:rsidR="00AE41A6" w:rsidRPr="00A66F57" w:rsidRDefault="007D238C" w:rsidP="006E65B0">
            <w:pPr>
              <w:rPr>
                <w:rFonts w:asciiTheme="minorHAnsi" w:hAnsiTheme="minorHAnsi"/>
                <w:b/>
                <w:color w:val="0070C0"/>
                <w:lang w:val="uk-UA"/>
              </w:rPr>
            </w:pPr>
            <w:r>
              <w:rPr>
                <w:rFonts w:asciiTheme="minorHAnsi" w:hAnsiTheme="minorHAnsi"/>
                <w:b/>
                <w:color w:val="0070C0"/>
                <w:lang w:val="en-US"/>
              </w:rPr>
              <w:t>International Trade Department</w:t>
            </w:r>
          </w:p>
        </w:tc>
      </w:tr>
      <w:tr w:rsidR="007E3190" w:rsidRPr="008148A3" w14:paraId="37B76EE3" w14:textId="77777777" w:rsidTr="00D525C0">
        <w:trPr>
          <w:trHeight w:val="628"/>
        </w:trPr>
        <w:tc>
          <w:tcPr>
            <w:tcW w:w="10206" w:type="dxa"/>
            <w:gridSpan w:val="3"/>
          </w:tcPr>
          <w:p w14:paraId="751B70C6" w14:textId="424A5D5C" w:rsidR="007E3190" w:rsidRPr="007D238C" w:rsidRDefault="007D238C" w:rsidP="00D525C0">
            <w:pPr>
              <w:spacing w:before="120"/>
              <w:jc w:val="center"/>
              <w:rPr>
                <w:rFonts w:asciiTheme="minorHAnsi" w:hAnsiTheme="minorHAnsi"/>
                <w:b/>
                <w:color w:val="002060"/>
                <w:sz w:val="48"/>
                <w:szCs w:val="48"/>
                <w:lang w:val="en-US"/>
              </w:rPr>
            </w:pPr>
            <w:r>
              <w:rPr>
                <w:rFonts w:asciiTheme="minorHAnsi" w:hAnsiTheme="minorHAnsi"/>
                <w:b/>
                <w:color w:val="002060"/>
                <w:sz w:val="48"/>
                <w:szCs w:val="48"/>
                <w:lang w:val="en-US"/>
              </w:rPr>
              <w:t>TRANSNATIONAL CORPORATION</w:t>
            </w:r>
          </w:p>
          <w:p w14:paraId="46D36ADD" w14:textId="20F83DC9" w:rsidR="007E3190" w:rsidRPr="007D238C" w:rsidRDefault="007D238C" w:rsidP="004A6336">
            <w:pPr>
              <w:jc w:val="center"/>
              <w:rPr>
                <w:rFonts w:asciiTheme="minorHAnsi" w:hAnsiTheme="minorHAnsi"/>
                <w:b/>
                <w:color w:val="002060"/>
                <w:sz w:val="36"/>
                <w:szCs w:val="36"/>
                <w:lang w:val="en-US"/>
              </w:rPr>
            </w:pPr>
            <w:r>
              <w:rPr>
                <w:rFonts w:asciiTheme="minorHAnsi" w:hAnsiTheme="minorHAnsi"/>
                <w:b/>
                <w:color w:val="002060"/>
                <w:sz w:val="36"/>
                <w:szCs w:val="36"/>
                <w:lang w:val="en-US"/>
              </w:rPr>
              <w:t>SYLLABUS</w:t>
            </w:r>
          </w:p>
        </w:tc>
      </w:tr>
    </w:tbl>
    <w:p w14:paraId="59CFA71C" w14:textId="77777777" w:rsidR="007D238C" w:rsidRPr="00275364" w:rsidRDefault="007D238C" w:rsidP="007D238C">
      <w:pPr>
        <w:pStyle w:val="1"/>
        <w:numPr>
          <w:ilvl w:val="0"/>
          <w:numId w:val="0"/>
        </w:numPr>
        <w:shd w:val="clear" w:color="auto" w:fill="BFBFBF" w:themeFill="background1" w:themeFillShade="BF"/>
        <w:spacing w:line="240" w:lineRule="auto"/>
        <w:jc w:val="center"/>
        <w:rPr>
          <w:lang w:val="en-US"/>
        </w:rPr>
      </w:pPr>
      <w:r>
        <w:rPr>
          <w:lang w:val="en-US"/>
        </w:rPr>
        <w:t>Syllabus details</w:t>
      </w:r>
    </w:p>
    <w:tbl>
      <w:tblPr>
        <w:tblStyle w:val="-211"/>
        <w:tblW w:w="10206" w:type="dxa"/>
        <w:tblInd w:w="108" w:type="dxa"/>
        <w:tblLook w:val="04A0" w:firstRow="1" w:lastRow="0" w:firstColumn="1" w:lastColumn="0" w:noHBand="0" w:noVBand="1"/>
      </w:tblPr>
      <w:tblGrid>
        <w:gridCol w:w="2694"/>
        <w:gridCol w:w="7512"/>
      </w:tblGrid>
      <w:tr w:rsidR="007D238C" w:rsidRPr="005251A5" w14:paraId="6103B179" w14:textId="77777777" w:rsidTr="007D2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8A84BE" w14:textId="01F9B9C5" w:rsidR="007D238C" w:rsidRPr="005251A5" w:rsidRDefault="007D238C" w:rsidP="007D238C">
            <w:pPr>
              <w:spacing w:before="20" w:after="20"/>
              <w:rPr>
                <w:rFonts w:asciiTheme="minorHAnsi" w:hAnsiTheme="minorHAnsi"/>
                <w:sz w:val="22"/>
                <w:szCs w:val="22"/>
              </w:rPr>
            </w:pPr>
            <w:r>
              <w:rPr>
                <w:rFonts w:asciiTheme="minorHAnsi" w:hAnsiTheme="minorHAnsi"/>
                <w:sz w:val="22"/>
                <w:szCs w:val="22"/>
                <w:lang w:val="en-US"/>
              </w:rPr>
              <w:t>H</w:t>
            </w:r>
            <w:r w:rsidRPr="00275364">
              <w:rPr>
                <w:rFonts w:asciiTheme="minorHAnsi" w:hAnsiTheme="minorHAnsi"/>
                <w:sz w:val="22"/>
                <w:szCs w:val="22"/>
              </w:rPr>
              <w:t>igher education</w:t>
            </w:r>
            <w:r>
              <w:rPr>
                <w:rFonts w:asciiTheme="minorHAnsi" w:hAnsiTheme="minorHAnsi"/>
                <w:sz w:val="22"/>
                <w:szCs w:val="22"/>
                <w:lang w:val="en-US"/>
              </w:rPr>
              <w:t xml:space="preserve"> level</w:t>
            </w:r>
          </w:p>
        </w:tc>
        <w:tc>
          <w:tcPr>
            <w:tcW w:w="7512" w:type="dxa"/>
          </w:tcPr>
          <w:p w14:paraId="7DD49FCF" w14:textId="760BF6E7" w:rsidR="007D238C" w:rsidRPr="00A2798C" w:rsidRDefault="007D238C" w:rsidP="007D238C">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lang w:val="en-US"/>
              </w:rPr>
              <w:t>First</w:t>
            </w:r>
            <w:r w:rsidRPr="00A2798C">
              <w:rPr>
                <w:rFonts w:asciiTheme="minorHAnsi" w:hAnsiTheme="minorHAnsi"/>
                <w:i/>
                <w:color w:val="0070C0"/>
                <w:sz w:val="22"/>
                <w:szCs w:val="22"/>
              </w:rPr>
              <w:t xml:space="preserve"> (</w:t>
            </w:r>
            <w:r w:rsidRPr="007D238C">
              <w:rPr>
                <w:rFonts w:asciiTheme="minorHAnsi" w:hAnsiTheme="minorHAnsi"/>
                <w:i/>
                <w:color w:val="0070C0"/>
                <w:sz w:val="22"/>
                <w:szCs w:val="22"/>
              </w:rPr>
              <w:t>bachelor's</w:t>
            </w:r>
            <w:r w:rsidRPr="00A2798C">
              <w:rPr>
                <w:rFonts w:asciiTheme="minorHAnsi" w:hAnsiTheme="minorHAnsi"/>
                <w:i/>
                <w:color w:val="0070C0"/>
                <w:sz w:val="22"/>
                <w:szCs w:val="22"/>
              </w:rPr>
              <w:t xml:space="preserve">) </w:t>
            </w:r>
          </w:p>
        </w:tc>
      </w:tr>
      <w:tr w:rsidR="007D238C" w:rsidRPr="005251A5" w14:paraId="2DC42975"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E8A58B" w14:textId="6458730F"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Branch of knowledge</w:t>
            </w:r>
          </w:p>
        </w:tc>
        <w:tc>
          <w:tcPr>
            <w:tcW w:w="7512" w:type="dxa"/>
          </w:tcPr>
          <w:p w14:paraId="04723E14" w14:textId="749DDACB" w:rsidR="007D238C" w:rsidRPr="00A2798C"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567BE8">
              <w:rPr>
                <w:rFonts w:asciiTheme="minorHAnsi" w:hAnsiTheme="minorHAnsi"/>
                <w:i/>
                <w:color w:val="0070C0"/>
                <w:sz w:val="22"/>
                <w:szCs w:val="22"/>
              </w:rPr>
              <w:t xml:space="preserve">05 </w:t>
            </w:r>
            <w:r w:rsidRPr="00D96BC3">
              <w:rPr>
                <w:rFonts w:asciiTheme="minorHAnsi" w:hAnsiTheme="minorHAnsi"/>
                <w:i/>
                <w:color w:val="0070C0"/>
                <w:sz w:val="22"/>
                <w:szCs w:val="22"/>
              </w:rPr>
              <w:t>Social and behavioral sciences</w:t>
            </w:r>
          </w:p>
        </w:tc>
      </w:tr>
      <w:tr w:rsidR="007D238C" w:rsidRPr="00C301EF" w14:paraId="1320DDF3"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2317F546" w14:textId="30430502"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Specialty</w:t>
            </w:r>
          </w:p>
        </w:tc>
        <w:tc>
          <w:tcPr>
            <w:tcW w:w="7512" w:type="dxa"/>
          </w:tcPr>
          <w:p w14:paraId="4E6EFE5C" w14:textId="291203C0" w:rsidR="007D238C" w:rsidRPr="00A2798C"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w:t>
            </w:r>
            <w:r w:rsidRPr="00D96BC3">
              <w:rPr>
                <w:rFonts w:asciiTheme="minorHAnsi" w:hAnsiTheme="minorHAnsi"/>
                <w:i/>
                <w:color w:val="0070C0"/>
                <w:sz w:val="22"/>
                <w:szCs w:val="22"/>
              </w:rPr>
              <w:t>Economy</w:t>
            </w:r>
          </w:p>
        </w:tc>
      </w:tr>
      <w:tr w:rsidR="007D238C" w:rsidRPr="005251A5" w14:paraId="6043D370"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916A40" w14:textId="1623E031"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Educational program</w:t>
            </w:r>
          </w:p>
        </w:tc>
        <w:tc>
          <w:tcPr>
            <w:tcW w:w="7512" w:type="dxa"/>
          </w:tcPr>
          <w:p w14:paraId="7356B3FD" w14:textId="3BD1523C" w:rsidR="007D238C" w:rsidRPr="00A2798C"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International trade</w:t>
            </w:r>
          </w:p>
        </w:tc>
      </w:tr>
      <w:tr w:rsidR="007D238C" w:rsidRPr="005251A5" w14:paraId="3700F2C3"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0B204BDD" w14:textId="795C6FB2"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Discipline status</w:t>
            </w:r>
          </w:p>
        </w:tc>
        <w:tc>
          <w:tcPr>
            <w:tcW w:w="7512" w:type="dxa"/>
          </w:tcPr>
          <w:p w14:paraId="74E958CF" w14:textId="5F6E958C" w:rsidR="007D238C" w:rsidRPr="00A2798C"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96BC3">
              <w:rPr>
                <w:rFonts w:asciiTheme="minorHAnsi" w:hAnsiTheme="minorHAnsi"/>
                <w:i/>
                <w:color w:val="0070C0"/>
                <w:sz w:val="22"/>
                <w:szCs w:val="22"/>
              </w:rPr>
              <w:t>Selective</w:t>
            </w:r>
          </w:p>
        </w:tc>
      </w:tr>
      <w:tr w:rsidR="007D238C" w:rsidRPr="005251A5" w14:paraId="6D2634B1"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2173EA" w14:textId="6A35ECD5"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Form of study</w:t>
            </w:r>
          </w:p>
        </w:tc>
        <w:tc>
          <w:tcPr>
            <w:tcW w:w="7512" w:type="dxa"/>
          </w:tcPr>
          <w:p w14:paraId="52CF135A" w14:textId="3CE815B8" w:rsidR="007D238C" w:rsidRPr="00A2798C"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F</w:t>
            </w:r>
            <w:r w:rsidRPr="00D96BC3">
              <w:rPr>
                <w:rFonts w:asciiTheme="minorHAnsi" w:hAnsiTheme="minorHAnsi"/>
                <w:i/>
                <w:color w:val="0070C0"/>
                <w:sz w:val="22"/>
                <w:szCs w:val="22"/>
              </w:rPr>
              <w:t>ull-time</w:t>
            </w:r>
          </w:p>
        </w:tc>
      </w:tr>
      <w:tr w:rsidR="007D238C" w:rsidRPr="005251A5" w14:paraId="74284CAA"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4D6CC19F" w14:textId="31CB9A3F" w:rsidR="007D238C" w:rsidRPr="005251A5" w:rsidRDefault="007D238C" w:rsidP="007D238C">
            <w:pPr>
              <w:spacing w:before="20" w:after="20"/>
              <w:rPr>
                <w:rFonts w:asciiTheme="minorHAnsi" w:hAnsiTheme="minorHAnsi"/>
                <w:sz w:val="22"/>
                <w:szCs w:val="22"/>
              </w:rPr>
            </w:pPr>
            <w:r>
              <w:rPr>
                <w:rFonts w:asciiTheme="minorHAnsi" w:hAnsiTheme="minorHAnsi"/>
                <w:sz w:val="22"/>
                <w:szCs w:val="22"/>
                <w:lang w:val="en-US"/>
              </w:rPr>
              <w:t>P</w:t>
            </w:r>
            <w:r w:rsidRPr="00275364">
              <w:rPr>
                <w:rFonts w:asciiTheme="minorHAnsi" w:hAnsiTheme="minorHAnsi"/>
                <w:sz w:val="22"/>
                <w:szCs w:val="22"/>
              </w:rPr>
              <w:t>reparation</w:t>
            </w:r>
            <w:r>
              <w:rPr>
                <w:rFonts w:asciiTheme="minorHAnsi" w:hAnsiTheme="minorHAnsi"/>
                <w:sz w:val="22"/>
                <w:szCs w:val="22"/>
                <w:lang w:val="en-US"/>
              </w:rPr>
              <w:t xml:space="preserve"> year</w:t>
            </w:r>
            <w:r w:rsidRPr="00275364">
              <w:rPr>
                <w:rFonts w:asciiTheme="minorHAnsi" w:hAnsiTheme="minorHAnsi"/>
                <w:sz w:val="22"/>
                <w:szCs w:val="22"/>
              </w:rPr>
              <w:t>, semester</w:t>
            </w:r>
          </w:p>
        </w:tc>
        <w:tc>
          <w:tcPr>
            <w:tcW w:w="7512" w:type="dxa"/>
          </w:tcPr>
          <w:p w14:paraId="2FA5512F" w14:textId="58E2D7E5" w:rsidR="007D238C" w:rsidRPr="00A2798C"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3rd</w:t>
            </w:r>
            <w:r w:rsidRPr="00D96BC3">
              <w:rPr>
                <w:rFonts w:asciiTheme="minorHAnsi" w:hAnsiTheme="minorHAnsi"/>
                <w:i/>
                <w:color w:val="0070C0"/>
                <w:sz w:val="22"/>
                <w:szCs w:val="22"/>
                <w:lang w:val="uk-UA"/>
              </w:rPr>
              <w:t xml:space="preserve"> </w:t>
            </w:r>
            <w:proofErr w:type="spellStart"/>
            <w:r w:rsidRPr="00D96BC3">
              <w:rPr>
                <w:rFonts w:asciiTheme="minorHAnsi" w:hAnsiTheme="minorHAnsi"/>
                <w:i/>
                <w:color w:val="0070C0"/>
                <w:sz w:val="22"/>
                <w:szCs w:val="22"/>
                <w:lang w:val="uk-UA"/>
              </w:rPr>
              <w:t>year</w:t>
            </w:r>
            <w:proofErr w:type="spellEnd"/>
            <w:r w:rsidRPr="00D96BC3">
              <w:rPr>
                <w:rFonts w:asciiTheme="minorHAnsi" w:hAnsiTheme="minorHAnsi"/>
                <w:i/>
                <w:color w:val="0070C0"/>
                <w:sz w:val="22"/>
                <w:szCs w:val="22"/>
                <w:lang w:val="uk-UA"/>
              </w:rPr>
              <w:t xml:space="preserve">, </w:t>
            </w:r>
            <w:r>
              <w:rPr>
                <w:rFonts w:asciiTheme="minorHAnsi" w:hAnsiTheme="minorHAnsi"/>
                <w:i/>
                <w:color w:val="0070C0"/>
                <w:sz w:val="22"/>
                <w:szCs w:val="22"/>
                <w:lang w:val="en-US"/>
              </w:rPr>
              <w:t>autumn</w:t>
            </w:r>
            <w:r w:rsidRPr="00D96BC3">
              <w:rPr>
                <w:rFonts w:asciiTheme="minorHAnsi" w:hAnsiTheme="minorHAnsi"/>
                <w:i/>
                <w:color w:val="0070C0"/>
                <w:sz w:val="22"/>
                <w:szCs w:val="22"/>
                <w:lang w:val="uk-UA"/>
              </w:rPr>
              <w:t xml:space="preserve"> </w:t>
            </w:r>
            <w:proofErr w:type="spellStart"/>
            <w:r w:rsidRPr="00D96BC3">
              <w:rPr>
                <w:rFonts w:asciiTheme="minorHAnsi" w:hAnsiTheme="minorHAnsi"/>
                <w:i/>
                <w:color w:val="0070C0"/>
                <w:sz w:val="22"/>
                <w:szCs w:val="22"/>
                <w:lang w:val="uk-UA"/>
              </w:rPr>
              <w:t>semester</w:t>
            </w:r>
            <w:proofErr w:type="spellEnd"/>
          </w:p>
        </w:tc>
      </w:tr>
      <w:tr w:rsidR="007D238C" w:rsidRPr="005251A5" w14:paraId="790193B5"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1F51F6" w14:textId="6AE927D2" w:rsidR="007D238C" w:rsidRPr="006F5C29" w:rsidRDefault="007D238C" w:rsidP="007D238C">
            <w:pPr>
              <w:spacing w:before="20" w:after="20"/>
              <w:rPr>
                <w:rFonts w:asciiTheme="minorHAnsi" w:hAnsiTheme="minorHAnsi"/>
                <w:sz w:val="22"/>
                <w:szCs w:val="22"/>
              </w:rPr>
            </w:pPr>
            <w:r>
              <w:rPr>
                <w:rFonts w:asciiTheme="minorHAnsi" w:hAnsiTheme="minorHAnsi"/>
                <w:sz w:val="22"/>
                <w:szCs w:val="22"/>
                <w:lang w:val="en-US"/>
              </w:rPr>
              <w:t>D</w:t>
            </w:r>
            <w:r w:rsidRPr="00275364">
              <w:rPr>
                <w:rFonts w:asciiTheme="minorHAnsi" w:hAnsiTheme="minorHAnsi"/>
                <w:sz w:val="22"/>
                <w:szCs w:val="22"/>
              </w:rPr>
              <w:t>iscipline</w:t>
            </w:r>
            <w:r>
              <w:rPr>
                <w:rFonts w:asciiTheme="minorHAnsi" w:hAnsiTheme="minorHAnsi"/>
                <w:sz w:val="22"/>
                <w:szCs w:val="22"/>
                <w:lang w:val="en-US"/>
              </w:rPr>
              <w:t xml:space="preserve"> </w:t>
            </w:r>
            <w:r w:rsidRPr="00275364">
              <w:rPr>
                <w:rFonts w:asciiTheme="minorHAnsi" w:hAnsiTheme="minorHAnsi"/>
                <w:sz w:val="22"/>
                <w:szCs w:val="22"/>
              </w:rPr>
              <w:t>scope</w:t>
            </w:r>
          </w:p>
        </w:tc>
        <w:tc>
          <w:tcPr>
            <w:tcW w:w="7512" w:type="dxa"/>
          </w:tcPr>
          <w:p w14:paraId="287DB125" w14:textId="1B29FAFE" w:rsidR="007D238C" w:rsidRPr="007D238C"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rPr>
              <w:t xml:space="preserve">120 </w:t>
            </w:r>
            <w:r>
              <w:rPr>
                <w:rFonts w:asciiTheme="minorHAnsi" w:hAnsiTheme="minorHAnsi"/>
                <w:i/>
                <w:color w:val="0070C0"/>
                <w:sz w:val="22"/>
                <w:szCs w:val="22"/>
                <w:lang w:val="en-US"/>
              </w:rPr>
              <w:t>hours</w:t>
            </w:r>
          </w:p>
        </w:tc>
      </w:tr>
      <w:tr w:rsidR="007D238C" w:rsidRPr="005251A5" w14:paraId="6CE25DA6"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630A7076" w14:textId="0DA98154" w:rsidR="007D238C" w:rsidRDefault="007D238C" w:rsidP="007D238C">
            <w:pPr>
              <w:spacing w:before="20" w:after="20"/>
              <w:rPr>
                <w:rFonts w:asciiTheme="minorHAnsi" w:hAnsiTheme="minorHAnsi"/>
                <w:sz w:val="22"/>
                <w:szCs w:val="22"/>
              </w:rPr>
            </w:pPr>
            <w:r w:rsidRPr="00275364">
              <w:rPr>
                <w:rFonts w:asciiTheme="minorHAnsi" w:hAnsiTheme="minorHAnsi"/>
                <w:sz w:val="22"/>
                <w:szCs w:val="22"/>
              </w:rPr>
              <w:t>Semester control / control measures</w:t>
            </w:r>
          </w:p>
        </w:tc>
        <w:tc>
          <w:tcPr>
            <w:tcW w:w="7512" w:type="dxa"/>
          </w:tcPr>
          <w:p w14:paraId="3CADA6BC" w14:textId="26D039A9" w:rsidR="007D238C" w:rsidRPr="00C20A78"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uk-UA"/>
              </w:rPr>
            </w:pPr>
            <w:proofErr w:type="spellStart"/>
            <w:r w:rsidRPr="007D238C">
              <w:rPr>
                <w:rFonts w:asciiTheme="minorHAnsi" w:hAnsiTheme="minorHAnsi"/>
                <w:i/>
                <w:sz w:val="22"/>
                <w:szCs w:val="22"/>
                <w:lang w:val="uk-UA"/>
              </w:rPr>
              <w:t>Test</w:t>
            </w:r>
            <w:proofErr w:type="spellEnd"/>
          </w:p>
        </w:tc>
      </w:tr>
      <w:tr w:rsidR="007D238C" w:rsidRPr="005251A5" w14:paraId="416F60FF"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63A1EF4" w14:textId="3AD3257E" w:rsidR="007D238C" w:rsidRPr="005251A5" w:rsidRDefault="007D238C" w:rsidP="007D238C">
            <w:pPr>
              <w:spacing w:before="20" w:after="20"/>
              <w:rPr>
                <w:rFonts w:asciiTheme="minorHAnsi" w:hAnsiTheme="minorHAnsi"/>
                <w:sz w:val="22"/>
                <w:szCs w:val="22"/>
              </w:rPr>
            </w:pPr>
            <w:r>
              <w:rPr>
                <w:rFonts w:asciiTheme="minorHAnsi" w:hAnsiTheme="minorHAnsi"/>
                <w:sz w:val="22"/>
                <w:szCs w:val="22"/>
                <w:lang w:val="en-US"/>
              </w:rPr>
              <w:t>S</w:t>
            </w:r>
            <w:r w:rsidRPr="00275364">
              <w:rPr>
                <w:rFonts w:asciiTheme="minorHAnsi" w:hAnsiTheme="minorHAnsi"/>
                <w:sz w:val="22"/>
                <w:szCs w:val="22"/>
              </w:rPr>
              <w:t>chedule</w:t>
            </w:r>
          </w:p>
        </w:tc>
        <w:tc>
          <w:tcPr>
            <w:tcW w:w="7512" w:type="dxa"/>
          </w:tcPr>
          <w:p w14:paraId="3B68E03D" w14:textId="412A55A0" w:rsidR="007D238C" w:rsidRPr="00384725"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uk-UA"/>
              </w:rPr>
            </w:pPr>
            <w:proofErr w:type="spellStart"/>
            <w:r w:rsidRPr="007D238C">
              <w:rPr>
                <w:rFonts w:asciiTheme="minorHAnsi" w:hAnsiTheme="minorHAnsi"/>
                <w:i/>
                <w:sz w:val="22"/>
                <w:szCs w:val="22"/>
                <w:lang w:val="uk-UA"/>
              </w:rPr>
              <w:t>Lecture</w:t>
            </w:r>
            <w:proofErr w:type="spellEnd"/>
            <w:r w:rsidRPr="007D238C">
              <w:rPr>
                <w:rFonts w:asciiTheme="minorHAnsi" w:hAnsiTheme="minorHAnsi"/>
                <w:i/>
                <w:sz w:val="22"/>
                <w:szCs w:val="22"/>
                <w:lang w:val="uk-UA"/>
              </w:rPr>
              <w:t xml:space="preserve"> - </w:t>
            </w:r>
            <w:proofErr w:type="spellStart"/>
            <w:r w:rsidRPr="007D238C">
              <w:rPr>
                <w:rFonts w:asciiTheme="minorHAnsi" w:hAnsiTheme="minorHAnsi"/>
                <w:i/>
                <w:sz w:val="22"/>
                <w:szCs w:val="22"/>
                <w:lang w:val="uk-UA"/>
              </w:rPr>
              <w:t>weekly</w:t>
            </w:r>
            <w:proofErr w:type="spellEnd"/>
            <w:r w:rsidRPr="007D238C">
              <w:rPr>
                <w:rFonts w:asciiTheme="minorHAnsi" w:hAnsiTheme="minorHAnsi"/>
                <w:i/>
                <w:sz w:val="22"/>
                <w:szCs w:val="22"/>
                <w:lang w:val="uk-UA"/>
              </w:rPr>
              <w:t xml:space="preserve">, </w:t>
            </w:r>
            <w:proofErr w:type="spellStart"/>
            <w:r w:rsidRPr="007D238C">
              <w:rPr>
                <w:rFonts w:asciiTheme="minorHAnsi" w:hAnsiTheme="minorHAnsi"/>
                <w:i/>
                <w:sz w:val="22"/>
                <w:szCs w:val="22"/>
                <w:lang w:val="uk-UA"/>
              </w:rPr>
              <w:t>practical</w:t>
            </w:r>
            <w:proofErr w:type="spellEnd"/>
            <w:r w:rsidRPr="007D238C">
              <w:rPr>
                <w:rFonts w:asciiTheme="minorHAnsi" w:hAnsiTheme="minorHAnsi"/>
                <w:i/>
                <w:sz w:val="22"/>
                <w:szCs w:val="22"/>
                <w:lang w:val="uk-UA"/>
              </w:rPr>
              <w:t xml:space="preserve"> </w:t>
            </w:r>
            <w:proofErr w:type="spellStart"/>
            <w:r w:rsidRPr="007D238C">
              <w:rPr>
                <w:rFonts w:asciiTheme="minorHAnsi" w:hAnsiTheme="minorHAnsi"/>
                <w:i/>
                <w:sz w:val="22"/>
                <w:szCs w:val="22"/>
                <w:lang w:val="uk-UA"/>
              </w:rPr>
              <w:t>classes</w:t>
            </w:r>
            <w:proofErr w:type="spellEnd"/>
            <w:r w:rsidRPr="007D238C">
              <w:rPr>
                <w:rFonts w:asciiTheme="minorHAnsi" w:hAnsiTheme="minorHAnsi"/>
                <w:i/>
                <w:sz w:val="22"/>
                <w:szCs w:val="22"/>
                <w:lang w:val="uk-UA"/>
              </w:rPr>
              <w:t xml:space="preserve"> - </w:t>
            </w:r>
            <w:proofErr w:type="spellStart"/>
            <w:r w:rsidRPr="007D238C">
              <w:rPr>
                <w:rFonts w:asciiTheme="minorHAnsi" w:hAnsiTheme="minorHAnsi"/>
                <w:i/>
                <w:sz w:val="22"/>
                <w:szCs w:val="22"/>
                <w:lang w:val="uk-UA"/>
              </w:rPr>
              <w:t>once</w:t>
            </w:r>
            <w:proofErr w:type="spellEnd"/>
            <w:r w:rsidRPr="007D238C">
              <w:rPr>
                <w:rFonts w:asciiTheme="minorHAnsi" w:hAnsiTheme="minorHAnsi"/>
                <w:i/>
                <w:sz w:val="22"/>
                <w:szCs w:val="22"/>
                <w:lang w:val="uk-UA"/>
              </w:rPr>
              <w:t xml:space="preserve"> </w:t>
            </w:r>
            <w:proofErr w:type="spellStart"/>
            <w:r w:rsidRPr="007D238C">
              <w:rPr>
                <w:rFonts w:asciiTheme="minorHAnsi" w:hAnsiTheme="minorHAnsi"/>
                <w:i/>
                <w:sz w:val="22"/>
                <w:szCs w:val="22"/>
                <w:lang w:val="uk-UA"/>
              </w:rPr>
              <w:t>every</w:t>
            </w:r>
            <w:proofErr w:type="spellEnd"/>
            <w:r w:rsidRPr="007D238C">
              <w:rPr>
                <w:rFonts w:asciiTheme="minorHAnsi" w:hAnsiTheme="minorHAnsi"/>
                <w:i/>
                <w:sz w:val="22"/>
                <w:szCs w:val="22"/>
                <w:lang w:val="uk-UA"/>
              </w:rPr>
              <w:t xml:space="preserve"> 2 </w:t>
            </w:r>
            <w:proofErr w:type="spellStart"/>
            <w:r w:rsidRPr="007D238C">
              <w:rPr>
                <w:rFonts w:asciiTheme="minorHAnsi" w:hAnsiTheme="minorHAnsi"/>
                <w:i/>
                <w:sz w:val="22"/>
                <w:szCs w:val="22"/>
                <w:lang w:val="uk-UA"/>
              </w:rPr>
              <w:t>weeks</w:t>
            </w:r>
            <w:proofErr w:type="spellEnd"/>
          </w:p>
        </w:tc>
      </w:tr>
      <w:tr w:rsidR="007D238C" w:rsidRPr="005251A5" w14:paraId="1CB699B7"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7B7D1F8E" w14:textId="51523288" w:rsidR="007D238C" w:rsidRPr="005251A5" w:rsidRDefault="007D238C" w:rsidP="007D238C">
            <w:pPr>
              <w:spacing w:before="20" w:after="20"/>
              <w:rPr>
                <w:rFonts w:asciiTheme="minorHAnsi" w:hAnsiTheme="minorHAnsi"/>
                <w:sz w:val="22"/>
                <w:szCs w:val="22"/>
              </w:rPr>
            </w:pPr>
            <w:r w:rsidRPr="00275364">
              <w:rPr>
                <w:rFonts w:asciiTheme="minorHAnsi" w:hAnsiTheme="minorHAnsi"/>
                <w:sz w:val="22"/>
                <w:szCs w:val="22"/>
              </w:rPr>
              <w:t>Language</w:t>
            </w:r>
          </w:p>
        </w:tc>
        <w:tc>
          <w:tcPr>
            <w:tcW w:w="7512" w:type="dxa"/>
          </w:tcPr>
          <w:p w14:paraId="4BABE680" w14:textId="543B8CAA" w:rsidR="007D238C" w:rsidRPr="00A2798C"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English</w:t>
            </w:r>
          </w:p>
        </w:tc>
      </w:tr>
      <w:tr w:rsidR="007D238C" w:rsidRPr="005251A5" w14:paraId="08EBAA36" w14:textId="77777777" w:rsidTr="007D2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46E6BF1" w14:textId="59696A7D" w:rsidR="007D238C" w:rsidRDefault="007D238C" w:rsidP="007D238C">
            <w:pPr>
              <w:spacing w:before="20" w:after="20"/>
              <w:rPr>
                <w:rFonts w:asciiTheme="minorHAnsi" w:hAnsiTheme="minorHAnsi"/>
                <w:sz w:val="22"/>
                <w:szCs w:val="22"/>
              </w:rPr>
            </w:pPr>
            <w:r>
              <w:rPr>
                <w:rFonts w:asciiTheme="minorHAnsi" w:hAnsiTheme="minorHAnsi"/>
                <w:sz w:val="22"/>
                <w:szCs w:val="22"/>
                <w:lang w:val="en-US"/>
              </w:rPr>
              <w:t>C</w:t>
            </w:r>
            <w:r w:rsidRPr="00275364">
              <w:rPr>
                <w:rFonts w:asciiTheme="minorHAnsi" w:hAnsiTheme="minorHAnsi"/>
                <w:sz w:val="22"/>
                <w:szCs w:val="22"/>
              </w:rPr>
              <w:t xml:space="preserve">ourse leader / </w:t>
            </w:r>
            <w:proofErr w:type="gramStart"/>
            <w:r w:rsidRPr="00275364">
              <w:rPr>
                <w:rFonts w:asciiTheme="minorHAnsi" w:hAnsiTheme="minorHAnsi"/>
                <w:sz w:val="22"/>
                <w:szCs w:val="22"/>
              </w:rPr>
              <w:t>teachers</w:t>
            </w:r>
            <w:proofErr w:type="gramEnd"/>
            <w:r>
              <w:rPr>
                <w:rFonts w:asciiTheme="minorHAnsi" w:hAnsiTheme="minorHAnsi"/>
                <w:sz w:val="22"/>
                <w:szCs w:val="22"/>
                <w:lang w:val="en-US"/>
              </w:rPr>
              <w:t xml:space="preserve"> </w:t>
            </w:r>
            <w:proofErr w:type="spellStart"/>
            <w:r>
              <w:rPr>
                <w:rFonts w:asciiTheme="minorHAnsi" w:hAnsiTheme="minorHAnsi"/>
                <w:sz w:val="22"/>
                <w:szCs w:val="22"/>
                <w:lang w:val="en-US"/>
              </w:rPr>
              <w:t>i</w:t>
            </w:r>
            <w:proofErr w:type="spellEnd"/>
            <w:r w:rsidRPr="00275364">
              <w:rPr>
                <w:rFonts w:asciiTheme="minorHAnsi" w:hAnsiTheme="minorHAnsi"/>
                <w:sz w:val="22"/>
                <w:szCs w:val="22"/>
              </w:rPr>
              <w:t>nformation</w:t>
            </w:r>
          </w:p>
        </w:tc>
        <w:tc>
          <w:tcPr>
            <w:tcW w:w="7512" w:type="dxa"/>
          </w:tcPr>
          <w:p w14:paraId="754DE257" w14:textId="77777777" w:rsidR="007D238C" w:rsidRPr="002A1F7D" w:rsidRDefault="007D238C" w:rsidP="007D238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0070C0"/>
                <w:sz w:val="22"/>
                <w:szCs w:val="22"/>
                <w:lang w:val="uk-UA" w:eastAsia="en-US"/>
              </w:rPr>
            </w:pPr>
            <w:r w:rsidRPr="00D96BC3">
              <w:rPr>
                <w:rFonts w:asciiTheme="minorHAnsi" w:hAnsiTheme="minorHAnsi"/>
                <w:sz w:val="22"/>
                <w:szCs w:val="22"/>
              </w:rPr>
              <w:t>Lecturer</w:t>
            </w:r>
            <w:r>
              <w:rPr>
                <w:rFonts w:asciiTheme="minorHAnsi" w:hAnsiTheme="minorHAnsi"/>
                <w:sz w:val="22"/>
                <w:szCs w:val="22"/>
              </w:rPr>
              <w:t>:</w:t>
            </w:r>
            <w:r w:rsidRPr="002A1F7D">
              <w:rPr>
                <w:rFonts w:asciiTheme="minorHAnsi" w:hAnsiTheme="minorHAnsi"/>
                <w:i/>
                <w:color w:val="0070C0"/>
                <w:sz w:val="22"/>
                <w:szCs w:val="22"/>
              </w:rPr>
              <w:t xml:space="preserve"> </w:t>
            </w:r>
            <w:r>
              <w:rPr>
                <w:rFonts w:asciiTheme="minorHAnsi" w:hAnsiTheme="minorHAnsi"/>
                <w:i/>
                <w:color w:val="0070C0"/>
                <w:sz w:val="22"/>
                <w:szCs w:val="22"/>
                <w:lang w:val="en-US"/>
              </w:rPr>
              <w:t>PhD</w:t>
            </w:r>
            <w:r>
              <w:rPr>
                <w:rFonts w:asciiTheme="minorHAnsi" w:hAnsiTheme="minorHAnsi"/>
                <w:i/>
                <w:color w:val="0070C0"/>
                <w:sz w:val="22"/>
                <w:szCs w:val="22"/>
              </w:rPr>
              <w:t xml:space="preserve">, </w:t>
            </w:r>
            <w:r>
              <w:rPr>
                <w:rFonts w:asciiTheme="minorHAnsi" w:hAnsiTheme="minorHAnsi"/>
                <w:i/>
                <w:color w:val="0070C0"/>
                <w:sz w:val="22"/>
                <w:szCs w:val="22"/>
                <w:lang w:val="en-US"/>
              </w:rPr>
              <w:t>a</w:t>
            </w:r>
            <w:r w:rsidRPr="00D96BC3">
              <w:rPr>
                <w:rFonts w:asciiTheme="minorHAnsi" w:hAnsiTheme="minorHAnsi"/>
                <w:i/>
                <w:color w:val="0070C0"/>
                <w:sz w:val="22"/>
                <w:szCs w:val="22"/>
              </w:rPr>
              <w:t xml:space="preserve">ssociate </w:t>
            </w:r>
            <w:r>
              <w:rPr>
                <w:rFonts w:asciiTheme="minorHAnsi" w:hAnsiTheme="minorHAnsi"/>
                <w:i/>
                <w:color w:val="0070C0"/>
                <w:sz w:val="22"/>
                <w:szCs w:val="22"/>
                <w:lang w:val="en-US"/>
              </w:rPr>
              <w:t>p</w:t>
            </w:r>
            <w:r w:rsidRPr="00D96BC3">
              <w:rPr>
                <w:rFonts w:asciiTheme="minorHAnsi" w:hAnsiTheme="minorHAnsi"/>
                <w:i/>
                <w:color w:val="0070C0"/>
                <w:sz w:val="22"/>
                <w:szCs w:val="22"/>
              </w:rPr>
              <w:t>rofessor</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Tetiana</w:t>
            </w:r>
            <w:proofErr w:type="spellEnd"/>
            <w:r>
              <w:rPr>
                <w:rFonts w:asciiTheme="minorHAnsi" w:hAnsiTheme="minorHAnsi"/>
                <w:i/>
                <w:color w:val="0070C0"/>
                <w:sz w:val="22"/>
                <w:szCs w:val="22"/>
                <w:lang w:val="en-US"/>
              </w:rPr>
              <w:t xml:space="preserve"> </w:t>
            </w:r>
            <w:proofErr w:type="spellStart"/>
            <w:r>
              <w:rPr>
                <w:rFonts w:asciiTheme="minorHAnsi" w:hAnsiTheme="minorHAnsi"/>
                <w:i/>
                <w:color w:val="0070C0"/>
                <w:sz w:val="22"/>
                <w:szCs w:val="22"/>
                <w:lang w:val="en-US"/>
              </w:rPr>
              <w:t>Moiseienko</w:t>
            </w:r>
            <w:proofErr w:type="spellEnd"/>
            <w:r w:rsidRPr="00A2798C">
              <w:rPr>
                <w:rFonts w:asciiTheme="minorHAnsi" w:hAnsiTheme="minorHAnsi"/>
                <w:i/>
                <w:color w:val="0070C0"/>
                <w:sz w:val="22"/>
                <w:szCs w:val="22"/>
              </w:rPr>
              <w:t xml:space="preserve">, </w:t>
            </w:r>
            <w:r w:rsidRPr="002A1F7D">
              <w:rPr>
                <w:rFonts w:asciiTheme="minorHAnsi" w:hAnsiTheme="minorHAnsi"/>
                <w:i/>
                <w:color w:val="0070C0"/>
                <w:sz w:val="22"/>
                <w:szCs w:val="22"/>
              </w:rPr>
              <w:t>moiseienko.tetiana@lll.kpi.ua</w:t>
            </w:r>
          </w:p>
          <w:p w14:paraId="5087E867" w14:textId="47F108E9" w:rsidR="007D238C" w:rsidRPr="005251A5" w:rsidRDefault="007D238C" w:rsidP="007D238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D96BC3">
              <w:rPr>
                <w:rFonts w:asciiTheme="minorHAnsi" w:hAnsiTheme="minorHAnsi"/>
                <w:sz w:val="22"/>
                <w:szCs w:val="22"/>
              </w:rPr>
              <w:t>Practical</w:t>
            </w:r>
            <w:r w:rsidRPr="005251A5">
              <w:rPr>
                <w:rFonts w:asciiTheme="minorHAnsi" w:hAnsiTheme="minorHAnsi"/>
                <w:sz w:val="22"/>
                <w:szCs w:val="22"/>
              </w:rPr>
              <w:t xml:space="preserve">: </w:t>
            </w:r>
            <w:r>
              <w:rPr>
                <w:rFonts w:asciiTheme="minorHAnsi" w:hAnsiTheme="minorHAnsi"/>
                <w:i/>
                <w:color w:val="0070C0"/>
                <w:sz w:val="22"/>
                <w:szCs w:val="22"/>
                <w:lang w:val="en-US"/>
              </w:rPr>
              <w:t>PhD</w:t>
            </w:r>
            <w:r>
              <w:rPr>
                <w:rFonts w:asciiTheme="minorHAnsi" w:hAnsiTheme="minorHAnsi"/>
                <w:i/>
                <w:color w:val="0070C0"/>
                <w:sz w:val="22"/>
                <w:szCs w:val="22"/>
              </w:rPr>
              <w:t xml:space="preserve">, </w:t>
            </w:r>
            <w:r>
              <w:rPr>
                <w:rFonts w:asciiTheme="minorHAnsi" w:hAnsiTheme="minorHAnsi"/>
                <w:i/>
                <w:color w:val="0070C0"/>
                <w:sz w:val="22"/>
                <w:szCs w:val="22"/>
                <w:lang w:val="en-US"/>
              </w:rPr>
              <w:t>a</w:t>
            </w:r>
            <w:r w:rsidRPr="00D96BC3">
              <w:rPr>
                <w:rFonts w:asciiTheme="minorHAnsi" w:hAnsiTheme="minorHAnsi"/>
                <w:i/>
                <w:color w:val="0070C0"/>
                <w:sz w:val="22"/>
                <w:szCs w:val="22"/>
              </w:rPr>
              <w:t xml:space="preserve">ssociate </w:t>
            </w:r>
            <w:r>
              <w:rPr>
                <w:rFonts w:asciiTheme="minorHAnsi" w:hAnsiTheme="minorHAnsi"/>
                <w:i/>
                <w:color w:val="0070C0"/>
                <w:sz w:val="22"/>
                <w:szCs w:val="22"/>
                <w:lang w:val="en-US"/>
              </w:rPr>
              <w:t>p</w:t>
            </w:r>
            <w:r w:rsidRPr="00D96BC3">
              <w:rPr>
                <w:rFonts w:asciiTheme="minorHAnsi" w:hAnsiTheme="minorHAnsi"/>
                <w:i/>
                <w:color w:val="0070C0"/>
                <w:sz w:val="22"/>
                <w:szCs w:val="22"/>
              </w:rPr>
              <w:t>rofessor</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Tetiana</w:t>
            </w:r>
            <w:proofErr w:type="spellEnd"/>
            <w:r>
              <w:rPr>
                <w:rFonts w:asciiTheme="minorHAnsi" w:hAnsiTheme="minorHAnsi"/>
                <w:i/>
                <w:color w:val="0070C0"/>
                <w:sz w:val="22"/>
                <w:szCs w:val="22"/>
                <w:lang w:val="en-US"/>
              </w:rPr>
              <w:t xml:space="preserve"> </w:t>
            </w:r>
            <w:proofErr w:type="spellStart"/>
            <w:r>
              <w:rPr>
                <w:rFonts w:asciiTheme="minorHAnsi" w:hAnsiTheme="minorHAnsi"/>
                <w:i/>
                <w:color w:val="0070C0"/>
                <w:sz w:val="22"/>
                <w:szCs w:val="22"/>
                <w:lang w:val="en-US"/>
              </w:rPr>
              <w:t>Moiseienko</w:t>
            </w:r>
            <w:proofErr w:type="spellEnd"/>
            <w:r w:rsidRPr="00A2798C">
              <w:rPr>
                <w:rFonts w:asciiTheme="minorHAnsi" w:hAnsiTheme="minorHAnsi"/>
                <w:i/>
                <w:color w:val="0070C0"/>
                <w:sz w:val="22"/>
                <w:szCs w:val="22"/>
              </w:rPr>
              <w:t xml:space="preserve">, </w:t>
            </w:r>
            <w:r w:rsidRPr="002A1F7D">
              <w:rPr>
                <w:rFonts w:asciiTheme="minorHAnsi" w:hAnsiTheme="minorHAnsi"/>
                <w:i/>
                <w:color w:val="0070C0"/>
                <w:sz w:val="22"/>
                <w:szCs w:val="22"/>
              </w:rPr>
              <w:t>moiseienko.tetiana@lll.kpi.ua</w:t>
            </w:r>
          </w:p>
        </w:tc>
      </w:tr>
      <w:tr w:rsidR="007D238C" w:rsidRPr="005251A5" w14:paraId="27ECF56A" w14:textId="77777777" w:rsidTr="007D238C">
        <w:tc>
          <w:tcPr>
            <w:cnfStyle w:val="001000000000" w:firstRow="0" w:lastRow="0" w:firstColumn="1" w:lastColumn="0" w:oddVBand="0" w:evenVBand="0" w:oddHBand="0" w:evenHBand="0" w:firstRowFirstColumn="0" w:firstRowLastColumn="0" w:lastRowFirstColumn="0" w:lastRowLastColumn="0"/>
            <w:tcW w:w="2694" w:type="dxa"/>
          </w:tcPr>
          <w:p w14:paraId="10BA201F" w14:textId="3C272A82" w:rsidR="007D238C" w:rsidRDefault="007D238C" w:rsidP="007D238C">
            <w:pPr>
              <w:spacing w:before="20" w:after="20"/>
              <w:rPr>
                <w:rFonts w:asciiTheme="minorHAnsi" w:hAnsiTheme="minorHAnsi"/>
                <w:sz w:val="22"/>
                <w:szCs w:val="22"/>
              </w:rPr>
            </w:pPr>
            <w:r w:rsidRPr="00D96BC3">
              <w:rPr>
                <w:rFonts w:asciiTheme="minorHAnsi" w:hAnsiTheme="minorHAnsi"/>
                <w:sz w:val="22"/>
                <w:szCs w:val="22"/>
              </w:rPr>
              <w:t>Course placement</w:t>
            </w:r>
          </w:p>
        </w:tc>
        <w:tc>
          <w:tcPr>
            <w:tcW w:w="7512" w:type="dxa"/>
          </w:tcPr>
          <w:p w14:paraId="5F6CCE4C" w14:textId="77777777" w:rsidR="007D238C" w:rsidRPr="00D96BC3" w:rsidRDefault="007D238C" w:rsidP="007D238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96BC3">
              <w:rPr>
                <w:rFonts w:asciiTheme="minorHAnsi" w:hAnsiTheme="minorHAnsi"/>
                <w:i/>
                <w:color w:val="0070C0"/>
                <w:sz w:val="22"/>
                <w:szCs w:val="22"/>
              </w:rPr>
              <w:t xml:space="preserve">Google classroom: </w:t>
            </w:r>
          </w:p>
          <w:p w14:paraId="5CDD1149" w14:textId="6C332C19" w:rsidR="007D238C" w:rsidRPr="002A1F7D" w:rsidRDefault="007D238C" w:rsidP="007D238C">
            <w:pPr>
              <w:cnfStyle w:val="000000000000" w:firstRow="0" w:lastRow="0" w:firstColumn="0" w:lastColumn="0" w:oddVBand="0" w:evenVBand="0" w:oddHBand="0" w:evenHBand="0" w:firstRowFirstColumn="0" w:firstRowLastColumn="0" w:lastRowFirstColumn="0" w:lastRowLastColumn="0"/>
            </w:pPr>
            <w:r w:rsidRPr="00D96BC3">
              <w:rPr>
                <w:rFonts w:asciiTheme="minorHAnsi" w:hAnsiTheme="minorHAnsi"/>
                <w:i/>
                <w:color w:val="0070C0"/>
                <w:sz w:val="22"/>
                <w:szCs w:val="22"/>
              </w:rPr>
              <w:t>Course code:</w:t>
            </w:r>
          </w:p>
        </w:tc>
      </w:tr>
    </w:tbl>
    <w:p w14:paraId="08450F11" w14:textId="77777777" w:rsidR="007D238C" w:rsidRPr="004472C0" w:rsidRDefault="007D238C" w:rsidP="007D238C">
      <w:pPr>
        <w:pStyle w:val="1"/>
        <w:numPr>
          <w:ilvl w:val="0"/>
          <w:numId w:val="0"/>
        </w:numPr>
        <w:shd w:val="clear" w:color="auto" w:fill="BFBFBF" w:themeFill="background1" w:themeFillShade="BF"/>
        <w:spacing w:line="240" w:lineRule="auto"/>
        <w:jc w:val="center"/>
      </w:pPr>
      <w:r>
        <w:rPr>
          <w:lang w:val="en-US"/>
        </w:rPr>
        <w:t>Syllabus program</w:t>
      </w:r>
    </w:p>
    <w:p w14:paraId="4DE23E98" w14:textId="77777777" w:rsidR="007D238C" w:rsidRPr="00B31385" w:rsidRDefault="007D238C" w:rsidP="007D238C">
      <w:pPr>
        <w:pStyle w:val="1"/>
      </w:pPr>
      <w:r w:rsidRPr="00D96BC3">
        <w:t>Syllabus description</w:t>
      </w:r>
      <w:r>
        <w:t xml:space="preserve">, </w:t>
      </w:r>
      <w:r w:rsidRPr="00D96BC3">
        <w:t>purpose</w:t>
      </w:r>
      <w:r w:rsidRPr="006F5C29">
        <w:t xml:space="preserve">, </w:t>
      </w:r>
      <w:r w:rsidRPr="00D96BC3">
        <w:t>subject of study and learning outcomes</w:t>
      </w:r>
    </w:p>
    <w:p w14:paraId="35C9279B" w14:textId="4145F903" w:rsidR="00031FC4" w:rsidRDefault="00031FC4" w:rsidP="00004105">
      <w:pPr>
        <w:pStyle w:val="af2"/>
        <w:spacing w:before="0" w:beforeAutospacing="0" w:after="0" w:afterAutospacing="0"/>
        <w:jc w:val="both"/>
        <w:rPr>
          <w:rFonts w:ascii="PT Sans" w:hAnsi="PT Sans"/>
          <w:color w:val="000000"/>
        </w:rPr>
      </w:pPr>
      <w:r w:rsidRPr="00031FC4">
        <w:rPr>
          <w:rFonts w:ascii="PT Sans" w:hAnsi="PT Sans"/>
          <w:color w:val="000000"/>
        </w:rPr>
        <w:t>The discipline reveals the prerequisites and principles of operation of transnational corporations (TNCs). The classification, types, structures of corporate associations are given and the cyclical nature of their development is considered, which will help students to orientate in the peculiarities of building business structures. Approaches to assessing the global market environment are proposed, which will allow a realistic assessment of the current state and course of global economic processes. The process of managing the activities of TNCs is considered, specific examples and approaches are illustrated. The financial activity of TNCs is analyzed, examples of application are given. The branch and regional features of TNCs' activity in the industrial sphere and the sphere of services are given. The components of successful foreign economic activity of corporate structures are outlined. The interaction of TNCs and national economies is described. Peculiarities of TNCs functioning in the conditions of modern technology development are noted. The issues of interaction between TNCs and startups are highlighted, the prospects and features of such cooperation are illustrated.</w:t>
      </w:r>
    </w:p>
    <w:p w14:paraId="346EC5C0" w14:textId="77777777" w:rsidR="00031FC4" w:rsidRPr="002A62BF" w:rsidRDefault="00031FC4" w:rsidP="00004105">
      <w:pPr>
        <w:pStyle w:val="af2"/>
        <w:spacing w:before="0" w:beforeAutospacing="0" w:after="0" w:afterAutospacing="0"/>
        <w:jc w:val="both"/>
      </w:pPr>
    </w:p>
    <w:p w14:paraId="55924BD2" w14:textId="75DC1221" w:rsidR="00031FC4" w:rsidRDefault="00031FC4" w:rsidP="00004105">
      <w:pPr>
        <w:pStyle w:val="af2"/>
        <w:spacing w:before="0" w:beforeAutospacing="0" w:after="0" w:afterAutospacing="0"/>
        <w:jc w:val="both"/>
        <w:rPr>
          <w:rFonts w:ascii="PT Sans" w:hAnsi="PT Sans"/>
          <w:color w:val="000000"/>
        </w:rPr>
      </w:pPr>
      <w:r w:rsidRPr="00031FC4">
        <w:rPr>
          <w:rFonts w:ascii="PT Sans" w:hAnsi="PT Sans"/>
          <w:b/>
          <w:bCs/>
          <w:color w:val="000000"/>
        </w:rPr>
        <w:t xml:space="preserve">The purpose of the discipline is </w:t>
      </w:r>
      <w:r w:rsidRPr="00031FC4">
        <w:rPr>
          <w:rFonts w:ascii="PT Sans" w:hAnsi="PT Sans"/>
          <w:color w:val="000000"/>
        </w:rPr>
        <w:t>to form the ability to analyze the activities of modern transnational corporations (TNCs), the economic mechanism of their operation, priorities and problems of development in the context of globalization.</w:t>
      </w:r>
    </w:p>
    <w:p w14:paraId="16B07AD8" w14:textId="77777777" w:rsidR="00031FC4" w:rsidRPr="002A62BF" w:rsidRDefault="00031FC4" w:rsidP="00004105">
      <w:pPr>
        <w:pStyle w:val="af2"/>
        <w:spacing w:before="0" w:beforeAutospacing="0" w:after="0" w:afterAutospacing="0"/>
        <w:jc w:val="both"/>
        <w:rPr>
          <w:rFonts w:ascii="PT Sans" w:hAnsi="PT Sans"/>
          <w:color w:val="000000"/>
        </w:rPr>
      </w:pPr>
    </w:p>
    <w:p w14:paraId="4EB4AA2F" w14:textId="523AF3D5" w:rsidR="00031FC4" w:rsidRDefault="00031FC4" w:rsidP="00004105">
      <w:pPr>
        <w:pStyle w:val="af2"/>
        <w:spacing w:before="0" w:beforeAutospacing="0" w:after="0" w:afterAutospacing="0"/>
        <w:jc w:val="both"/>
        <w:rPr>
          <w:rFonts w:ascii="PT Sans" w:hAnsi="PT Sans"/>
          <w:color w:val="000000"/>
          <w:lang w:val="uk-UA"/>
        </w:rPr>
      </w:pPr>
      <w:proofErr w:type="spellStart"/>
      <w:r w:rsidRPr="00031FC4">
        <w:rPr>
          <w:rFonts w:ascii="PT Sans" w:hAnsi="PT Sans"/>
          <w:b/>
          <w:bCs/>
          <w:color w:val="000000"/>
          <w:lang w:val="uk-UA"/>
        </w:rPr>
        <w:t>Subject</w:t>
      </w:r>
      <w:proofErr w:type="spellEnd"/>
      <w:r w:rsidRPr="00031FC4">
        <w:rPr>
          <w:rFonts w:ascii="PT Sans" w:hAnsi="PT Sans"/>
          <w:b/>
          <w:bCs/>
          <w:color w:val="000000"/>
          <w:lang w:val="uk-UA"/>
        </w:rPr>
        <w:t xml:space="preserve"> - </w:t>
      </w:r>
      <w:proofErr w:type="spellStart"/>
      <w:r w:rsidRPr="00031FC4">
        <w:rPr>
          <w:rFonts w:ascii="PT Sans" w:hAnsi="PT Sans"/>
          <w:color w:val="000000"/>
          <w:lang w:val="uk-UA"/>
        </w:rPr>
        <w:t>transnational</w:t>
      </w:r>
      <w:proofErr w:type="spellEnd"/>
      <w:r w:rsidRPr="00031FC4">
        <w:rPr>
          <w:rFonts w:ascii="PT Sans" w:hAnsi="PT Sans"/>
          <w:color w:val="000000"/>
          <w:lang w:val="uk-UA"/>
        </w:rPr>
        <w:t xml:space="preserve"> </w:t>
      </w:r>
      <w:proofErr w:type="spellStart"/>
      <w:r w:rsidRPr="00031FC4">
        <w:rPr>
          <w:rFonts w:ascii="PT Sans" w:hAnsi="PT Sans"/>
          <w:color w:val="000000"/>
          <w:lang w:val="uk-UA"/>
        </w:rPr>
        <w:t>corporations</w:t>
      </w:r>
      <w:proofErr w:type="spellEnd"/>
      <w:r w:rsidRPr="00031FC4">
        <w:rPr>
          <w:rFonts w:ascii="PT Sans" w:hAnsi="PT Sans"/>
          <w:color w:val="000000"/>
          <w:lang w:val="uk-UA"/>
        </w:rPr>
        <w:t xml:space="preserve"> </w:t>
      </w:r>
      <w:proofErr w:type="spellStart"/>
      <w:r w:rsidRPr="00031FC4">
        <w:rPr>
          <w:rFonts w:ascii="PT Sans" w:hAnsi="PT Sans"/>
          <w:color w:val="000000"/>
          <w:lang w:val="uk-UA"/>
        </w:rPr>
        <w:t>of</w:t>
      </w:r>
      <w:proofErr w:type="spellEnd"/>
      <w:r w:rsidRPr="00031FC4">
        <w:rPr>
          <w:rFonts w:ascii="PT Sans" w:hAnsi="PT Sans"/>
          <w:color w:val="000000"/>
          <w:lang w:val="uk-UA"/>
        </w:rPr>
        <w:t xml:space="preserve"> </w:t>
      </w:r>
      <w:proofErr w:type="spellStart"/>
      <w:r w:rsidRPr="00031FC4">
        <w:rPr>
          <w:rFonts w:ascii="PT Sans" w:hAnsi="PT Sans"/>
          <w:color w:val="000000"/>
          <w:lang w:val="uk-UA"/>
        </w:rPr>
        <w:t>the</w:t>
      </w:r>
      <w:proofErr w:type="spellEnd"/>
      <w:r w:rsidRPr="00031FC4">
        <w:rPr>
          <w:rFonts w:ascii="PT Sans" w:hAnsi="PT Sans"/>
          <w:color w:val="000000"/>
          <w:lang w:val="uk-UA"/>
        </w:rPr>
        <w:t xml:space="preserve"> </w:t>
      </w:r>
      <w:proofErr w:type="spellStart"/>
      <w:r w:rsidRPr="00031FC4">
        <w:rPr>
          <w:rFonts w:ascii="PT Sans" w:hAnsi="PT Sans"/>
          <w:color w:val="000000"/>
          <w:lang w:val="uk-UA"/>
        </w:rPr>
        <w:t>modern</w:t>
      </w:r>
      <w:proofErr w:type="spellEnd"/>
      <w:r w:rsidRPr="00031FC4">
        <w:rPr>
          <w:rFonts w:ascii="PT Sans" w:hAnsi="PT Sans"/>
          <w:color w:val="000000"/>
          <w:lang w:val="uk-UA"/>
        </w:rPr>
        <w:t xml:space="preserve"> </w:t>
      </w:r>
      <w:proofErr w:type="spellStart"/>
      <w:r w:rsidRPr="00031FC4">
        <w:rPr>
          <w:rFonts w:ascii="PT Sans" w:hAnsi="PT Sans"/>
          <w:color w:val="000000"/>
          <w:lang w:val="uk-UA"/>
        </w:rPr>
        <w:t>world</w:t>
      </w:r>
      <w:proofErr w:type="spellEnd"/>
      <w:r w:rsidRPr="00031FC4">
        <w:rPr>
          <w:rFonts w:ascii="PT Sans" w:hAnsi="PT Sans"/>
          <w:color w:val="000000"/>
          <w:lang w:val="uk-UA"/>
        </w:rPr>
        <w:t>.</w:t>
      </w:r>
    </w:p>
    <w:p w14:paraId="3AA925B2" w14:textId="77777777" w:rsidR="00031FC4" w:rsidRPr="00004105" w:rsidRDefault="00031FC4" w:rsidP="00004105">
      <w:pPr>
        <w:pStyle w:val="af2"/>
        <w:spacing w:before="0" w:beforeAutospacing="0" w:after="0" w:afterAutospacing="0"/>
        <w:jc w:val="both"/>
        <w:rPr>
          <w:lang w:val="uk-UA"/>
        </w:rPr>
      </w:pPr>
    </w:p>
    <w:p w14:paraId="30E9EE3B" w14:textId="77777777" w:rsidR="00031FC4" w:rsidRDefault="00031FC4" w:rsidP="00031FC4">
      <w:pPr>
        <w:pStyle w:val="af2"/>
        <w:spacing w:before="0" w:beforeAutospacing="0" w:after="0" w:afterAutospacing="0"/>
        <w:jc w:val="both"/>
        <w:rPr>
          <w:rFonts w:ascii="PT Sans" w:hAnsi="PT Sans"/>
          <w:color w:val="000000"/>
        </w:rPr>
      </w:pPr>
      <w:r w:rsidRPr="00074AF8">
        <w:rPr>
          <w:rFonts w:ascii="PT Sans" w:hAnsi="PT Sans"/>
          <w:b/>
          <w:bCs/>
          <w:color w:val="000000"/>
        </w:rPr>
        <w:lastRenderedPageBreak/>
        <w:t>The main tasks of the discipline.</w:t>
      </w:r>
      <w:r w:rsidRPr="00074AF8">
        <w:rPr>
          <w:rFonts w:ascii="PT Sans" w:hAnsi="PT Sans"/>
          <w:color w:val="000000"/>
        </w:rPr>
        <w:t xml:space="preserve"> After mastering the discipline, students must demonstrate the following learning outcomes:</w:t>
      </w:r>
    </w:p>
    <w:p w14:paraId="5DE11FAB" w14:textId="77777777" w:rsidR="00031FC4" w:rsidRPr="002A62BF" w:rsidRDefault="00031FC4" w:rsidP="00031FC4">
      <w:pPr>
        <w:pStyle w:val="af2"/>
        <w:spacing w:before="0" w:beforeAutospacing="0" w:after="0" w:afterAutospacing="0"/>
        <w:jc w:val="both"/>
      </w:pPr>
    </w:p>
    <w:p w14:paraId="394EF727" w14:textId="3BC8EDBC" w:rsidR="00031FC4" w:rsidRPr="00031FC4" w:rsidRDefault="00031FC4" w:rsidP="00031FC4">
      <w:pPr>
        <w:pStyle w:val="af2"/>
        <w:spacing w:before="0" w:beforeAutospacing="0" w:after="0" w:afterAutospacing="0"/>
        <w:jc w:val="both"/>
        <w:rPr>
          <w:rFonts w:ascii="PT Sans" w:hAnsi="PT Sans"/>
          <w:color w:val="000000"/>
        </w:rPr>
      </w:pPr>
      <w:r w:rsidRPr="00074AF8">
        <w:rPr>
          <w:rFonts w:ascii="PT Sans" w:hAnsi="PT Sans"/>
          <w:b/>
          <w:bCs/>
          <w:color w:val="000000"/>
        </w:rPr>
        <w:t xml:space="preserve">KNOWLEDGE </w:t>
      </w:r>
      <w:r w:rsidRPr="00074AF8">
        <w:rPr>
          <w:rFonts w:ascii="PT Sans" w:hAnsi="PT Sans"/>
          <w:color w:val="000000"/>
        </w:rPr>
        <w:t xml:space="preserve">of </w:t>
      </w:r>
      <w:r>
        <w:rPr>
          <w:rFonts w:ascii="PT Sans" w:hAnsi="PT Sans"/>
          <w:color w:val="000000"/>
          <w:lang w:val="en-US"/>
        </w:rPr>
        <w:t>e</w:t>
      </w:r>
      <w:r w:rsidRPr="00031FC4">
        <w:rPr>
          <w:rFonts w:ascii="PT Sans" w:hAnsi="PT Sans"/>
          <w:color w:val="000000"/>
        </w:rPr>
        <w:t>conomic patterns of functioning of transnational corporations; practices of supranational regulation of transnational corporations; interests and needs of transnational economic entities with other entities and countries of the world, as well as:</w:t>
      </w:r>
    </w:p>
    <w:p w14:paraId="256C601F" w14:textId="77777777" w:rsidR="00031FC4" w:rsidRPr="00031FC4" w:rsidRDefault="00031FC4" w:rsidP="00031FC4">
      <w:pPr>
        <w:pStyle w:val="af2"/>
        <w:spacing w:before="0" w:beforeAutospacing="0" w:after="0" w:afterAutospacing="0"/>
        <w:ind w:left="708"/>
        <w:jc w:val="both"/>
        <w:rPr>
          <w:rFonts w:ascii="PT Sans" w:hAnsi="PT Sans"/>
          <w:color w:val="000000"/>
        </w:rPr>
      </w:pPr>
      <w:r w:rsidRPr="00031FC4">
        <w:rPr>
          <w:rFonts w:ascii="PT Sans" w:hAnsi="PT Sans"/>
          <w:color w:val="000000"/>
        </w:rPr>
        <w:t>• the essence of TNCs, the content and scope of their activities;</w:t>
      </w:r>
    </w:p>
    <w:p w14:paraId="49B04DA4" w14:textId="77777777" w:rsidR="00031FC4" w:rsidRPr="00031FC4" w:rsidRDefault="00031FC4" w:rsidP="00031FC4">
      <w:pPr>
        <w:pStyle w:val="af2"/>
        <w:spacing w:before="0" w:beforeAutospacing="0" w:after="0" w:afterAutospacing="0"/>
        <w:ind w:left="708"/>
        <w:jc w:val="both"/>
        <w:rPr>
          <w:rFonts w:ascii="PT Sans" w:hAnsi="PT Sans"/>
          <w:color w:val="000000"/>
        </w:rPr>
      </w:pPr>
      <w:r w:rsidRPr="00031FC4">
        <w:rPr>
          <w:rFonts w:ascii="PT Sans" w:hAnsi="PT Sans"/>
          <w:color w:val="000000"/>
        </w:rPr>
        <w:t>• evolution of organizational structures of TNCs;</w:t>
      </w:r>
    </w:p>
    <w:p w14:paraId="0B9F7841" w14:textId="77777777" w:rsidR="00031FC4" w:rsidRPr="00031FC4" w:rsidRDefault="00031FC4" w:rsidP="00031FC4">
      <w:pPr>
        <w:pStyle w:val="af2"/>
        <w:spacing w:before="0" w:beforeAutospacing="0" w:after="0" w:afterAutospacing="0"/>
        <w:ind w:left="708"/>
        <w:jc w:val="both"/>
        <w:rPr>
          <w:rFonts w:ascii="PT Sans" w:hAnsi="PT Sans"/>
          <w:color w:val="000000"/>
        </w:rPr>
      </w:pPr>
      <w:r w:rsidRPr="00031FC4">
        <w:rPr>
          <w:rFonts w:ascii="PT Sans" w:hAnsi="PT Sans"/>
          <w:color w:val="000000"/>
        </w:rPr>
        <w:t>• specifics of development and implementation of the global strategy of TNCs;</w:t>
      </w:r>
    </w:p>
    <w:p w14:paraId="7FD509C3" w14:textId="77777777" w:rsidR="00031FC4" w:rsidRPr="00031FC4" w:rsidRDefault="00031FC4" w:rsidP="00031FC4">
      <w:pPr>
        <w:pStyle w:val="af2"/>
        <w:spacing w:before="0" w:beforeAutospacing="0" w:after="0" w:afterAutospacing="0"/>
        <w:ind w:left="708"/>
        <w:jc w:val="both"/>
        <w:rPr>
          <w:rFonts w:ascii="PT Sans" w:hAnsi="PT Sans"/>
          <w:color w:val="000000"/>
        </w:rPr>
      </w:pPr>
      <w:r w:rsidRPr="00031FC4">
        <w:rPr>
          <w:rFonts w:ascii="PT Sans" w:hAnsi="PT Sans"/>
          <w:color w:val="000000"/>
        </w:rPr>
        <w:t>• methods of research of production and commercial activities of TNCs;</w:t>
      </w:r>
    </w:p>
    <w:p w14:paraId="28F1C666" w14:textId="77777777" w:rsidR="00031FC4" w:rsidRDefault="00031FC4" w:rsidP="00031FC4">
      <w:pPr>
        <w:pStyle w:val="af2"/>
        <w:spacing w:before="0" w:beforeAutospacing="0" w:after="0" w:afterAutospacing="0"/>
        <w:ind w:left="708"/>
        <w:jc w:val="both"/>
        <w:rPr>
          <w:rFonts w:ascii="PT Sans" w:hAnsi="PT Sans"/>
          <w:color w:val="000000"/>
        </w:rPr>
      </w:pPr>
      <w:r w:rsidRPr="00031FC4">
        <w:rPr>
          <w:rFonts w:ascii="PT Sans" w:hAnsi="PT Sans"/>
          <w:color w:val="000000"/>
        </w:rPr>
        <w:t>• factors influencing the development of business associations.</w:t>
      </w:r>
    </w:p>
    <w:p w14:paraId="7F312179" w14:textId="77777777" w:rsidR="00031FC4" w:rsidRDefault="00031FC4" w:rsidP="00031FC4">
      <w:pPr>
        <w:pStyle w:val="af2"/>
        <w:spacing w:before="0" w:beforeAutospacing="0" w:after="0" w:afterAutospacing="0"/>
        <w:jc w:val="both"/>
        <w:rPr>
          <w:rFonts w:ascii="PT Sans" w:hAnsi="PT Sans"/>
          <w:color w:val="000000"/>
        </w:rPr>
      </w:pPr>
    </w:p>
    <w:p w14:paraId="302B986C" w14:textId="77777777" w:rsidR="005F118C" w:rsidRPr="005F118C" w:rsidRDefault="00031FC4" w:rsidP="005F118C">
      <w:pPr>
        <w:pStyle w:val="af2"/>
        <w:spacing w:before="0" w:beforeAutospacing="0" w:after="0" w:afterAutospacing="0"/>
        <w:jc w:val="both"/>
        <w:rPr>
          <w:rFonts w:ascii="PT Sans" w:hAnsi="PT Sans"/>
          <w:color w:val="000000"/>
        </w:rPr>
      </w:pPr>
      <w:r w:rsidRPr="00276120">
        <w:rPr>
          <w:rFonts w:ascii="PT Sans" w:hAnsi="PT Sans"/>
          <w:b/>
          <w:bCs/>
          <w:color w:val="000000"/>
        </w:rPr>
        <w:t xml:space="preserve">SKILLS. </w:t>
      </w:r>
      <w:r w:rsidR="005F118C" w:rsidRPr="005F118C">
        <w:rPr>
          <w:rFonts w:ascii="PT Sans" w:hAnsi="PT Sans"/>
          <w:color w:val="000000"/>
        </w:rPr>
        <w:t>Analyze the state and trends of development of transnational corporations, assess their impact on national economies and world economic processes, determine the level of their interaction with the world, as well as:</w:t>
      </w:r>
    </w:p>
    <w:p w14:paraId="13832A00"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have the basic categories and concepts;</w:t>
      </w:r>
    </w:p>
    <w:p w14:paraId="29EEEF69"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summarize information on the latest phenomena and processes occurring in the international economic system, and justify the strategies of its actors in the global environment;</w:t>
      </w:r>
    </w:p>
    <w:p w14:paraId="4E634578"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analyze economic phenomena and processes in the field of transnationalization of production and commercial activities of enterprises, as well as the features of their impact on global economic processes;</w:t>
      </w:r>
    </w:p>
    <w:p w14:paraId="516CDA85"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apply analytical and methodological tools to substantiate proposals and make management decisions on the activities of corporations;</w:t>
      </w:r>
    </w:p>
    <w:p w14:paraId="5807F68F"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analyze the functioning and development of TNCs, determine the functional areas, calculate the relevant indicators that characterize the effectiveness of their activities;</w:t>
      </w:r>
    </w:p>
    <w:p w14:paraId="448AA869"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analyze the processes of state and market regulation of socio-economic and labor relations of TNCs;</w:t>
      </w:r>
    </w:p>
    <w:p w14:paraId="166BA388"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calculate indicators that characterize the results of TNCs;</w:t>
      </w:r>
    </w:p>
    <w:p w14:paraId="3A6D54A6"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analyze the processes of state and market regulation of TNCs;</w:t>
      </w:r>
    </w:p>
    <w:p w14:paraId="0F553FA5"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use data, provide arguments, critically evaluate logic and draw conclusions on the activities of TNCs;</w:t>
      </w:r>
    </w:p>
    <w:p w14:paraId="54776087"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perform interdisciplinary analysis of socio-economic phenomena caused by the activities of TNCs, taking into account the risks and possible consequences;</w:t>
      </w:r>
    </w:p>
    <w:p w14:paraId="02BEEEBE"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use the results of economic research in practice;</w:t>
      </w:r>
    </w:p>
    <w:p w14:paraId="71D99E60"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develop strategies for diversifying the activities of multinational corporations, strategies for entering new markets, strategies for innovation and development;</w:t>
      </w:r>
    </w:p>
    <w:p w14:paraId="449DC14A"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perform interdisciplinary analysis of socio-economic phenomena and problems in one or more professional areas, taking into account the risks and possible socio-economic consequences;</w:t>
      </w:r>
    </w:p>
    <w:p w14:paraId="730CFA63" w14:textId="77777777" w:rsidR="005F118C" w:rsidRPr="005F118C"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think abstractly, apply analysis and synthesis to identify key characteristics of economic systems of different levels, as well as the behavior of their subjects;</w:t>
      </w:r>
    </w:p>
    <w:p w14:paraId="15CBB80B" w14:textId="05463057" w:rsidR="00031FC4" w:rsidRDefault="005F118C" w:rsidP="005F118C">
      <w:pPr>
        <w:pStyle w:val="af2"/>
        <w:spacing w:before="0" w:beforeAutospacing="0" w:after="0" w:afterAutospacing="0"/>
        <w:jc w:val="both"/>
        <w:rPr>
          <w:rFonts w:ascii="PT Sans" w:hAnsi="PT Sans"/>
          <w:color w:val="000000"/>
        </w:rPr>
      </w:pPr>
      <w:r w:rsidRPr="005F118C">
        <w:rPr>
          <w:rFonts w:ascii="PT Sans" w:hAnsi="PT Sans"/>
          <w:color w:val="000000"/>
        </w:rPr>
        <w:t>• ability to act socially responsibly and consciously on the basis of ethical principles, to appreciate and respect cultural diversity, individual differences of people.</w:t>
      </w:r>
    </w:p>
    <w:p w14:paraId="70B933E6" w14:textId="77777777" w:rsidR="005F118C" w:rsidRPr="00C20A78" w:rsidRDefault="005F118C" w:rsidP="005F118C">
      <w:pPr>
        <w:pStyle w:val="af2"/>
        <w:spacing w:before="0" w:beforeAutospacing="0" w:after="0" w:afterAutospacing="0"/>
        <w:jc w:val="both"/>
        <w:rPr>
          <w:rFonts w:ascii="PT Sans" w:hAnsi="PT Sans"/>
          <w:color w:val="000000" w:themeColor="text1"/>
          <w:lang w:val="uk-UA"/>
        </w:rPr>
      </w:pPr>
    </w:p>
    <w:p w14:paraId="67067BDD" w14:textId="106C9602" w:rsidR="00384725" w:rsidRPr="002A62BF" w:rsidRDefault="005F118C" w:rsidP="00384725">
      <w:pPr>
        <w:jc w:val="both"/>
        <w:rPr>
          <w:sz w:val="22"/>
          <w:szCs w:val="22"/>
        </w:rPr>
      </w:pPr>
      <w:r w:rsidRPr="005F118C">
        <w:rPr>
          <w:rFonts w:ascii="PT Sans" w:hAnsi="PT Sans"/>
          <w:color w:val="000000"/>
        </w:rPr>
        <w:t>The discipline involves a thorough study of theoretical and applied aspects of the organization and functioning of transnational companies and transnational production and circulation in a global economy. Significant importance is attached to the analysis of current trends and forms of transnationalization in the spheres of production and services. The main components of the economic mechanism and the structure of financing the activities of TNCs are considered.</w:t>
      </w:r>
    </w:p>
    <w:p w14:paraId="2D9B4427" w14:textId="59B5BB42" w:rsidR="005F118C" w:rsidRPr="00230F2F" w:rsidRDefault="005F118C" w:rsidP="005F118C">
      <w:pPr>
        <w:pStyle w:val="1"/>
      </w:pPr>
      <w:r w:rsidRPr="00276120">
        <w:lastRenderedPageBreak/>
        <w:t xml:space="preserve">Syllabus </w:t>
      </w:r>
      <w:r w:rsidRPr="005F118C">
        <w:rPr>
          <w:lang w:val="en-US"/>
        </w:rPr>
        <w:t>p</w:t>
      </w:r>
      <w:r w:rsidRPr="00276120">
        <w:t>rerequisites and postrequisites (place in the structural and logical scheme of education according to the relevant educational program)</w:t>
      </w:r>
      <w:r w:rsidRPr="000C175C">
        <w:t xml:space="preserve"> </w:t>
      </w:r>
    </w:p>
    <w:p w14:paraId="0955EE06" w14:textId="4CB51DC9" w:rsidR="00847027" w:rsidRDefault="00847027" w:rsidP="00847027">
      <w:pPr>
        <w:jc w:val="both"/>
        <w:rPr>
          <w:rFonts w:ascii="PT Sans" w:hAnsi="PT Sans"/>
          <w:color w:val="000000"/>
        </w:rPr>
      </w:pPr>
      <w:r w:rsidRPr="00847027">
        <w:rPr>
          <w:rFonts w:ascii="PT Sans" w:hAnsi="PT Sans"/>
          <w:color w:val="000000"/>
        </w:rPr>
        <w:t>The discipline has an interdisciplinary nature and integrates knowledge from other educational and scientific fields. According to the structural and logical scheme of the training program, this discipline is closely related to other disciplines of law and management: "International Economics", "International Marketing", "Business Economics", "Organization of Production".</w:t>
      </w:r>
    </w:p>
    <w:p w14:paraId="5B4492F1" w14:textId="77777777" w:rsidR="00847027" w:rsidRPr="00847027" w:rsidRDefault="00847027" w:rsidP="00847027">
      <w:pPr>
        <w:jc w:val="both"/>
        <w:rPr>
          <w:rFonts w:ascii="PT Sans" w:hAnsi="PT Sans"/>
          <w:color w:val="000000"/>
        </w:rPr>
      </w:pPr>
    </w:p>
    <w:p w14:paraId="411DF56A" w14:textId="40991B32" w:rsidR="00384725" w:rsidRPr="002A62BF" w:rsidRDefault="00847027" w:rsidP="00847027">
      <w:pPr>
        <w:jc w:val="both"/>
        <w:rPr>
          <w:rFonts w:ascii="PT Sans" w:hAnsi="PT Sans"/>
          <w:color w:val="000000"/>
          <w:sz w:val="22"/>
          <w:szCs w:val="22"/>
        </w:rPr>
      </w:pPr>
      <w:r w:rsidRPr="00847027">
        <w:rPr>
          <w:rFonts w:ascii="PT Sans" w:hAnsi="PT Sans"/>
          <w:color w:val="000000"/>
        </w:rPr>
        <w:t>The discipline "Transnational Corporations" provides a foundation for further study of such modules as "Management of International Competitiveness", "International Finance", "Financial Management", "Functional Cost Analysis".</w:t>
      </w:r>
    </w:p>
    <w:p w14:paraId="04072C71" w14:textId="71603C33" w:rsidR="005F118C" w:rsidRPr="005F118C" w:rsidRDefault="005F118C" w:rsidP="005F118C">
      <w:pPr>
        <w:pStyle w:val="1"/>
        <w:rPr>
          <w:lang w:val="en-US"/>
        </w:rPr>
      </w:pPr>
      <w:r w:rsidRPr="005F118C">
        <w:rPr>
          <w:lang w:val="en-US"/>
        </w:rPr>
        <w:t xml:space="preserve">Syllabus content </w:t>
      </w:r>
    </w:p>
    <w:p w14:paraId="15348E39"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 xml:space="preserve">Topic 1. </w:t>
      </w:r>
      <w:bookmarkStart w:id="0" w:name="OLE_LINK1"/>
      <w:bookmarkStart w:id="1" w:name="OLE_LINK2"/>
      <w:r w:rsidRPr="00847027">
        <w:rPr>
          <w:rFonts w:ascii="PT Sans" w:hAnsi="PT Sans"/>
          <w:color w:val="000000"/>
        </w:rPr>
        <w:t>Prerequisites and principles of operation of transnational corporations</w:t>
      </w:r>
    </w:p>
    <w:p w14:paraId="1C40ECC3"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2. The impact of TNCs on socio-economic and political processes in the world</w:t>
      </w:r>
    </w:p>
    <w:p w14:paraId="01C7B655"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3. Interaction of TNCs and national economies</w:t>
      </w:r>
    </w:p>
    <w:p w14:paraId="65AA84E9"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4. Management system of multinational corporations</w:t>
      </w:r>
    </w:p>
    <w:p w14:paraId="59B9DB07"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5. Characteristics of TNCs as an employer</w:t>
      </w:r>
    </w:p>
    <w:p w14:paraId="4A147A1A"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6. Financial activities of TNCs</w:t>
      </w:r>
    </w:p>
    <w:p w14:paraId="0E9D1A21"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7. Innovative activities of TNCs</w:t>
      </w:r>
    </w:p>
    <w:p w14:paraId="3C001FEE" w14:textId="77777777" w:rsidR="00847027" w:rsidRP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8. Directions of interaction of TNCs with startup structures</w:t>
      </w:r>
    </w:p>
    <w:p w14:paraId="273F717C" w14:textId="7A803477" w:rsidR="00847027" w:rsidRDefault="00847027" w:rsidP="00847027">
      <w:pPr>
        <w:pStyle w:val="af2"/>
        <w:spacing w:before="0" w:beforeAutospacing="0" w:after="0" w:afterAutospacing="0"/>
        <w:jc w:val="both"/>
        <w:rPr>
          <w:rFonts w:ascii="PT Sans" w:hAnsi="PT Sans"/>
          <w:color w:val="000000"/>
        </w:rPr>
      </w:pPr>
      <w:r w:rsidRPr="00847027">
        <w:rPr>
          <w:rFonts w:ascii="PT Sans" w:hAnsi="PT Sans"/>
          <w:color w:val="000000"/>
        </w:rPr>
        <w:t>Topic 9. Marketing activities of multinational corporations</w:t>
      </w:r>
    </w:p>
    <w:bookmarkEnd w:id="0"/>
    <w:bookmarkEnd w:id="1"/>
    <w:p w14:paraId="2369AA26" w14:textId="77777777" w:rsidR="00847027" w:rsidRPr="00004105" w:rsidRDefault="00847027" w:rsidP="00847027">
      <w:pPr>
        <w:pStyle w:val="af2"/>
        <w:spacing w:before="0" w:beforeAutospacing="0" w:after="0" w:afterAutospacing="0"/>
        <w:jc w:val="both"/>
        <w:rPr>
          <w:rFonts w:ascii="PT Sans" w:hAnsi="PT Sans"/>
          <w:color w:val="000000"/>
        </w:rPr>
      </w:pPr>
    </w:p>
    <w:p w14:paraId="1BC10C40" w14:textId="62346C68" w:rsidR="00847027" w:rsidRDefault="00847027" w:rsidP="00847027">
      <w:pPr>
        <w:pStyle w:val="1"/>
      </w:pPr>
      <w:r w:rsidRPr="002B0AA1">
        <w:t>Training materials and resources</w:t>
      </w:r>
    </w:p>
    <w:p w14:paraId="57FFAB38" w14:textId="77777777" w:rsidR="00847027" w:rsidRPr="002B0AA1" w:rsidRDefault="00847027" w:rsidP="00847027">
      <w:pPr>
        <w:pStyle w:val="af2"/>
        <w:spacing w:before="0" w:beforeAutospacing="0" w:after="0" w:afterAutospacing="0"/>
        <w:jc w:val="both"/>
        <w:textAlignment w:val="baseline"/>
        <w:rPr>
          <w:rFonts w:ascii="PT Sans" w:hAnsi="PT Sans"/>
          <w:color w:val="000000"/>
          <w:lang w:val="uk-UA"/>
        </w:rPr>
      </w:pPr>
      <w:proofErr w:type="spellStart"/>
      <w:r w:rsidRPr="002B0AA1">
        <w:rPr>
          <w:rFonts w:asciiTheme="minorHAnsi" w:hAnsiTheme="minorHAnsi"/>
          <w:i/>
          <w:color w:val="0070C0"/>
          <w:lang w:val="ru-RU"/>
        </w:rPr>
        <w:t>Basic</w:t>
      </w:r>
      <w:proofErr w:type="spellEnd"/>
      <w:r w:rsidRPr="002B0AA1">
        <w:rPr>
          <w:rFonts w:asciiTheme="minorHAnsi" w:hAnsiTheme="minorHAnsi"/>
          <w:i/>
          <w:color w:val="0070C0"/>
          <w:lang w:val="ru-RU"/>
        </w:rPr>
        <w:t xml:space="preserve"> </w:t>
      </w:r>
      <w:proofErr w:type="spellStart"/>
      <w:r w:rsidRPr="002B0AA1">
        <w:rPr>
          <w:rFonts w:asciiTheme="minorHAnsi" w:hAnsiTheme="minorHAnsi"/>
          <w:i/>
          <w:color w:val="0070C0"/>
          <w:lang w:val="ru-RU"/>
        </w:rPr>
        <w:t>literature</w:t>
      </w:r>
      <w:proofErr w:type="spellEnd"/>
      <w:r w:rsidRPr="002B0AA1">
        <w:rPr>
          <w:rFonts w:asciiTheme="minorHAnsi" w:hAnsiTheme="minorHAnsi"/>
          <w:i/>
          <w:color w:val="0070C0"/>
          <w:lang w:val="ru-RU"/>
        </w:rPr>
        <w:t>:</w:t>
      </w:r>
    </w:p>
    <w:p w14:paraId="549D3630" w14:textId="39A8DB01" w:rsidR="00971A1F" w:rsidRPr="002A62BF" w:rsidRDefault="00971A1F" w:rsidP="00847027">
      <w:pPr>
        <w:pStyle w:val="a0"/>
        <w:numPr>
          <w:ilvl w:val="0"/>
          <w:numId w:val="14"/>
        </w:numPr>
        <w:ind w:left="1077" w:hanging="357"/>
        <w:jc w:val="both"/>
        <w:rPr>
          <w:rFonts w:ascii="PT Sans" w:hAnsi="PT Sans"/>
          <w:color w:val="000000"/>
        </w:rPr>
      </w:pPr>
      <w:r w:rsidRPr="002A62BF">
        <w:rPr>
          <w:rFonts w:ascii="PT Sans" w:hAnsi="PT Sans"/>
          <w:color w:val="000000"/>
        </w:rPr>
        <w:t>Transnational Corporations : Educational textbook / S. V. Voitko, O. A. Gavrysh, O. O. Korohodova, T. E. Moiseienko. – Kyiv : Igor Sikorsky Kyiv Polytechnic Institute, Publishing House “Polytechnica”, 2020. – 202 p. – Bibliogr.: p. 178. ISBN 978</w:t>
      </w:r>
      <w:r w:rsidRPr="002A62BF">
        <w:rPr>
          <w:rFonts w:ascii="Cambria Math" w:hAnsi="Cambria Math" w:cs="Cambria Math"/>
          <w:color w:val="000000"/>
        </w:rPr>
        <w:t>‐</w:t>
      </w:r>
      <w:r w:rsidRPr="002A62BF">
        <w:rPr>
          <w:rFonts w:ascii="PT Sans" w:hAnsi="PT Sans"/>
          <w:color w:val="000000"/>
        </w:rPr>
        <w:t>966</w:t>
      </w:r>
      <w:r w:rsidRPr="002A62BF">
        <w:rPr>
          <w:rFonts w:ascii="Cambria Math" w:hAnsi="Cambria Math" w:cs="Cambria Math"/>
          <w:color w:val="000000"/>
        </w:rPr>
        <w:t>‐</w:t>
      </w:r>
      <w:r w:rsidRPr="002A62BF">
        <w:rPr>
          <w:rFonts w:ascii="PT Sans" w:hAnsi="PT Sans"/>
          <w:color w:val="000000"/>
        </w:rPr>
        <w:t>000</w:t>
      </w:r>
      <w:r w:rsidRPr="002A62BF">
        <w:rPr>
          <w:rFonts w:ascii="Cambria Math" w:hAnsi="Cambria Math" w:cs="Cambria Math"/>
          <w:color w:val="000000"/>
        </w:rPr>
        <w:t>‐</w:t>
      </w:r>
      <w:r w:rsidRPr="002A62BF">
        <w:rPr>
          <w:rFonts w:ascii="PT Sans" w:hAnsi="PT Sans"/>
          <w:color w:val="000000"/>
        </w:rPr>
        <w:t>000</w:t>
      </w:r>
      <w:r w:rsidRPr="002A62BF">
        <w:rPr>
          <w:rFonts w:ascii="Cambria Math" w:hAnsi="Cambria Math" w:cs="Cambria Math"/>
          <w:color w:val="000000"/>
        </w:rPr>
        <w:t>‐</w:t>
      </w:r>
      <w:r w:rsidRPr="002A62BF">
        <w:rPr>
          <w:rFonts w:ascii="PT Sans" w:hAnsi="PT Sans"/>
          <w:color w:val="000000"/>
        </w:rPr>
        <w:t>0</w:t>
      </w:r>
    </w:p>
    <w:p w14:paraId="0479C8DC" w14:textId="3C924A5B" w:rsidR="00847027" w:rsidRPr="00847027" w:rsidRDefault="00847027" w:rsidP="00847027">
      <w:pPr>
        <w:pStyle w:val="a0"/>
        <w:numPr>
          <w:ilvl w:val="0"/>
          <w:numId w:val="14"/>
        </w:numPr>
        <w:jc w:val="both"/>
        <w:rPr>
          <w:rFonts w:ascii="PT Sans" w:hAnsi="PT Sans"/>
          <w:color w:val="000000"/>
        </w:rPr>
      </w:pPr>
      <w:r w:rsidRPr="00847027">
        <w:rPr>
          <w:rFonts w:ascii="PT Sans" w:hAnsi="PT Sans"/>
          <w:color w:val="000000"/>
        </w:rPr>
        <w:t xml:space="preserve">Transnational Corporations: coursework [Electronic Resource]: Manual for foreign students’ specialty 051 "Economics", "International Economics" specialization of «Bachelor» educational degree in full-time education / National Technical University of Ukraine "Igor Sikorsky Kyiv Polytechnic Institute"; concluding: Moiseienko Tetiana – Electronic text data (1 file: 2,1 MB). – Kyiv: National Technical University of Ukraine "Igor Sikorsky Kyiv Polytechnic Institute", 2020. - 39 p. - Screen name. Access : </w:t>
      </w:r>
      <w:hyperlink r:id="rId12" w:history="1">
        <w:r w:rsidRPr="005910B5">
          <w:rPr>
            <w:rStyle w:val="a5"/>
            <w:rFonts w:ascii="PT Sans" w:hAnsi="PT Sans"/>
          </w:rPr>
          <w:t>https://ela.kpi.ua/handle/123456789/38267</w:t>
        </w:r>
      </w:hyperlink>
      <w:r>
        <w:rPr>
          <w:rFonts w:ascii="PT Sans" w:hAnsi="PT Sans"/>
          <w:color w:val="000000"/>
          <w:lang w:val="en-US"/>
        </w:rPr>
        <w:t xml:space="preserve"> </w:t>
      </w:r>
    </w:p>
    <w:p w14:paraId="281AC066" w14:textId="77777777" w:rsidR="00384725" w:rsidRPr="00384725" w:rsidRDefault="00384725" w:rsidP="00384725">
      <w:pPr>
        <w:pStyle w:val="af2"/>
        <w:spacing w:before="0" w:beforeAutospacing="0" w:after="0" w:afterAutospacing="0"/>
        <w:ind w:left="1080"/>
        <w:jc w:val="both"/>
        <w:rPr>
          <w:rFonts w:ascii="PT Sans" w:hAnsi="PT Sans"/>
          <w:color w:val="000000"/>
        </w:rPr>
      </w:pPr>
    </w:p>
    <w:p w14:paraId="0A4A18A3" w14:textId="77777777" w:rsidR="00847027" w:rsidRPr="00C17C1C" w:rsidRDefault="00847027" w:rsidP="00847027">
      <w:pPr>
        <w:pStyle w:val="af2"/>
        <w:spacing w:before="0" w:beforeAutospacing="0" w:after="0" w:afterAutospacing="0"/>
        <w:jc w:val="both"/>
        <w:textAlignment w:val="baseline"/>
        <w:rPr>
          <w:rFonts w:asciiTheme="minorHAnsi" w:hAnsiTheme="minorHAnsi"/>
          <w:i/>
          <w:color w:val="0070C0"/>
          <w:lang w:val="en-US"/>
        </w:rPr>
      </w:pPr>
      <w:r w:rsidRPr="00C17C1C">
        <w:rPr>
          <w:rFonts w:asciiTheme="minorHAnsi" w:hAnsiTheme="minorHAnsi"/>
          <w:i/>
          <w:color w:val="0070C0"/>
          <w:lang w:val="en-US"/>
        </w:rPr>
        <w:t>Additional literature (monographs, articles, documents, electronic resources):</w:t>
      </w:r>
    </w:p>
    <w:p w14:paraId="22A68AF1" w14:textId="77777777" w:rsidR="00847027" w:rsidRPr="00C17C1C" w:rsidRDefault="00847027" w:rsidP="00847027">
      <w:pPr>
        <w:pStyle w:val="a0"/>
        <w:numPr>
          <w:ilvl w:val="0"/>
          <w:numId w:val="15"/>
        </w:numPr>
        <w:rPr>
          <w:rFonts w:ascii="PT Sans" w:hAnsi="PT Sans"/>
          <w:color w:val="000000"/>
          <w:lang w:val="uk-UA"/>
        </w:rPr>
      </w:pPr>
      <w:proofErr w:type="spellStart"/>
      <w:r w:rsidRPr="00C17C1C">
        <w:rPr>
          <w:rFonts w:ascii="PT Sans" w:hAnsi="PT Sans"/>
          <w:color w:val="000000"/>
          <w:lang w:val="uk-UA"/>
        </w:rPr>
        <w:t>Bessarab</w:t>
      </w:r>
      <w:proofErr w:type="spellEnd"/>
      <w:r w:rsidRPr="00C17C1C">
        <w:rPr>
          <w:rFonts w:ascii="PT Sans" w:hAnsi="PT Sans"/>
          <w:color w:val="000000"/>
          <w:lang w:val="uk-UA"/>
        </w:rPr>
        <w:t xml:space="preserve"> A., </w:t>
      </w:r>
      <w:proofErr w:type="spellStart"/>
      <w:r w:rsidRPr="00C17C1C">
        <w:rPr>
          <w:rFonts w:ascii="PT Sans" w:hAnsi="PT Sans"/>
          <w:color w:val="000000"/>
          <w:lang w:val="uk-UA"/>
        </w:rPr>
        <w:t>Moiseienko</w:t>
      </w:r>
      <w:proofErr w:type="spellEnd"/>
      <w:r w:rsidRPr="00C17C1C">
        <w:rPr>
          <w:rFonts w:ascii="PT Sans" w:hAnsi="PT Sans"/>
          <w:color w:val="000000"/>
          <w:lang w:val="uk-UA"/>
        </w:rPr>
        <w:t xml:space="preserve"> T. </w:t>
      </w:r>
      <w:proofErr w:type="spellStart"/>
      <w:r w:rsidRPr="00C17C1C">
        <w:rPr>
          <w:rFonts w:ascii="PT Sans" w:hAnsi="PT Sans"/>
          <w:color w:val="000000"/>
          <w:lang w:val="uk-UA"/>
        </w:rPr>
        <w:t>Interaction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of</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transnational</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corporations</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with</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start-up</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projects</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w:t>
      </w:r>
      <w:proofErr w:type="spellEnd"/>
      <w:r w:rsidRPr="00C17C1C">
        <w:rPr>
          <w:rFonts w:ascii="PT Sans" w:hAnsi="PT Sans"/>
          <w:color w:val="000000"/>
          <w:lang w:val="uk-UA"/>
        </w:rPr>
        <w:t xml:space="preserve"> a </w:t>
      </w:r>
      <w:proofErr w:type="spellStart"/>
      <w:r w:rsidRPr="00C17C1C">
        <w:rPr>
          <w:rFonts w:ascii="PT Sans" w:hAnsi="PT Sans"/>
          <w:color w:val="000000"/>
          <w:lang w:val="uk-UA"/>
        </w:rPr>
        <w:t>time</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of</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change</w:t>
      </w:r>
      <w:proofErr w:type="spellEnd"/>
      <w:r w:rsidRPr="00C17C1C">
        <w:rPr>
          <w:rFonts w:ascii="PT Sans" w:hAnsi="PT Sans"/>
          <w:color w:val="000000"/>
          <w:lang w:val="uk-UA"/>
        </w:rPr>
        <w:t xml:space="preserve"> / A. </w:t>
      </w:r>
      <w:proofErr w:type="spellStart"/>
      <w:r w:rsidRPr="00C17C1C">
        <w:rPr>
          <w:rFonts w:ascii="PT Sans" w:hAnsi="PT Sans"/>
          <w:color w:val="000000"/>
          <w:lang w:val="uk-UA"/>
        </w:rPr>
        <w:t>Bessarab</w:t>
      </w:r>
      <w:proofErr w:type="spellEnd"/>
      <w:r w:rsidRPr="00C17C1C">
        <w:rPr>
          <w:rFonts w:ascii="PT Sans" w:hAnsi="PT Sans"/>
          <w:color w:val="000000"/>
          <w:lang w:val="uk-UA"/>
        </w:rPr>
        <w:t xml:space="preserve">, T. </w:t>
      </w:r>
      <w:proofErr w:type="spellStart"/>
      <w:r w:rsidRPr="00C17C1C">
        <w:rPr>
          <w:rFonts w:ascii="PT Sans" w:hAnsi="PT Sans"/>
          <w:color w:val="000000"/>
          <w:lang w:val="uk-UA"/>
        </w:rPr>
        <w:t>Moiseienko</w:t>
      </w:r>
      <w:proofErr w:type="spellEnd"/>
      <w:r w:rsidRPr="00C17C1C">
        <w:rPr>
          <w:rFonts w:ascii="PT Sans" w:hAnsi="PT Sans"/>
          <w:color w:val="000000"/>
          <w:lang w:val="uk-UA"/>
        </w:rPr>
        <w:t xml:space="preserve"> //  Міжнародне науково-технічне співробітництво: принципи, механізми, ефективність: XVІ </w:t>
      </w:r>
      <w:proofErr w:type="spellStart"/>
      <w:r w:rsidRPr="00C17C1C">
        <w:rPr>
          <w:rFonts w:ascii="PT Sans" w:hAnsi="PT Sans"/>
          <w:color w:val="000000"/>
          <w:lang w:val="uk-UA"/>
        </w:rPr>
        <w:t>міжнар</w:t>
      </w:r>
      <w:proofErr w:type="spellEnd"/>
      <w:r w:rsidRPr="00C17C1C">
        <w:rPr>
          <w:rFonts w:ascii="PT Sans" w:hAnsi="PT Sans"/>
          <w:color w:val="000000"/>
          <w:lang w:val="uk-UA"/>
        </w:rPr>
        <w:t xml:space="preserve">. наук. – </w:t>
      </w:r>
      <w:proofErr w:type="spellStart"/>
      <w:r w:rsidRPr="00C17C1C">
        <w:rPr>
          <w:rFonts w:ascii="PT Sans" w:hAnsi="PT Sans"/>
          <w:color w:val="000000"/>
          <w:lang w:val="uk-UA"/>
        </w:rPr>
        <w:t>практ</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конф</w:t>
      </w:r>
      <w:proofErr w:type="spellEnd"/>
      <w:r w:rsidRPr="00C17C1C">
        <w:rPr>
          <w:rFonts w:ascii="PT Sans" w:hAnsi="PT Sans"/>
          <w:color w:val="000000"/>
          <w:lang w:val="uk-UA"/>
        </w:rPr>
        <w:t xml:space="preserve">., 11 - 12 березня 2021 р.; тези </w:t>
      </w:r>
      <w:proofErr w:type="spellStart"/>
      <w:r w:rsidRPr="00C17C1C">
        <w:rPr>
          <w:rFonts w:ascii="PT Sans" w:hAnsi="PT Sans"/>
          <w:color w:val="000000"/>
          <w:lang w:val="uk-UA"/>
        </w:rPr>
        <w:t>доп</w:t>
      </w:r>
      <w:proofErr w:type="spellEnd"/>
      <w:r w:rsidRPr="00C17C1C">
        <w:rPr>
          <w:rFonts w:ascii="PT Sans" w:hAnsi="PT Sans"/>
          <w:color w:val="000000"/>
          <w:lang w:val="uk-UA"/>
        </w:rPr>
        <w:t xml:space="preserve">. – К., 2021 – С. 112 -114. </w:t>
      </w:r>
    </w:p>
    <w:p w14:paraId="6A2D0D2D" w14:textId="77777777" w:rsidR="00847027" w:rsidRPr="00C17C1C" w:rsidRDefault="00847027" w:rsidP="00847027">
      <w:pPr>
        <w:pStyle w:val="a0"/>
        <w:numPr>
          <w:ilvl w:val="0"/>
          <w:numId w:val="15"/>
        </w:numPr>
        <w:rPr>
          <w:rFonts w:ascii="PT Sans" w:hAnsi="PT Sans"/>
          <w:color w:val="000000"/>
          <w:lang w:val="uk-UA"/>
        </w:rPr>
      </w:pPr>
      <w:proofErr w:type="spellStart"/>
      <w:r w:rsidRPr="00C17C1C">
        <w:rPr>
          <w:rFonts w:ascii="PT Sans" w:hAnsi="PT Sans"/>
          <w:color w:val="000000"/>
          <w:lang w:val="uk-UA"/>
        </w:rPr>
        <w:t>Moiseienko</w:t>
      </w:r>
      <w:proofErr w:type="spellEnd"/>
      <w:r w:rsidRPr="00C17C1C">
        <w:rPr>
          <w:rFonts w:ascii="PT Sans" w:hAnsi="PT Sans"/>
          <w:color w:val="000000"/>
          <w:lang w:val="uk-UA"/>
        </w:rPr>
        <w:t xml:space="preserve"> T., </w:t>
      </w:r>
      <w:proofErr w:type="spellStart"/>
      <w:r w:rsidRPr="00C17C1C">
        <w:rPr>
          <w:rFonts w:ascii="PT Sans" w:hAnsi="PT Sans"/>
          <w:color w:val="000000"/>
          <w:lang w:val="uk-UA"/>
        </w:rPr>
        <w:t>Kiva</w:t>
      </w:r>
      <w:proofErr w:type="spellEnd"/>
      <w:r w:rsidRPr="00C17C1C">
        <w:rPr>
          <w:rFonts w:ascii="PT Sans" w:hAnsi="PT Sans"/>
          <w:color w:val="000000"/>
          <w:lang w:val="uk-UA"/>
        </w:rPr>
        <w:t xml:space="preserve"> A. </w:t>
      </w:r>
      <w:proofErr w:type="spellStart"/>
      <w:r w:rsidRPr="00C17C1C">
        <w:rPr>
          <w:rFonts w:ascii="PT Sans" w:hAnsi="PT Sans"/>
          <w:color w:val="000000"/>
          <w:lang w:val="uk-UA"/>
        </w:rPr>
        <w:t>Domestic</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startups</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financial</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assistance</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improvement</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the</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conditions</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of</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international</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integration</w:t>
      </w:r>
      <w:proofErr w:type="spellEnd"/>
      <w:r w:rsidRPr="00C17C1C">
        <w:rPr>
          <w:rFonts w:ascii="PT Sans" w:hAnsi="PT Sans"/>
          <w:color w:val="000000"/>
          <w:lang w:val="uk-UA"/>
        </w:rPr>
        <w:t xml:space="preserve"> [Електронний ресурс] / T. </w:t>
      </w:r>
      <w:proofErr w:type="spellStart"/>
      <w:r w:rsidRPr="00C17C1C">
        <w:rPr>
          <w:rFonts w:ascii="PT Sans" w:hAnsi="PT Sans"/>
          <w:color w:val="000000"/>
          <w:lang w:val="uk-UA"/>
        </w:rPr>
        <w:t>Moiseienko</w:t>
      </w:r>
      <w:proofErr w:type="spellEnd"/>
      <w:r w:rsidRPr="00C17C1C">
        <w:rPr>
          <w:rFonts w:ascii="PT Sans" w:hAnsi="PT Sans"/>
          <w:color w:val="000000"/>
          <w:lang w:val="uk-UA"/>
        </w:rPr>
        <w:t xml:space="preserve">, A. </w:t>
      </w:r>
      <w:proofErr w:type="spellStart"/>
      <w:r w:rsidRPr="00C17C1C">
        <w:rPr>
          <w:rFonts w:ascii="PT Sans" w:hAnsi="PT Sans"/>
          <w:color w:val="000000"/>
          <w:lang w:val="uk-UA"/>
        </w:rPr>
        <w:t>Kiva</w:t>
      </w:r>
      <w:proofErr w:type="spellEnd"/>
      <w:r w:rsidRPr="00C17C1C">
        <w:rPr>
          <w:rFonts w:ascii="PT Sans" w:hAnsi="PT Sans"/>
          <w:color w:val="000000"/>
          <w:lang w:val="uk-UA"/>
        </w:rPr>
        <w:t xml:space="preserve"> // Збірник наукових праць Університету державної фіскальної служби України. – 2020. – Режим доступу до ресурсу: </w:t>
      </w:r>
      <w:hyperlink r:id="rId13" w:history="1">
        <w:r w:rsidRPr="005910B5">
          <w:rPr>
            <w:rStyle w:val="a5"/>
            <w:rFonts w:ascii="PT Sans" w:hAnsi="PT Sans"/>
            <w:lang w:val="uk-UA"/>
          </w:rPr>
          <w:t xml:space="preserve">http://www.nbuv.gov.ua/e- </w:t>
        </w:r>
        <w:proofErr w:type="spellStart"/>
        <w:r w:rsidRPr="005910B5">
          <w:rPr>
            <w:rStyle w:val="a5"/>
            <w:rFonts w:ascii="PT Sans" w:hAnsi="PT Sans"/>
            <w:lang w:val="uk-UA"/>
          </w:rPr>
          <w:t>journals</w:t>
        </w:r>
        <w:proofErr w:type="spellEnd"/>
        <w:r w:rsidRPr="005910B5">
          <w:rPr>
            <w:rStyle w:val="a5"/>
            <w:rFonts w:ascii="PT Sans" w:hAnsi="PT Sans"/>
            <w:lang w:val="uk-UA"/>
          </w:rPr>
          <w:t>/</w:t>
        </w:r>
        <w:proofErr w:type="spellStart"/>
        <w:r w:rsidRPr="005910B5">
          <w:rPr>
            <w:rStyle w:val="a5"/>
            <w:rFonts w:ascii="PT Sans" w:hAnsi="PT Sans"/>
            <w:lang w:val="uk-UA"/>
          </w:rPr>
          <w:t>Znpnudps</w:t>
        </w:r>
        <w:proofErr w:type="spellEnd"/>
        <w:r w:rsidRPr="005910B5">
          <w:rPr>
            <w:rStyle w:val="a5"/>
            <w:rFonts w:ascii="PT Sans" w:hAnsi="PT Sans"/>
            <w:lang w:val="uk-UA"/>
          </w:rPr>
          <w:t>/index.html</w:t>
        </w:r>
      </w:hyperlink>
      <w:r w:rsidRPr="00D85AE9">
        <w:rPr>
          <w:rFonts w:ascii="PT Sans" w:hAnsi="PT Sans"/>
          <w:color w:val="000000"/>
          <w:lang w:val="uk-UA"/>
        </w:rPr>
        <w:t xml:space="preserve"> </w:t>
      </w:r>
    </w:p>
    <w:p w14:paraId="3B3C1DF3" w14:textId="588BCC38" w:rsidR="00971A1F" w:rsidRPr="00847027" w:rsidRDefault="00847027" w:rsidP="00847027">
      <w:pPr>
        <w:pStyle w:val="a0"/>
        <w:numPr>
          <w:ilvl w:val="0"/>
          <w:numId w:val="15"/>
        </w:numPr>
        <w:rPr>
          <w:rFonts w:ascii="PT Sans" w:hAnsi="PT Sans"/>
          <w:color w:val="000000"/>
          <w:lang w:val="uk-UA"/>
        </w:rPr>
      </w:pPr>
      <w:proofErr w:type="spellStart"/>
      <w:r w:rsidRPr="00C17C1C">
        <w:rPr>
          <w:rFonts w:ascii="PT Sans" w:hAnsi="PT Sans"/>
          <w:color w:val="000000"/>
          <w:lang w:val="uk-UA"/>
        </w:rPr>
        <w:t>Moiseienko</w:t>
      </w:r>
      <w:proofErr w:type="spellEnd"/>
      <w:r w:rsidRPr="00C17C1C">
        <w:rPr>
          <w:rFonts w:ascii="PT Sans" w:hAnsi="PT Sans"/>
          <w:color w:val="000000"/>
          <w:lang w:val="uk-UA"/>
        </w:rPr>
        <w:t xml:space="preserve"> T., </w:t>
      </w:r>
      <w:proofErr w:type="spellStart"/>
      <w:r w:rsidRPr="00C17C1C">
        <w:rPr>
          <w:rFonts w:ascii="PT Sans" w:hAnsi="PT Sans"/>
          <w:color w:val="000000"/>
          <w:lang w:val="uk-UA"/>
        </w:rPr>
        <w:t>Hlushenko</w:t>
      </w:r>
      <w:proofErr w:type="spellEnd"/>
      <w:r w:rsidRPr="00C17C1C">
        <w:rPr>
          <w:rFonts w:ascii="PT Sans" w:hAnsi="PT Sans"/>
          <w:color w:val="000000"/>
          <w:lang w:val="uk-UA"/>
        </w:rPr>
        <w:t xml:space="preserve"> J., </w:t>
      </w:r>
      <w:proofErr w:type="spellStart"/>
      <w:r w:rsidRPr="00C17C1C">
        <w:rPr>
          <w:rFonts w:ascii="PT Sans" w:hAnsi="PT Sans"/>
          <w:color w:val="000000"/>
          <w:lang w:val="uk-UA"/>
        </w:rPr>
        <w:t>Korohodova</w:t>
      </w:r>
      <w:proofErr w:type="spellEnd"/>
      <w:r w:rsidRPr="00C17C1C">
        <w:rPr>
          <w:rFonts w:ascii="PT Sans" w:hAnsi="PT Sans"/>
          <w:color w:val="000000"/>
          <w:lang w:val="uk-UA"/>
        </w:rPr>
        <w:t xml:space="preserve"> O., </w:t>
      </w:r>
      <w:proofErr w:type="spellStart"/>
      <w:r w:rsidRPr="00C17C1C">
        <w:rPr>
          <w:rFonts w:ascii="PT Sans" w:hAnsi="PT Sans"/>
          <w:color w:val="000000"/>
          <w:lang w:val="uk-UA"/>
        </w:rPr>
        <w:t>Chernenko</w:t>
      </w:r>
      <w:proofErr w:type="spellEnd"/>
      <w:r w:rsidRPr="00C17C1C">
        <w:rPr>
          <w:rFonts w:ascii="PT Sans" w:hAnsi="PT Sans"/>
          <w:color w:val="000000"/>
          <w:lang w:val="uk-UA"/>
        </w:rPr>
        <w:t xml:space="preserve"> N. </w:t>
      </w:r>
      <w:proofErr w:type="spellStart"/>
      <w:r w:rsidRPr="00C17C1C">
        <w:rPr>
          <w:rFonts w:ascii="PT Sans" w:hAnsi="PT Sans"/>
          <w:color w:val="000000"/>
          <w:lang w:val="uk-UA"/>
        </w:rPr>
        <w:t>Regulation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of</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international</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labor</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migration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the</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Industry</w:t>
      </w:r>
      <w:proofErr w:type="spellEnd"/>
      <w:r w:rsidRPr="00C17C1C">
        <w:rPr>
          <w:rFonts w:ascii="PT Sans" w:hAnsi="PT Sans"/>
          <w:color w:val="000000"/>
          <w:lang w:val="uk-UA"/>
        </w:rPr>
        <w:t xml:space="preserve"> 4.0 </w:t>
      </w:r>
      <w:proofErr w:type="spellStart"/>
      <w:r w:rsidRPr="00C17C1C">
        <w:rPr>
          <w:rFonts w:ascii="PT Sans" w:hAnsi="PT Sans"/>
          <w:color w:val="000000"/>
          <w:lang w:val="uk-UA"/>
        </w:rPr>
        <w:t>and</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its</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impact</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socio-economic</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development</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of</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the</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country</w:t>
      </w:r>
      <w:proofErr w:type="spellEnd"/>
      <w:r w:rsidRPr="00C17C1C">
        <w:rPr>
          <w:rFonts w:ascii="PT Sans" w:hAnsi="PT Sans"/>
          <w:color w:val="000000"/>
          <w:lang w:val="uk-UA"/>
        </w:rPr>
        <w:t xml:space="preserve"> // KSI </w:t>
      </w:r>
      <w:proofErr w:type="spellStart"/>
      <w:r w:rsidRPr="00C17C1C">
        <w:rPr>
          <w:rFonts w:ascii="PT Sans" w:hAnsi="PT Sans"/>
          <w:color w:val="000000"/>
          <w:lang w:val="uk-UA"/>
        </w:rPr>
        <w:t>Transactions</w:t>
      </w:r>
      <w:proofErr w:type="spellEnd"/>
      <w:r w:rsidRPr="00C17C1C">
        <w:rPr>
          <w:rFonts w:ascii="PT Sans" w:hAnsi="PT Sans"/>
          <w:color w:val="000000"/>
          <w:lang w:val="uk-UA"/>
        </w:rPr>
        <w:t xml:space="preserve"> KNOWLEDGE SSOCIETY; </w:t>
      </w:r>
      <w:proofErr w:type="spellStart"/>
      <w:r w:rsidRPr="00C17C1C">
        <w:rPr>
          <w:rFonts w:ascii="PT Sans" w:hAnsi="PT Sans"/>
          <w:color w:val="000000"/>
          <w:lang w:val="uk-UA"/>
        </w:rPr>
        <w:t>Bulgaria</w:t>
      </w:r>
      <w:proofErr w:type="spellEnd"/>
      <w:r w:rsidRPr="00C17C1C">
        <w:rPr>
          <w:rFonts w:ascii="PT Sans" w:hAnsi="PT Sans"/>
          <w:color w:val="000000"/>
          <w:lang w:val="uk-UA"/>
        </w:rPr>
        <w:t xml:space="preserve">. - 2020. - </w:t>
      </w:r>
      <w:proofErr w:type="spellStart"/>
      <w:r w:rsidRPr="00C17C1C">
        <w:rPr>
          <w:rFonts w:ascii="PT Sans" w:hAnsi="PT Sans"/>
          <w:color w:val="000000"/>
          <w:lang w:val="uk-UA"/>
        </w:rPr>
        <w:t>Vol</w:t>
      </w:r>
      <w:proofErr w:type="spellEnd"/>
      <w:r w:rsidRPr="00C17C1C">
        <w:rPr>
          <w:rFonts w:ascii="PT Sans" w:hAnsi="PT Sans"/>
          <w:color w:val="000000"/>
          <w:lang w:val="uk-UA"/>
        </w:rPr>
        <w:t>. XIII, № 3, p. 9 - 12.</w:t>
      </w:r>
    </w:p>
    <w:p w14:paraId="45A1610E" w14:textId="5B153D43" w:rsidR="00004105" w:rsidRDefault="00004105" w:rsidP="008B16FE">
      <w:pPr>
        <w:spacing w:after="120"/>
        <w:jc w:val="both"/>
        <w:rPr>
          <w:rFonts w:asciiTheme="minorHAnsi" w:hAnsiTheme="minorHAnsi"/>
          <w:i/>
          <w:color w:val="0070C0"/>
          <w:lang w:val="uk-UA"/>
        </w:rPr>
      </w:pPr>
    </w:p>
    <w:p w14:paraId="58DC11C0" w14:textId="77777777" w:rsidR="00004105" w:rsidRPr="00971A1F" w:rsidRDefault="00004105" w:rsidP="008B16FE">
      <w:pPr>
        <w:spacing w:after="120"/>
        <w:jc w:val="both"/>
        <w:rPr>
          <w:rFonts w:asciiTheme="minorHAnsi" w:hAnsiTheme="minorHAnsi"/>
          <w:i/>
          <w:color w:val="0070C0"/>
          <w:lang w:val="uk-UA"/>
        </w:rPr>
      </w:pPr>
    </w:p>
    <w:p w14:paraId="5058A784" w14:textId="77777777" w:rsidR="00847027" w:rsidRPr="00AA6B23" w:rsidRDefault="00847027" w:rsidP="00847027">
      <w:pPr>
        <w:pStyle w:val="1"/>
        <w:numPr>
          <w:ilvl w:val="0"/>
          <w:numId w:val="0"/>
        </w:numPr>
        <w:shd w:val="clear" w:color="auto" w:fill="BFBFBF" w:themeFill="background1" w:themeFillShade="BF"/>
        <w:spacing w:line="240" w:lineRule="auto"/>
        <w:jc w:val="center"/>
      </w:pPr>
      <w:r w:rsidRPr="004B217A">
        <w:lastRenderedPageBreak/>
        <w:t>Educational content</w:t>
      </w:r>
    </w:p>
    <w:p w14:paraId="0C76A301" w14:textId="3A581B79" w:rsidR="00847027" w:rsidRPr="00A54D85" w:rsidRDefault="00847027" w:rsidP="00847027">
      <w:pPr>
        <w:pStyle w:val="1"/>
      </w:pPr>
      <w:r w:rsidRPr="004B217A">
        <w:t>Discipline mastering methods (educational component)</w:t>
      </w:r>
    </w:p>
    <w:tbl>
      <w:tblPr>
        <w:tblStyle w:val="a4"/>
        <w:tblW w:w="10247" w:type="dxa"/>
        <w:tblInd w:w="108" w:type="dxa"/>
        <w:tblLayout w:type="fixed"/>
        <w:tblLook w:val="04A0" w:firstRow="1" w:lastRow="0" w:firstColumn="1" w:lastColumn="0" w:noHBand="0" w:noVBand="1"/>
      </w:tblPr>
      <w:tblGrid>
        <w:gridCol w:w="432"/>
        <w:gridCol w:w="2545"/>
        <w:gridCol w:w="851"/>
        <w:gridCol w:w="4252"/>
        <w:gridCol w:w="2167"/>
      </w:tblGrid>
      <w:tr w:rsidR="00847027" w:rsidRPr="007F4618" w14:paraId="24311936" w14:textId="77777777" w:rsidTr="00847027">
        <w:trPr>
          <w:trHeight w:val="585"/>
        </w:trPr>
        <w:tc>
          <w:tcPr>
            <w:tcW w:w="432" w:type="dxa"/>
            <w:shd w:val="clear" w:color="auto" w:fill="D9D9D9" w:themeFill="background1" w:themeFillShade="D9"/>
          </w:tcPr>
          <w:p w14:paraId="70A8C853" w14:textId="796094E3" w:rsidR="00847027" w:rsidRPr="00004105" w:rsidRDefault="00847027" w:rsidP="00847027">
            <w:pPr>
              <w:spacing w:after="120"/>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w:t>
            </w:r>
          </w:p>
        </w:tc>
        <w:tc>
          <w:tcPr>
            <w:tcW w:w="2545" w:type="dxa"/>
            <w:shd w:val="clear" w:color="auto" w:fill="D9D9D9" w:themeFill="background1" w:themeFillShade="D9"/>
          </w:tcPr>
          <w:p w14:paraId="161A149C" w14:textId="7C1ED789" w:rsidR="00847027" w:rsidRPr="00004105" w:rsidRDefault="00847027" w:rsidP="00847027">
            <w:pPr>
              <w:spacing w:after="120"/>
              <w:jc w:val="center"/>
              <w:rPr>
                <w:rFonts w:asciiTheme="minorHAnsi" w:hAnsiTheme="minorHAnsi"/>
                <w:b/>
                <w:bCs/>
                <w:iCs/>
                <w:color w:val="000000" w:themeColor="text1"/>
                <w:sz w:val="21"/>
                <w:szCs w:val="21"/>
                <w:lang w:val="uk-UA"/>
              </w:rPr>
            </w:pPr>
            <w:proofErr w:type="spellStart"/>
            <w:r w:rsidRPr="004B217A">
              <w:rPr>
                <w:rFonts w:asciiTheme="minorHAnsi" w:hAnsiTheme="minorHAnsi"/>
                <w:b/>
                <w:bCs/>
                <w:iCs/>
                <w:color w:val="000000" w:themeColor="text1"/>
                <w:sz w:val="21"/>
                <w:szCs w:val="21"/>
                <w:lang w:val="uk-UA"/>
              </w:rPr>
              <w:t>Topic</w:t>
            </w:r>
            <w:proofErr w:type="spellEnd"/>
          </w:p>
        </w:tc>
        <w:tc>
          <w:tcPr>
            <w:tcW w:w="851" w:type="dxa"/>
            <w:shd w:val="clear" w:color="auto" w:fill="D9D9D9" w:themeFill="background1" w:themeFillShade="D9"/>
          </w:tcPr>
          <w:p w14:paraId="01957347" w14:textId="13B7CC7C" w:rsidR="00847027" w:rsidRPr="00004105" w:rsidRDefault="00847027" w:rsidP="00847027">
            <w:pPr>
              <w:spacing w:after="120"/>
              <w:jc w:val="center"/>
              <w:rPr>
                <w:rFonts w:asciiTheme="minorHAnsi" w:hAnsiTheme="minorHAnsi"/>
                <w:b/>
                <w:bCs/>
                <w:iCs/>
                <w:color w:val="000000" w:themeColor="text1"/>
                <w:sz w:val="21"/>
                <w:szCs w:val="21"/>
                <w:lang w:val="uk-UA"/>
              </w:rPr>
            </w:pPr>
            <w:r>
              <w:rPr>
                <w:rFonts w:asciiTheme="minorHAnsi" w:hAnsiTheme="minorHAnsi"/>
                <w:b/>
                <w:bCs/>
                <w:iCs/>
                <w:color w:val="000000" w:themeColor="text1"/>
                <w:sz w:val="21"/>
                <w:szCs w:val="21"/>
                <w:lang w:val="en-US"/>
              </w:rPr>
              <w:t>Hours</w:t>
            </w:r>
          </w:p>
        </w:tc>
        <w:tc>
          <w:tcPr>
            <w:tcW w:w="4252" w:type="dxa"/>
            <w:shd w:val="clear" w:color="auto" w:fill="D9D9D9" w:themeFill="background1" w:themeFillShade="D9"/>
          </w:tcPr>
          <w:p w14:paraId="7B0ADAFF" w14:textId="77777777" w:rsidR="00847027" w:rsidRPr="004B217A" w:rsidRDefault="00847027" w:rsidP="00847027">
            <w:pPr>
              <w:jc w:val="center"/>
              <w:rPr>
                <w:rFonts w:asciiTheme="minorHAnsi" w:hAnsiTheme="minorHAnsi"/>
                <w:b/>
                <w:bCs/>
                <w:iCs/>
                <w:color w:val="000000" w:themeColor="text1"/>
                <w:sz w:val="21"/>
                <w:szCs w:val="21"/>
                <w:lang w:val="en-US"/>
              </w:rPr>
            </w:pPr>
            <w:r>
              <w:rPr>
                <w:rFonts w:asciiTheme="minorHAnsi" w:hAnsiTheme="minorHAnsi"/>
                <w:b/>
                <w:bCs/>
                <w:iCs/>
                <w:color w:val="000000" w:themeColor="text1"/>
                <w:sz w:val="21"/>
                <w:szCs w:val="21"/>
                <w:lang w:val="en-US"/>
              </w:rPr>
              <w:t>C</w:t>
            </w:r>
            <w:proofErr w:type="spellStart"/>
            <w:r w:rsidRPr="004B217A">
              <w:rPr>
                <w:rFonts w:asciiTheme="minorHAnsi" w:hAnsiTheme="minorHAnsi"/>
                <w:b/>
                <w:bCs/>
                <w:iCs/>
                <w:color w:val="000000" w:themeColor="text1"/>
                <w:sz w:val="21"/>
                <w:szCs w:val="21"/>
                <w:lang w:val="uk-UA"/>
              </w:rPr>
              <w:t>lasses</w:t>
            </w:r>
            <w:proofErr w:type="spellEnd"/>
            <w:r>
              <w:rPr>
                <w:rFonts w:asciiTheme="minorHAnsi" w:hAnsiTheme="minorHAnsi"/>
                <w:b/>
                <w:bCs/>
                <w:iCs/>
                <w:color w:val="000000" w:themeColor="text1"/>
                <w:sz w:val="21"/>
                <w:szCs w:val="21"/>
                <w:lang w:val="en-US"/>
              </w:rPr>
              <w:t xml:space="preserve"> t</w:t>
            </w:r>
            <w:proofErr w:type="spellStart"/>
            <w:r w:rsidRPr="004B217A">
              <w:rPr>
                <w:rFonts w:asciiTheme="minorHAnsi" w:hAnsiTheme="minorHAnsi"/>
                <w:b/>
                <w:bCs/>
                <w:iCs/>
                <w:color w:val="000000" w:themeColor="text1"/>
                <w:sz w:val="21"/>
                <w:szCs w:val="21"/>
                <w:lang w:val="uk-UA"/>
              </w:rPr>
              <w:t>ype</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and</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content</w:t>
            </w:r>
            <w:proofErr w:type="spellEnd"/>
          </w:p>
          <w:p w14:paraId="5D740CA9" w14:textId="6A8056A1" w:rsidR="00847027" w:rsidRPr="00004105" w:rsidRDefault="00847027" w:rsidP="00847027">
            <w:pPr>
              <w:spacing w:after="120"/>
              <w:jc w:val="center"/>
              <w:rPr>
                <w:rFonts w:asciiTheme="minorHAnsi" w:hAnsiTheme="minorHAnsi"/>
                <w:b/>
                <w:bCs/>
                <w:iCs/>
                <w:color w:val="000000" w:themeColor="text1"/>
                <w:sz w:val="21"/>
                <w:szCs w:val="21"/>
                <w:lang w:val="uk-UA"/>
              </w:rPr>
            </w:pPr>
            <w:r w:rsidRPr="004B217A">
              <w:rPr>
                <w:rFonts w:asciiTheme="minorHAnsi" w:hAnsiTheme="minorHAnsi"/>
                <w:b/>
                <w:bCs/>
                <w:iCs/>
                <w:color w:val="000000" w:themeColor="text1"/>
                <w:sz w:val="21"/>
                <w:szCs w:val="21"/>
                <w:lang w:val="uk-UA"/>
              </w:rPr>
              <w:t>(</w:t>
            </w:r>
            <w:proofErr w:type="spellStart"/>
            <w:r w:rsidRPr="004B217A">
              <w:rPr>
                <w:rFonts w:asciiTheme="minorHAnsi" w:hAnsiTheme="minorHAnsi"/>
                <w:b/>
                <w:bCs/>
                <w:iCs/>
                <w:color w:val="000000" w:themeColor="text1"/>
                <w:sz w:val="21"/>
                <w:szCs w:val="21"/>
                <w:lang w:val="uk-UA"/>
              </w:rPr>
              <w:t>questions</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for</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consideration</w:t>
            </w:r>
            <w:proofErr w:type="spellEnd"/>
            <w:r w:rsidRPr="004B217A">
              <w:rPr>
                <w:rFonts w:asciiTheme="minorHAnsi" w:hAnsiTheme="minorHAnsi"/>
                <w:b/>
                <w:bCs/>
                <w:iCs/>
                <w:color w:val="000000" w:themeColor="text1"/>
                <w:sz w:val="21"/>
                <w:szCs w:val="21"/>
                <w:lang w:val="uk-UA"/>
              </w:rPr>
              <w:t>)</w:t>
            </w:r>
          </w:p>
        </w:tc>
        <w:tc>
          <w:tcPr>
            <w:tcW w:w="2167" w:type="dxa"/>
            <w:shd w:val="clear" w:color="auto" w:fill="D9D9D9" w:themeFill="background1" w:themeFillShade="D9"/>
          </w:tcPr>
          <w:p w14:paraId="48168D21" w14:textId="00A01541" w:rsidR="00847027" w:rsidRPr="00F26A46" w:rsidRDefault="00847027" w:rsidP="00F26A46">
            <w:pPr>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Educational</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methods</w:t>
            </w:r>
            <w:proofErr w:type="spellEnd"/>
          </w:p>
        </w:tc>
      </w:tr>
      <w:tr w:rsidR="00A54D85" w:rsidRPr="007F4618" w14:paraId="40B8EAF6" w14:textId="77777777" w:rsidTr="00AA2DFA">
        <w:tc>
          <w:tcPr>
            <w:tcW w:w="10247" w:type="dxa"/>
            <w:gridSpan w:val="5"/>
            <w:shd w:val="clear" w:color="auto" w:fill="D9D9D9" w:themeFill="background1" w:themeFillShade="D9"/>
          </w:tcPr>
          <w:p w14:paraId="670833D2" w14:textId="516AB96F" w:rsidR="00A54D85" w:rsidRPr="00F26A46" w:rsidRDefault="00847027" w:rsidP="00F26A46">
            <w:pPr>
              <w:jc w:val="center"/>
              <w:rPr>
                <w:rFonts w:asciiTheme="minorHAnsi" w:hAnsiTheme="minorHAnsi"/>
                <w:iCs/>
                <w:color w:val="000000" w:themeColor="text1"/>
                <w:sz w:val="21"/>
                <w:szCs w:val="21"/>
                <w:lang w:val="uk-UA"/>
              </w:rPr>
            </w:pPr>
            <w:proofErr w:type="spellStart"/>
            <w:r w:rsidRPr="00F26A46">
              <w:rPr>
                <w:rFonts w:asciiTheme="minorHAnsi" w:hAnsiTheme="minorHAnsi"/>
                <w:b/>
                <w:bCs/>
                <w:iCs/>
                <w:color w:val="000000" w:themeColor="text1"/>
                <w:sz w:val="21"/>
                <w:szCs w:val="21"/>
                <w:lang w:val="uk-UA"/>
              </w:rPr>
              <w:t>Lecture</w:t>
            </w:r>
            <w:proofErr w:type="spellEnd"/>
          </w:p>
        </w:tc>
      </w:tr>
      <w:tr w:rsidR="007F4618" w:rsidRPr="007F4618" w14:paraId="35BAB13B" w14:textId="77777777" w:rsidTr="00AA2DFA">
        <w:tc>
          <w:tcPr>
            <w:tcW w:w="432" w:type="dxa"/>
          </w:tcPr>
          <w:p w14:paraId="111AB9E2" w14:textId="08995ED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545" w:type="dxa"/>
          </w:tcPr>
          <w:p w14:paraId="4959D6C3" w14:textId="5CAA514B" w:rsidR="007F4618" w:rsidRPr="00C86869" w:rsidRDefault="00C86869" w:rsidP="007F4618">
            <w:pPr>
              <w:spacing w:after="120"/>
              <w:jc w:val="both"/>
              <w:rPr>
                <w:rFonts w:ascii="PT Sans" w:hAnsi="PT Sans"/>
                <w:color w:val="000000"/>
                <w:sz w:val="21"/>
                <w:szCs w:val="21"/>
              </w:rPr>
            </w:pPr>
            <w:r w:rsidRPr="00C86869">
              <w:rPr>
                <w:rFonts w:ascii="PT Sans" w:hAnsi="PT Sans"/>
                <w:b/>
                <w:bCs/>
                <w:color w:val="000000"/>
                <w:sz w:val="21"/>
                <w:szCs w:val="21"/>
                <w:lang w:val="en-US"/>
              </w:rPr>
              <w:t>Lecture 1,</w:t>
            </w:r>
            <w:r>
              <w:rPr>
                <w:rFonts w:ascii="PT Sans" w:hAnsi="PT Sans"/>
                <w:b/>
                <w:bCs/>
                <w:color w:val="000000"/>
                <w:sz w:val="21"/>
                <w:szCs w:val="21"/>
                <w:lang w:val="en-US"/>
              </w:rPr>
              <w:t xml:space="preserve"> </w:t>
            </w:r>
            <w:r w:rsidRPr="00C86869">
              <w:rPr>
                <w:rFonts w:ascii="PT Sans" w:hAnsi="PT Sans"/>
                <w:b/>
                <w:bCs/>
                <w:color w:val="000000"/>
                <w:sz w:val="21"/>
                <w:szCs w:val="21"/>
                <w:lang w:val="en-US"/>
              </w:rPr>
              <w:t>2.</w:t>
            </w:r>
            <w:r>
              <w:rPr>
                <w:rFonts w:ascii="PT Sans" w:hAnsi="PT Sans"/>
                <w:color w:val="000000"/>
                <w:sz w:val="21"/>
                <w:szCs w:val="21"/>
                <w:lang w:val="en-US"/>
              </w:rPr>
              <w:t xml:space="preserve"> </w:t>
            </w:r>
            <w:r w:rsidR="00847027" w:rsidRPr="00C86869">
              <w:rPr>
                <w:rFonts w:ascii="PT Sans" w:hAnsi="PT Sans"/>
                <w:color w:val="000000"/>
                <w:sz w:val="21"/>
                <w:szCs w:val="21"/>
              </w:rPr>
              <w:t>Prerequisites and principles of operation of transnational corporations</w:t>
            </w:r>
          </w:p>
        </w:tc>
        <w:tc>
          <w:tcPr>
            <w:tcW w:w="851" w:type="dxa"/>
          </w:tcPr>
          <w:p w14:paraId="1690D182" w14:textId="68E6A8CD" w:rsidR="007F4618" w:rsidRPr="00C86869" w:rsidRDefault="00AA2DFA" w:rsidP="007F4618">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48115138" w14:textId="01ECFEBC" w:rsidR="00F26A46" w:rsidRPr="00C86869" w:rsidRDefault="00F26A46" w:rsidP="00F26A46">
            <w:pPr>
              <w:pStyle w:val="a0"/>
              <w:numPr>
                <w:ilvl w:val="0"/>
                <w:numId w:val="22"/>
              </w:numPr>
              <w:spacing w:after="120"/>
              <w:jc w:val="both"/>
              <w:rPr>
                <w:rFonts w:ascii="PT Sans" w:hAnsi="PT Sans"/>
                <w:color w:val="000000"/>
                <w:sz w:val="21"/>
                <w:szCs w:val="21"/>
              </w:rPr>
            </w:pPr>
            <w:r w:rsidRPr="00C86869">
              <w:rPr>
                <w:rFonts w:ascii="PT Sans" w:hAnsi="PT Sans"/>
                <w:color w:val="000000"/>
                <w:sz w:val="21"/>
                <w:szCs w:val="21"/>
              </w:rPr>
              <w:t>The emergence of transnational structures: factors contributing and barriers to proliferation</w:t>
            </w:r>
          </w:p>
          <w:p w14:paraId="5B65AF4D" w14:textId="0D926A22" w:rsidR="00F26A46" w:rsidRPr="00C86869" w:rsidRDefault="00F26A46" w:rsidP="00F26A46">
            <w:pPr>
              <w:pStyle w:val="a0"/>
              <w:numPr>
                <w:ilvl w:val="0"/>
                <w:numId w:val="22"/>
              </w:numPr>
              <w:spacing w:after="120"/>
              <w:jc w:val="both"/>
              <w:rPr>
                <w:rFonts w:ascii="PT Sans" w:hAnsi="PT Sans"/>
                <w:color w:val="000000"/>
                <w:sz w:val="21"/>
                <w:szCs w:val="21"/>
              </w:rPr>
            </w:pPr>
            <w:r w:rsidRPr="00C86869">
              <w:rPr>
                <w:rFonts w:ascii="PT Sans" w:hAnsi="PT Sans"/>
                <w:color w:val="000000"/>
                <w:sz w:val="21"/>
                <w:szCs w:val="21"/>
              </w:rPr>
              <w:t>Internationalization, globalization, transnationalization</w:t>
            </w:r>
          </w:p>
          <w:p w14:paraId="670314A2" w14:textId="73DCF0F1" w:rsidR="00F26A46" w:rsidRPr="00C86869" w:rsidRDefault="00F26A46" w:rsidP="00F26A46">
            <w:pPr>
              <w:pStyle w:val="a0"/>
              <w:numPr>
                <w:ilvl w:val="0"/>
                <w:numId w:val="22"/>
              </w:numPr>
              <w:spacing w:after="120"/>
              <w:jc w:val="both"/>
              <w:rPr>
                <w:rFonts w:ascii="PT Sans" w:hAnsi="PT Sans"/>
                <w:color w:val="000000"/>
                <w:sz w:val="21"/>
                <w:szCs w:val="21"/>
              </w:rPr>
            </w:pPr>
            <w:r w:rsidRPr="00C86869">
              <w:rPr>
                <w:rFonts w:ascii="PT Sans" w:hAnsi="PT Sans"/>
                <w:color w:val="000000"/>
                <w:sz w:val="21"/>
                <w:szCs w:val="21"/>
              </w:rPr>
              <w:t>Characteristic features of multinational companies</w:t>
            </w:r>
          </w:p>
          <w:p w14:paraId="7C3B67C2" w14:textId="2F902057" w:rsidR="00F26A46" w:rsidRPr="00C86869" w:rsidRDefault="00F26A46" w:rsidP="00F26A46">
            <w:pPr>
              <w:pStyle w:val="a0"/>
              <w:numPr>
                <w:ilvl w:val="0"/>
                <w:numId w:val="22"/>
              </w:numPr>
              <w:spacing w:after="120"/>
              <w:jc w:val="both"/>
              <w:rPr>
                <w:rFonts w:ascii="PT Sans" w:hAnsi="PT Sans"/>
                <w:color w:val="000000"/>
                <w:sz w:val="21"/>
                <w:szCs w:val="21"/>
              </w:rPr>
            </w:pPr>
            <w:r w:rsidRPr="00C86869">
              <w:rPr>
                <w:rFonts w:ascii="PT Sans" w:hAnsi="PT Sans"/>
                <w:color w:val="000000"/>
                <w:sz w:val="21"/>
                <w:szCs w:val="21"/>
              </w:rPr>
              <w:t>Stages of development of transnational corporations</w:t>
            </w:r>
          </w:p>
          <w:p w14:paraId="4CC21376" w14:textId="49F8782E" w:rsidR="007F4618" w:rsidRPr="00C86869" w:rsidRDefault="00F26A46" w:rsidP="00F26A46">
            <w:pPr>
              <w:pStyle w:val="a0"/>
              <w:numPr>
                <w:ilvl w:val="0"/>
                <w:numId w:val="22"/>
              </w:numPr>
              <w:spacing w:after="120"/>
              <w:jc w:val="both"/>
              <w:rPr>
                <w:rFonts w:ascii="PT Sans" w:hAnsi="PT Sans"/>
                <w:color w:val="000000"/>
                <w:sz w:val="21"/>
                <w:szCs w:val="21"/>
              </w:rPr>
            </w:pPr>
            <w:r w:rsidRPr="00C86869">
              <w:rPr>
                <w:rFonts w:ascii="PT Sans" w:hAnsi="PT Sans"/>
                <w:color w:val="000000"/>
                <w:sz w:val="21"/>
                <w:szCs w:val="21"/>
              </w:rPr>
              <w:t>Indices: transnationalization, internationalization, the breadth of the branch system</w:t>
            </w:r>
          </w:p>
        </w:tc>
        <w:tc>
          <w:tcPr>
            <w:tcW w:w="2167" w:type="dxa"/>
          </w:tcPr>
          <w:p w14:paraId="61A9D4D9" w14:textId="06634C7C" w:rsidR="007F4618" w:rsidRPr="00F26A46" w:rsidRDefault="00847027" w:rsidP="00F26A46">
            <w:pPr>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slide shows, presentations, educational films;</w:t>
            </w:r>
            <w:r w:rsidRPr="00F26A46">
              <w:rPr>
                <w:rFonts w:asciiTheme="minorHAnsi" w:hAnsiTheme="minorHAnsi"/>
                <w:iCs/>
                <w:color w:val="000000" w:themeColor="text1"/>
                <w:sz w:val="21"/>
                <w:szCs w:val="21"/>
                <w:lang w:val="uk-UA"/>
              </w:rPr>
              <w:t xml:space="preserve"> </w:t>
            </w:r>
            <w:r w:rsidRPr="00F26A46">
              <w:rPr>
                <w:rFonts w:asciiTheme="minorHAnsi" w:hAnsiTheme="minorHAnsi"/>
                <w:iCs/>
                <w:color w:val="000000" w:themeColor="text1"/>
                <w:sz w:val="21"/>
                <w:szCs w:val="21"/>
                <w:lang w:val="uk-UA"/>
              </w:rPr>
              <w:t>dialogue on the issue</w:t>
            </w:r>
          </w:p>
          <w:p w14:paraId="4C71684A" w14:textId="77777777" w:rsidR="007F4618" w:rsidRPr="00F26A46" w:rsidRDefault="007F4618" w:rsidP="00F26A46">
            <w:pPr>
              <w:rPr>
                <w:rFonts w:asciiTheme="minorHAnsi" w:hAnsiTheme="minorHAnsi"/>
                <w:iCs/>
                <w:color w:val="000000" w:themeColor="text1"/>
                <w:sz w:val="21"/>
                <w:szCs w:val="21"/>
                <w:lang w:val="uk-UA"/>
              </w:rPr>
            </w:pPr>
          </w:p>
        </w:tc>
      </w:tr>
      <w:tr w:rsidR="007F4618" w:rsidRPr="007F4618" w14:paraId="712752DD" w14:textId="77777777" w:rsidTr="00AA2DFA">
        <w:tc>
          <w:tcPr>
            <w:tcW w:w="432" w:type="dxa"/>
          </w:tcPr>
          <w:p w14:paraId="562DEFCF" w14:textId="7ED81998"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545" w:type="dxa"/>
          </w:tcPr>
          <w:p w14:paraId="10C0FAA7" w14:textId="6C46369F"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 xml:space="preserve">Lecture </w:t>
            </w:r>
            <w:r>
              <w:rPr>
                <w:rFonts w:ascii="PT Sans" w:hAnsi="PT Sans"/>
                <w:b/>
                <w:bCs/>
                <w:color w:val="000000"/>
                <w:sz w:val="21"/>
                <w:szCs w:val="21"/>
                <w:lang w:val="en-US"/>
              </w:rPr>
              <w:t>3, 4</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The impact of TNCs on socio-economic and political processes in the world</w:t>
            </w:r>
          </w:p>
          <w:p w14:paraId="3B55CE10" w14:textId="7B39CD2D" w:rsidR="007F4618" w:rsidRPr="00C86869" w:rsidRDefault="007F4618" w:rsidP="00847027">
            <w:pPr>
              <w:pStyle w:val="af2"/>
              <w:spacing w:before="0" w:beforeAutospacing="0" w:after="0" w:afterAutospacing="0"/>
              <w:jc w:val="both"/>
              <w:rPr>
                <w:rFonts w:ascii="PT Sans" w:hAnsi="PT Sans"/>
                <w:color w:val="000000"/>
                <w:sz w:val="21"/>
                <w:szCs w:val="21"/>
              </w:rPr>
            </w:pPr>
          </w:p>
        </w:tc>
        <w:tc>
          <w:tcPr>
            <w:tcW w:w="851" w:type="dxa"/>
          </w:tcPr>
          <w:p w14:paraId="65CF0AEF" w14:textId="73EB1C01" w:rsidR="007F4618" w:rsidRPr="00C86869" w:rsidRDefault="00AA2DFA" w:rsidP="007F4618">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7BC224B9" w14:textId="09B55C07" w:rsidR="00F26A46" w:rsidRPr="00F26A46" w:rsidRDefault="00F26A46" w:rsidP="00F26A46">
            <w:pPr>
              <w:pStyle w:val="a0"/>
              <w:numPr>
                <w:ilvl w:val="0"/>
                <w:numId w:val="23"/>
              </w:numPr>
              <w:spacing w:after="120"/>
              <w:jc w:val="both"/>
              <w:rPr>
                <w:rFonts w:ascii="PT Sans" w:hAnsi="PT Sans"/>
                <w:color w:val="000000"/>
                <w:sz w:val="21"/>
                <w:szCs w:val="21"/>
              </w:rPr>
            </w:pPr>
            <w:r w:rsidRPr="00F26A46">
              <w:rPr>
                <w:rFonts w:ascii="PT Sans" w:hAnsi="PT Sans"/>
                <w:color w:val="000000"/>
                <w:sz w:val="21"/>
                <w:szCs w:val="21"/>
              </w:rPr>
              <w:t>Characteristics of the scale of TNCs (review of statistics)</w:t>
            </w:r>
          </w:p>
          <w:p w14:paraId="6207D1C1" w14:textId="4F195BB7" w:rsidR="00F26A46" w:rsidRPr="00F26A46" w:rsidRDefault="00F26A46" w:rsidP="00F26A46">
            <w:pPr>
              <w:pStyle w:val="a0"/>
              <w:numPr>
                <w:ilvl w:val="0"/>
                <w:numId w:val="23"/>
              </w:numPr>
              <w:spacing w:after="120"/>
              <w:jc w:val="both"/>
              <w:rPr>
                <w:rFonts w:ascii="PT Sans" w:hAnsi="PT Sans"/>
                <w:color w:val="000000"/>
                <w:sz w:val="21"/>
                <w:szCs w:val="21"/>
              </w:rPr>
            </w:pPr>
            <w:r w:rsidRPr="00F26A46">
              <w:rPr>
                <w:rFonts w:ascii="PT Sans" w:hAnsi="PT Sans"/>
                <w:color w:val="000000"/>
                <w:sz w:val="21"/>
                <w:szCs w:val="21"/>
              </w:rPr>
              <w:t>The impact of TNCs on certain areas of activity</w:t>
            </w:r>
          </w:p>
          <w:p w14:paraId="52E36BD5" w14:textId="04A72CBD" w:rsidR="007F4618" w:rsidRPr="00C86869" w:rsidRDefault="00F26A46" w:rsidP="00F26A46">
            <w:pPr>
              <w:pStyle w:val="a0"/>
              <w:numPr>
                <w:ilvl w:val="0"/>
                <w:numId w:val="23"/>
              </w:numPr>
              <w:spacing w:after="120"/>
              <w:jc w:val="both"/>
              <w:rPr>
                <w:rFonts w:ascii="PT Sans" w:hAnsi="PT Sans"/>
                <w:color w:val="000000"/>
                <w:sz w:val="21"/>
                <w:szCs w:val="21"/>
              </w:rPr>
            </w:pPr>
            <w:r w:rsidRPr="00F26A46">
              <w:rPr>
                <w:rFonts w:ascii="PT Sans" w:hAnsi="PT Sans"/>
                <w:color w:val="000000"/>
                <w:sz w:val="21"/>
                <w:szCs w:val="21"/>
              </w:rPr>
              <w:t>Review of positive and negative consequences of TNCs</w:t>
            </w:r>
          </w:p>
        </w:tc>
        <w:tc>
          <w:tcPr>
            <w:tcW w:w="2167" w:type="dxa"/>
          </w:tcPr>
          <w:p w14:paraId="79ACB1A0" w14:textId="4D596D3F" w:rsidR="007F4618" w:rsidRPr="00F26A46" w:rsidRDefault="00847027" w:rsidP="00F26A46">
            <w:pPr>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showing presentations, educational films;</w:t>
            </w:r>
            <w:r w:rsidRPr="00F26A46">
              <w:rPr>
                <w:rFonts w:asciiTheme="minorHAnsi" w:hAnsiTheme="minorHAnsi"/>
                <w:iCs/>
                <w:color w:val="000000" w:themeColor="text1"/>
                <w:sz w:val="21"/>
                <w:szCs w:val="21"/>
                <w:lang w:val="uk-UA"/>
              </w:rPr>
              <w:t xml:space="preserve"> </w:t>
            </w:r>
            <w:r w:rsidRPr="00F26A46">
              <w:rPr>
                <w:rFonts w:asciiTheme="minorHAnsi" w:hAnsiTheme="minorHAnsi"/>
                <w:iCs/>
                <w:color w:val="000000" w:themeColor="text1"/>
                <w:sz w:val="21"/>
                <w:szCs w:val="21"/>
                <w:lang w:val="uk-UA"/>
              </w:rPr>
              <w:t>dialogue on issues; consideration of practical cases</w:t>
            </w:r>
          </w:p>
        </w:tc>
      </w:tr>
      <w:tr w:rsidR="00847027" w:rsidRPr="007F4618" w14:paraId="7AC3F182" w14:textId="77777777" w:rsidTr="00AA2DFA">
        <w:tc>
          <w:tcPr>
            <w:tcW w:w="432" w:type="dxa"/>
          </w:tcPr>
          <w:p w14:paraId="0CA2DF5A" w14:textId="435AE4F7" w:rsidR="00847027" w:rsidRPr="007F4618" w:rsidRDefault="00847027" w:rsidP="00847027">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3</w:t>
            </w:r>
          </w:p>
        </w:tc>
        <w:tc>
          <w:tcPr>
            <w:tcW w:w="2545" w:type="dxa"/>
          </w:tcPr>
          <w:p w14:paraId="5945FD3F" w14:textId="0E15901C"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 xml:space="preserve">Lecture </w:t>
            </w:r>
            <w:r>
              <w:rPr>
                <w:rFonts w:ascii="PT Sans" w:hAnsi="PT Sans"/>
                <w:b/>
                <w:bCs/>
                <w:color w:val="000000"/>
                <w:sz w:val="21"/>
                <w:szCs w:val="21"/>
                <w:lang w:val="en-US"/>
              </w:rPr>
              <w:t>5, 6</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Interaction of TNCs and national economies</w:t>
            </w:r>
          </w:p>
          <w:p w14:paraId="5F5F24EF" w14:textId="15084440" w:rsidR="00847027" w:rsidRPr="00C86869" w:rsidRDefault="00847027" w:rsidP="00847027">
            <w:pPr>
              <w:pStyle w:val="af2"/>
              <w:spacing w:before="0" w:beforeAutospacing="0" w:after="0" w:afterAutospacing="0"/>
              <w:jc w:val="both"/>
              <w:rPr>
                <w:rFonts w:ascii="PT Sans" w:hAnsi="PT Sans"/>
                <w:color w:val="000000"/>
                <w:sz w:val="21"/>
                <w:szCs w:val="21"/>
              </w:rPr>
            </w:pPr>
          </w:p>
        </w:tc>
        <w:tc>
          <w:tcPr>
            <w:tcW w:w="851" w:type="dxa"/>
          </w:tcPr>
          <w:p w14:paraId="6018C93A" w14:textId="5ADB7890" w:rsidR="00847027" w:rsidRPr="00C86869" w:rsidRDefault="00847027" w:rsidP="00847027">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1361E18A" w14:textId="07CA435B" w:rsidR="00C86869" w:rsidRPr="00C86869" w:rsidRDefault="00C86869" w:rsidP="00C86869">
            <w:pPr>
              <w:pStyle w:val="a0"/>
              <w:numPr>
                <w:ilvl w:val="0"/>
                <w:numId w:val="24"/>
              </w:numPr>
              <w:spacing w:after="120"/>
              <w:jc w:val="both"/>
              <w:rPr>
                <w:rFonts w:ascii="PT Sans" w:hAnsi="PT Sans"/>
                <w:color w:val="000000"/>
                <w:sz w:val="21"/>
                <w:szCs w:val="21"/>
              </w:rPr>
            </w:pPr>
            <w:r w:rsidRPr="00C86869">
              <w:rPr>
                <w:rFonts w:ascii="PT Sans" w:hAnsi="PT Sans"/>
                <w:color w:val="000000"/>
                <w:sz w:val="21"/>
                <w:szCs w:val="21"/>
              </w:rPr>
              <w:t>UN and international policy towards TNCs</w:t>
            </w:r>
          </w:p>
          <w:p w14:paraId="2D162F05" w14:textId="24C3EB6B" w:rsidR="00C86869" w:rsidRPr="00C86869" w:rsidRDefault="00C86869" w:rsidP="00C86869">
            <w:pPr>
              <w:pStyle w:val="a0"/>
              <w:numPr>
                <w:ilvl w:val="0"/>
                <w:numId w:val="24"/>
              </w:numPr>
              <w:spacing w:after="120"/>
              <w:jc w:val="both"/>
              <w:rPr>
                <w:rFonts w:ascii="PT Sans" w:hAnsi="PT Sans"/>
                <w:color w:val="000000"/>
                <w:sz w:val="21"/>
                <w:szCs w:val="21"/>
              </w:rPr>
            </w:pPr>
            <w:r w:rsidRPr="00C86869">
              <w:rPr>
                <w:rFonts w:ascii="PT Sans" w:hAnsi="PT Sans"/>
                <w:color w:val="000000"/>
                <w:sz w:val="21"/>
                <w:szCs w:val="21"/>
              </w:rPr>
              <w:t>TNCs in the economies of developed countries</w:t>
            </w:r>
          </w:p>
          <w:p w14:paraId="47169C05" w14:textId="041AB290" w:rsidR="00C86869" w:rsidRPr="00C86869" w:rsidRDefault="00C86869" w:rsidP="00C86869">
            <w:pPr>
              <w:pStyle w:val="a0"/>
              <w:numPr>
                <w:ilvl w:val="0"/>
                <w:numId w:val="24"/>
              </w:numPr>
              <w:spacing w:after="120"/>
              <w:jc w:val="both"/>
              <w:rPr>
                <w:rFonts w:ascii="PT Sans" w:hAnsi="PT Sans"/>
                <w:color w:val="000000"/>
                <w:sz w:val="21"/>
                <w:szCs w:val="21"/>
              </w:rPr>
            </w:pPr>
            <w:r w:rsidRPr="00C86869">
              <w:rPr>
                <w:rFonts w:ascii="PT Sans" w:hAnsi="PT Sans"/>
                <w:color w:val="000000"/>
                <w:sz w:val="21"/>
                <w:szCs w:val="21"/>
              </w:rPr>
              <w:t>TNCs in the economies of developing countries</w:t>
            </w:r>
          </w:p>
          <w:p w14:paraId="496C576A" w14:textId="74EEB067" w:rsidR="00C86869" w:rsidRPr="00C86869" w:rsidRDefault="00C86869" w:rsidP="00C86869">
            <w:pPr>
              <w:pStyle w:val="a0"/>
              <w:numPr>
                <w:ilvl w:val="0"/>
                <w:numId w:val="24"/>
              </w:numPr>
              <w:spacing w:after="120"/>
              <w:jc w:val="both"/>
              <w:rPr>
                <w:rFonts w:ascii="PT Sans" w:hAnsi="PT Sans"/>
                <w:color w:val="000000"/>
                <w:sz w:val="21"/>
                <w:szCs w:val="21"/>
              </w:rPr>
            </w:pPr>
            <w:r w:rsidRPr="00C86869">
              <w:rPr>
                <w:rFonts w:ascii="PT Sans" w:hAnsi="PT Sans"/>
                <w:color w:val="000000"/>
                <w:sz w:val="21"/>
                <w:szCs w:val="21"/>
              </w:rPr>
              <w:t>The impact of TNCs on the competitiveness of the country</w:t>
            </w:r>
          </w:p>
          <w:p w14:paraId="31EC9F32" w14:textId="6DD5485B" w:rsidR="00847027" w:rsidRPr="00C86869" w:rsidRDefault="00C86869" w:rsidP="00C86869">
            <w:pPr>
              <w:pStyle w:val="a0"/>
              <w:numPr>
                <w:ilvl w:val="0"/>
                <w:numId w:val="24"/>
              </w:numPr>
              <w:spacing w:after="120"/>
              <w:jc w:val="both"/>
              <w:rPr>
                <w:rFonts w:ascii="PT Sans" w:hAnsi="PT Sans"/>
                <w:color w:val="000000"/>
                <w:sz w:val="21"/>
                <w:szCs w:val="21"/>
              </w:rPr>
            </w:pPr>
            <w:r w:rsidRPr="00C86869">
              <w:rPr>
                <w:rFonts w:ascii="PT Sans" w:hAnsi="PT Sans"/>
                <w:color w:val="000000"/>
                <w:sz w:val="21"/>
                <w:szCs w:val="21"/>
              </w:rPr>
              <w:t>The impact of TNCs on international business in Ukraine</w:t>
            </w:r>
          </w:p>
        </w:tc>
        <w:tc>
          <w:tcPr>
            <w:tcW w:w="2167" w:type="dxa"/>
          </w:tcPr>
          <w:p w14:paraId="5DA414EF" w14:textId="7E3C75FE" w:rsidR="00847027" w:rsidRPr="00F26A46" w:rsidRDefault="00847027" w:rsidP="00F26A46">
            <w:pPr>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showing presentations, educational films; dialogue on issues; consideration of practical cases</w:t>
            </w:r>
          </w:p>
        </w:tc>
      </w:tr>
      <w:tr w:rsidR="00847027" w:rsidRPr="007F4618" w14:paraId="1648DC97" w14:textId="77777777" w:rsidTr="00AA2DFA">
        <w:tc>
          <w:tcPr>
            <w:tcW w:w="432" w:type="dxa"/>
          </w:tcPr>
          <w:p w14:paraId="4A14FC84" w14:textId="110E9E3E" w:rsidR="00847027" w:rsidRPr="007F4618" w:rsidRDefault="00847027" w:rsidP="00847027">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4</w:t>
            </w:r>
          </w:p>
        </w:tc>
        <w:tc>
          <w:tcPr>
            <w:tcW w:w="2545" w:type="dxa"/>
          </w:tcPr>
          <w:p w14:paraId="6C27AA81" w14:textId="7B3B699E"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 xml:space="preserve">Lecture </w:t>
            </w:r>
            <w:r w:rsidR="00B30386">
              <w:rPr>
                <w:rFonts w:ascii="PT Sans" w:hAnsi="PT Sans"/>
                <w:b/>
                <w:bCs/>
                <w:color w:val="000000"/>
                <w:sz w:val="21"/>
                <w:szCs w:val="21"/>
                <w:lang w:val="en-US"/>
              </w:rPr>
              <w:t>7</w:t>
            </w:r>
            <w:r>
              <w:rPr>
                <w:rFonts w:ascii="PT Sans" w:hAnsi="PT Sans"/>
                <w:b/>
                <w:bCs/>
                <w:color w:val="000000"/>
                <w:sz w:val="21"/>
                <w:szCs w:val="21"/>
                <w:lang w:val="en-US"/>
              </w:rPr>
              <w:t xml:space="preserve">, </w:t>
            </w:r>
            <w:r w:rsidR="00B30386">
              <w:rPr>
                <w:rFonts w:ascii="PT Sans" w:hAnsi="PT Sans"/>
                <w:b/>
                <w:bCs/>
                <w:color w:val="000000"/>
                <w:sz w:val="21"/>
                <w:szCs w:val="21"/>
                <w:lang w:val="en-US"/>
              </w:rPr>
              <w:t>8</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Management system of multinational corporations</w:t>
            </w:r>
          </w:p>
          <w:p w14:paraId="22282A33" w14:textId="737963C3" w:rsidR="00847027" w:rsidRPr="00C86869" w:rsidRDefault="00847027" w:rsidP="00847027">
            <w:pPr>
              <w:pStyle w:val="af2"/>
              <w:spacing w:before="0" w:beforeAutospacing="0" w:after="0" w:afterAutospacing="0"/>
              <w:jc w:val="both"/>
              <w:rPr>
                <w:rFonts w:ascii="PT Sans" w:hAnsi="PT Sans"/>
                <w:color w:val="000000"/>
                <w:sz w:val="21"/>
                <w:szCs w:val="21"/>
              </w:rPr>
            </w:pPr>
          </w:p>
        </w:tc>
        <w:tc>
          <w:tcPr>
            <w:tcW w:w="851" w:type="dxa"/>
          </w:tcPr>
          <w:p w14:paraId="79E79C9F" w14:textId="7BDCD4CA" w:rsidR="00847027" w:rsidRPr="00C86869" w:rsidRDefault="00847027" w:rsidP="00847027">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34DCD865" w14:textId="3B9EED7E" w:rsidR="00C86869" w:rsidRPr="00C86869" w:rsidRDefault="00C86869" w:rsidP="00C86869">
            <w:pPr>
              <w:pStyle w:val="a0"/>
              <w:numPr>
                <w:ilvl w:val="0"/>
                <w:numId w:val="25"/>
              </w:numPr>
              <w:spacing w:after="120"/>
              <w:jc w:val="both"/>
              <w:rPr>
                <w:rFonts w:ascii="PT Sans" w:hAnsi="PT Sans"/>
                <w:color w:val="000000"/>
                <w:sz w:val="21"/>
                <w:szCs w:val="21"/>
              </w:rPr>
            </w:pPr>
            <w:r w:rsidRPr="00C86869">
              <w:rPr>
                <w:rFonts w:ascii="PT Sans" w:hAnsi="PT Sans"/>
                <w:color w:val="000000"/>
                <w:sz w:val="21"/>
                <w:szCs w:val="21"/>
              </w:rPr>
              <w:t>Levels of hierarchy of management of TNCs</w:t>
            </w:r>
          </w:p>
          <w:p w14:paraId="17665DC1" w14:textId="19D6E2E3" w:rsidR="00C86869" w:rsidRPr="00C86869" w:rsidRDefault="00C86869" w:rsidP="00C86869">
            <w:pPr>
              <w:pStyle w:val="a0"/>
              <w:numPr>
                <w:ilvl w:val="0"/>
                <w:numId w:val="25"/>
              </w:numPr>
              <w:spacing w:after="120"/>
              <w:jc w:val="both"/>
              <w:rPr>
                <w:rFonts w:ascii="PT Sans" w:hAnsi="PT Sans"/>
                <w:color w:val="000000"/>
                <w:sz w:val="21"/>
                <w:szCs w:val="21"/>
              </w:rPr>
            </w:pPr>
            <w:r w:rsidRPr="00C86869">
              <w:rPr>
                <w:rFonts w:ascii="PT Sans" w:hAnsi="PT Sans"/>
                <w:color w:val="000000"/>
                <w:sz w:val="21"/>
                <w:szCs w:val="21"/>
              </w:rPr>
              <w:t>The general structure of the organizational system of TNCs</w:t>
            </w:r>
          </w:p>
          <w:p w14:paraId="4D277E65" w14:textId="50A7FFCD" w:rsidR="00C86869" w:rsidRPr="00C86869" w:rsidRDefault="00C86869" w:rsidP="00C86869">
            <w:pPr>
              <w:pStyle w:val="a0"/>
              <w:numPr>
                <w:ilvl w:val="0"/>
                <w:numId w:val="25"/>
              </w:numPr>
              <w:spacing w:after="120"/>
              <w:jc w:val="both"/>
              <w:rPr>
                <w:rFonts w:ascii="PT Sans" w:hAnsi="PT Sans"/>
                <w:color w:val="000000"/>
                <w:sz w:val="21"/>
                <w:szCs w:val="21"/>
              </w:rPr>
            </w:pPr>
            <w:r w:rsidRPr="00C86869">
              <w:rPr>
                <w:rFonts w:ascii="PT Sans" w:hAnsi="PT Sans"/>
                <w:color w:val="000000"/>
                <w:sz w:val="21"/>
                <w:szCs w:val="21"/>
              </w:rPr>
              <w:t>Organization of interaction between the parent company and its divisions</w:t>
            </w:r>
          </w:p>
          <w:p w14:paraId="45708582" w14:textId="620B9DEF" w:rsidR="00847027" w:rsidRPr="00C86869" w:rsidRDefault="00C86869" w:rsidP="00C86869">
            <w:pPr>
              <w:pStyle w:val="a0"/>
              <w:numPr>
                <w:ilvl w:val="0"/>
                <w:numId w:val="25"/>
              </w:numPr>
              <w:spacing w:after="120"/>
              <w:jc w:val="both"/>
              <w:rPr>
                <w:rFonts w:ascii="PT Sans" w:hAnsi="PT Sans"/>
                <w:color w:val="000000"/>
                <w:sz w:val="21"/>
                <w:szCs w:val="21"/>
              </w:rPr>
            </w:pPr>
            <w:r w:rsidRPr="00C86869">
              <w:rPr>
                <w:rFonts w:ascii="PT Sans" w:hAnsi="PT Sans"/>
                <w:color w:val="000000"/>
                <w:sz w:val="21"/>
                <w:szCs w:val="21"/>
              </w:rPr>
              <w:t>Corporate culture and multinational staff</w:t>
            </w:r>
          </w:p>
        </w:tc>
        <w:tc>
          <w:tcPr>
            <w:tcW w:w="2167" w:type="dxa"/>
          </w:tcPr>
          <w:p w14:paraId="08BEAEE9" w14:textId="19ED843B" w:rsidR="00847027" w:rsidRPr="007F4618" w:rsidRDefault="00847027" w:rsidP="00847027">
            <w:pPr>
              <w:spacing w:after="120"/>
              <w:jc w:val="both"/>
              <w:rPr>
                <w:rFonts w:asciiTheme="minorHAnsi" w:hAnsiTheme="minorHAnsi"/>
                <w:iCs/>
                <w:color w:val="000000" w:themeColor="text1"/>
                <w:sz w:val="21"/>
                <w:szCs w:val="21"/>
              </w:rPr>
            </w:pPr>
            <w:r w:rsidRPr="003B7804">
              <w:rPr>
                <w:rFonts w:ascii="PT Sans" w:hAnsi="PT Sans"/>
                <w:color w:val="000000"/>
                <w:sz w:val="21"/>
                <w:szCs w:val="21"/>
              </w:rPr>
              <w:t>showing presentations, educational films;</w:t>
            </w:r>
            <w:r w:rsidRPr="003B7804">
              <w:rPr>
                <w:rFonts w:ascii="PT Sans" w:hAnsi="PT Sans"/>
                <w:color w:val="000000"/>
                <w:sz w:val="21"/>
                <w:szCs w:val="21"/>
                <w:lang w:val="en-US"/>
              </w:rPr>
              <w:t xml:space="preserve"> </w:t>
            </w:r>
            <w:r w:rsidRPr="003B7804">
              <w:rPr>
                <w:rFonts w:ascii="PT Sans" w:hAnsi="PT Sans"/>
                <w:color w:val="000000"/>
                <w:sz w:val="21"/>
                <w:szCs w:val="21"/>
              </w:rPr>
              <w:t>dialogue on issues; consideration of practical cases</w:t>
            </w:r>
          </w:p>
        </w:tc>
      </w:tr>
      <w:tr w:rsidR="007F4618" w:rsidRPr="007F4618" w14:paraId="418CC0BA" w14:textId="77777777" w:rsidTr="00AA2DFA">
        <w:tc>
          <w:tcPr>
            <w:tcW w:w="432" w:type="dxa"/>
          </w:tcPr>
          <w:p w14:paraId="04434C53" w14:textId="78D96113"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5</w:t>
            </w:r>
          </w:p>
        </w:tc>
        <w:tc>
          <w:tcPr>
            <w:tcW w:w="2545" w:type="dxa"/>
          </w:tcPr>
          <w:p w14:paraId="24D3B9DC" w14:textId="5462D6B3" w:rsidR="007F4618"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 xml:space="preserve">Lecture </w:t>
            </w:r>
            <w:r w:rsidR="00B30386">
              <w:rPr>
                <w:rFonts w:ascii="PT Sans" w:hAnsi="PT Sans"/>
                <w:b/>
                <w:bCs/>
                <w:color w:val="000000"/>
                <w:sz w:val="21"/>
                <w:szCs w:val="21"/>
                <w:lang w:val="en-US"/>
              </w:rPr>
              <w:t>9</w:t>
            </w:r>
            <w:r>
              <w:rPr>
                <w:rFonts w:ascii="PT Sans" w:hAnsi="PT Sans"/>
                <w:b/>
                <w:bCs/>
                <w:color w:val="000000"/>
                <w:sz w:val="21"/>
                <w:szCs w:val="21"/>
                <w:lang w:val="en-US"/>
              </w:rPr>
              <w:t xml:space="preserve">, </w:t>
            </w:r>
            <w:r w:rsidR="00B30386">
              <w:rPr>
                <w:rFonts w:ascii="PT Sans" w:hAnsi="PT Sans"/>
                <w:b/>
                <w:bCs/>
                <w:color w:val="000000"/>
                <w:sz w:val="21"/>
                <w:szCs w:val="21"/>
                <w:lang w:val="en-US"/>
              </w:rPr>
              <w:t>10</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Characteristics of TNCs as an employer</w:t>
            </w:r>
          </w:p>
        </w:tc>
        <w:tc>
          <w:tcPr>
            <w:tcW w:w="851" w:type="dxa"/>
          </w:tcPr>
          <w:p w14:paraId="698DFF1E" w14:textId="5A4AB94F" w:rsidR="007F4618" w:rsidRPr="00C86869" w:rsidRDefault="00AA2DFA" w:rsidP="007F4618">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7550FF84" w14:textId="076CF4CF" w:rsidR="00C86869" w:rsidRPr="00C86869" w:rsidRDefault="00C86869" w:rsidP="00C86869">
            <w:pPr>
              <w:pStyle w:val="a0"/>
              <w:numPr>
                <w:ilvl w:val="0"/>
                <w:numId w:val="26"/>
              </w:numPr>
              <w:spacing w:after="120"/>
              <w:jc w:val="both"/>
              <w:rPr>
                <w:rFonts w:ascii="PT Sans" w:hAnsi="PT Sans"/>
                <w:color w:val="000000"/>
                <w:sz w:val="21"/>
                <w:szCs w:val="21"/>
              </w:rPr>
            </w:pPr>
            <w:r w:rsidRPr="00C86869">
              <w:rPr>
                <w:rFonts w:ascii="PT Sans" w:hAnsi="PT Sans"/>
                <w:color w:val="000000"/>
                <w:sz w:val="21"/>
                <w:szCs w:val="21"/>
              </w:rPr>
              <w:t>Quantitative characteristics of the best employers in the world</w:t>
            </w:r>
          </w:p>
          <w:p w14:paraId="3F675055" w14:textId="2DF13E32" w:rsidR="00C86869" w:rsidRPr="00C86869" w:rsidRDefault="00C86869" w:rsidP="00C86869">
            <w:pPr>
              <w:pStyle w:val="a0"/>
              <w:numPr>
                <w:ilvl w:val="0"/>
                <w:numId w:val="26"/>
              </w:numPr>
              <w:spacing w:after="120"/>
              <w:jc w:val="both"/>
              <w:rPr>
                <w:rFonts w:ascii="PT Sans" w:hAnsi="PT Sans"/>
                <w:color w:val="000000"/>
                <w:sz w:val="21"/>
                <w:szCs w:val="21"/>
              </w:rPr>
            </w:pPr>
            <w:r w:rsidRPr="00C86869">
              <w:rPr>
                <w:rFonts w:ascii="PT Sans" w:hAnsi="PT Sans"/>
                <w:color w:val="000000"/>
                <w:sz w:val="21"/>
                <w:szCs w:val="21"/>
              </w:rPr>
              <w:t>Features of recruitment in TNCs</w:t>
            </w:r>
          </w:p>
          <w:p w14:paraId="79819D93" w14:textId="2057898D" w:rsidR="00C86869" w:rsidRPr="00C86869" w:rsidRDefault="00C86869" w:rsidP="00C86869">
            <w:pPr>
              <w:pStyle w:val="a0"/>
              <w:numPr>
                <w:ilvl w:val="0"/>
                <w:numId w:val="26"/>
              </w:numPr>
              <w:spacing w:after="120"/>
              <w:jc w:val="both"/>
              <w:rPr>
                <w:rFonts w:ascii="PT Sans" w:hAnsi="PT Sans"/>
                <w:color w:val="000000"/>
                <w:sz w:val="21"/>
                <w:szCs w:val="21"/>
              </w:rPr>
            </w:pPr>
            <w:r w:rsidRPr="00C86869">
              <w:rPr>
                <w:rFonts w:ascii="PT Sans" w:hAnsi="PT Sans"/>
                <w:color w:val="000000"/>
                <w:sz w:val="21"/>
                <w:szCs w:val="21"/>
              </w:rPr>
              <w:t>Recommendations for interviews with TNCs</w:t>
            </w:r>
          </w:p>
          <w:p w14:paraId="7C87024A" w14:textId="5544C0D3" w:rsidR="00C86869" w:rsidRPr="00C86869" w:rsidRDefault="00C86869" w:rsidP="00C86869">
            <w:pPr>
              <w:pStyle w:val="a0"/>
              <w:numPr>
                <w:ilvl w:val="0"/>
                <w:numId w:val="26"/>
              </w:numPr>
              <w:spacing w:after="120"/>
              <w:jc w:val="both"/>
              <w:rPr>
                <w:rFonts w:ascii="PT Sans" w:hAnsi="PT Sans"/>
                <w:color w:val="000000"/>
                <w:sz w:val="21"/>
                <w:szCs w:val="21"/>
              </w:rPr>
            </w:pPr>
            <w:r w:rsidRPr="00C86869">
              <w:rPr>
                <w:rFonts w:ascii="PT Sans" w:hAnsi="PT Sans"/>
                <w:color w:val="000000"/>
                <w:sz w:val="21"/>
                <w:szCs w:val="21"/>
              </w:rPr>
              <w:t>Personnel policy of TNCs</w:t>
            </w:r>
          </w:p>
          <w:p w14:paraId="078105B5" w14:textId="2E2EADCB" w:rsidR="00004105" w:rsidRPr="00C86869" w:rsidRDefault="00C86869" w:rsidP="00C86869">
            <w:pPr>
              <w:numPr>
                <w:ilvl w:val="0"/>
                <w:numId w:val="26"/>
              </w:numPr>
              <w:spacing w:after="120"/>
              <w:jc w:val="both"/>
              <w:rPr>
                <w:rFonts w:ascii="PT Sans" w:hAnsi="PT Sans"/>
                <w:color w:val="000000"/>
                <w:sz w:val="21"/>
                <w:szCs w:val="21"/>
              </w:rPr>
            </w:pPr>
            <w:r w:rsidRPr="00C86869">
              <w:rPr>
                <w:rFonts w:ascii="PT Sans" w:hAnsi="PT Sans"/>
                <w:color w:val="000000"/>
                <w:sz w:val="21"/>
                <w:szCs w:val="21"/>
              </w:rPr>
              <w:t>Career prospects for young professionals</w:t>
            </w:r>
          </w:p>
        </w:tc>
        <w:tc>
          <w:tcPr>
            <w:tcW w:w="2167" w:type="dxa"/>
          </w:tcPr>
          <w:p w14:paraId="7BC4A221" w14:textId="5A2F971F" w:rsidR="007F4618" w:rsidRPr="007F4618" w:rsidRDefault="00847027" w:rsidP="007F4618">
            <w:pPr>
              <w:spacing w:after="120"/>
              <w:jc w:val="both"/>
              <w:rPr>
                <w:rFonts w:asciiTheme="minorHAnsi" w:hAnsiTheme="minorHAnsi"/>
                <w:iCs/>
                <w:color w:val="000000" w:themeColor="text1"/>
                <w:sz w:val="21"/>
                <w:szCs w:val="21"/>
              </w:rPr>
            </w:pPr>
            <w:r w:rsidRPr="00847027">
              <w:rPr>
                <w:rFonts w:ascii="PT Sans" w:hAnsi="PT Sans"/>
                <w:color w:val="000000"/>
                <w:sz w:val="21"/>
                <w:szCs w:val="21"/>
              </w:rPr>
              <w:t>showing presentations, educational films;</w:t>
            </w:r>
            <w:r>
              <w:rPr>
                <w:rFonts w:ascii="PT Sans" w:hAnsi="PT Sans"/>
                <w:color w:val="000000"/>
                <w:sz w:val="21"/>
                <w:szCs w:val="21"/>
                <w:lang w:val="en-US"/>
              </w:rPr>
              <w:t xml:space="preserve"> </w:t>
            </w:r>
            <w:r w:rsidRPr="00847027">
              <w:rPr>
                <w:rFonts w:ascii="PT Sans" w:hAnsi="PT Sans"/>
                <w:color w:val="000000"/>
                <w:sz w:val="21"/>
                <w:szCs w:val="21"/>
              </w:rPr>
              <w:t>dialogue on issues; consideration of practical cases</w:t>
            </w:r>
          </w:p>
        </w:tc>
      </w:tr>
      <w:tr w:rsidR="00847027" w:rsidRPr="007F4618" w14:paraId="1B557737" w14:textId="77777777" w:rsidTr="00AA2DFA">
        <w:tc>
          <w:tcPr>
            <w:tcW w:w="432" w:type="dxa"/>
          </w:tcPr>
          <w:p w14:paraId="4FCA7969" w14:textId="466E0AB7" w:rsidR="00847027" w:rsidRPr="007F4618" w:rsidRDefault="00847027" w:rsidP="00847027">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6</w:t>
            </w:r>
          </w:p>
        </w:tc>
        <w:tc>
          <w:tcPr>
            <w:tcW w:w="2545" w:type="dxa"/>
          </w:tcPr>
          <w:p w14:paraId="10C9D6CE" w14:textId="6B47E9CC"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 xml:space="preserve">Lecture </w:t>
            </w:r>
            <w:r w:rsidR="00B30386">
              <w:rPr>
                <w:rFonts w:ascii="PT Sans" w:hAnsi="PT Sans"/>
                <w:b/>
                <w:bCs/>
                <w:color w:val="000000"/>
                <w:sz w:val="21"/>
                <w:szCs w:val="21"/>
                <w:lang w:val="en-US"/>
              </w:rPr>
              <w:t>11</w:t>
            </w:r>
            <w:r>
              <w:rPr>
                <w:rFonts w:ascii="PT Sans" w:hAnsi="PT Sans"/>
                <w:b/>
                <w:bCs/>
                <w:color w:val="000000"/>
                <w:sz w:val="21"/>
                <w:szCs w:val="21"/>
                <w:lang w:val="en-US"/>
              </w:rPr>
              <w:t>, 1</w:t>
            </w:r>
            <w:r w:rsidR="00B30386">
              <w:rPr>
                <w:rFonts w:ascii="PT Sans" w:hAnsi="PT Sans"/>
                <w:b/>
                <w:bCs/>
                <w:color w:val="000000"/>
                <w:sz w:val="21"/>
                <w:szCs w:val="21"/>
                <w:lang w:val="en-US"/>
              </w:rPr>
              <w:t>2</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Financial activities of TNCs</w:t>
            </w:r>
          </w:p>
          <w:p w14:paraId="25A082D1" w14:textId="31C5EAB4" w:rsidR="00847027" w:rsidRPr="00C86869" w:rsidRDefault="00847027" w:rsidP="00847027">
            <w:pPr>
              <w:pStyle w:val="af2"/>
              <w:spacing w:before="0" w:beforeAutospacing="0" w:after="0" w:afterAutospacing="0"/>
              <w:jc w:val="both"/>
              <w:rPr>
                <w:rFonts w:ascii="PT Sans" w:hAnsi="PT Sans"/>
                <w:color w:val="000000"/>
                <w:sz w:val="21"/>
                <w:szCs w:val="21"/>
              </w:rPr>
            </w:pPr>
          </w:p>
        </w:tc>
        <w:tc>
          <w:tcPr>
            <w:tcW w:w="851" w:type="dxa"/>
          </w:tcPr>
          <w:p w14:paraId="19C76551" w14:textId="37D21EC2" w:rsidR="00847027" w:rsidRPr="00C86869" w:rsidRDefault="00847027" w:rsidP="00847027">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77DF9489" w14:textId="77777777" w:rsidR="00C86869" w:rsidRPr="00C86869"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t>Initial placement of TNC shares</w:t>
            </w:r>
          </w:p>
          <w:p w14:paraId="57523963" w14:textId="0A8A5AEE" w:rsidR="00C86869" w:rsidRPr="00C86869"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t>The main tasks of the financial component of TNCs</w:t>
            </w:r>
          </w:p>
          <w:p w14:paraId="08708148" w14:textId="18D1757A" w:rsidR="00C86869" w:rsidRPr="00C86869"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lastRenderedPageBreak/>
              <w:t>Market value of TNCs</w:t>
            </w:r>
          </w:p>
          <w:p w14:paraId="5F1C535D" w14:textId="7A7ABB27" w:rsidR="00C86869" w:rsidRPr="00C86869"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t>Strategies for attracting financial resources</w:t>
            </w:r>
          </w:p>
          <w:p w14:paraId="5CB6F711" w14:textId="46BDEAD4" w:rsidR="00C86869" w:rsidRPr="00C86869"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t>Taxation of TNCs. Deo-offshore</w:t>
            </w:r>
          </w:p>
          <w:p w14:paraId="1186A2A7" w14:textId="0FE9524C" w:rsidR="00847027" w:rsidRPr="00654D90" w:rsidRDefault="00C86869" w:rsidP="00C86869">
            <w:pPr>
              <w:pStyle w:val="a0"/>
              <w:numPr>
                <w:ilvl w:val="0"/>
                <w:numId w:val="30"/>
              </w:numPr>
              <w:spacing w:after="120"/>
              <w:jc w:val="both"/>
              <w:rPr>
                <w:rFonts w:ascii="PT Sans" w:hAnsi="PT Sans"/>
                <w:color w:val="000000"/>
                <w:sz w:val="21"/>
                <w:szCs w:val="21"/>
              </w:rPr>
            </w:pPr>
            <w:r w:rsidRPr="00C86869">
              <w:rPr>
                <w:rFonts w:ascii="PT Sans" w:hAnsi="PT Sans"/>
                <w:color w:val="000000"/>
                <w:sz w:val="21"/>
                <w:szCs w:val="21"/>
              </w:rPr>
              <w:t>Transfer pricing</w:t>
            </w:r>
          </w:p>
        </w:tc>
        <w:tc>
          <w:tcPr>
            <w:tcW w:w="2167" w:type="dxa"/>
          </w:tcPr>
          <w:p w14:paraId="751AAC6B" w14:textId="5FAAA7AE" w:rsidR="00847027" w:rsidRPr="007F4618" w:rsidRDefault="00847027" w:rsidP="00847027">
            <w:pPr>
              <w:spacing w:after="120"/>
              <w:jc w:val="both"/>
              <w:rPr>
                <w:rFonts w:asciiTheme="minorHAnsi" w:hAnsiTheme="minorHAnsi"/>
                <w:iCs/>
                <w:color w:val="000000" w:themeColor="text1"/>
                <w:sz w:val="21"/>
                <w:szCs w:val="21"/>
              </w:rPr>
            </w:pPr>
            <w:r w:rsidRPr="00196290">
              <w:rPr>
                <w:rFonts w:ascii="PT Sans" w:hAnsi="PT Sans"/>
                <w:color w:val="000000"/>
                <w:sz w:val="21"/>
                <w:szCs w:val="21"/>
              </w:rPr>
              <w:lastRenderedPageBreak/>
              <w:t>showing presentations, educational films;</w:t>
            </w:r>
            <w:r w:rsidRPr="00196290">
              <w:rPr>
                <w:rFonts w:ascii="PT Sans" w:hAnsi="PT Sans"/>
                <w:color w:val="000000"/>
                <w:sz w:val="21"/>
                <w:szCs w:val="21"/>
                <w:lang w:val="en-US"/>
              </w:rPr>
              <w:t xml:space="preserve"> </w:t>
            </w:r>
            <w:r w:rsidRPr="00196290">
              <w:rPr>
                <w:rFonts w:ascii="PT Sans" w:hAnsi="PT Sans"/>
                <w:color w:val="000000"/>
                <w:sz w:val="21"/>
                <w:szCs w:val="21"/>
              </w:rPr>
              <w:lastRenderedPageBreak/>
              <w:t>dialogue on issues; consideration of practical cases</w:t>
            </w:r>
          </w:p>
        </w:tc>
      </w:tr>
      <w:tr w:rsidR="00847027" w:rsidRPr="007F4618" w14:paraId="08C299B3" w14:textId="77777777" w:rsidTr="00AA2DFA">
        <w:tc>
          <w:tcPr>
            <w:tcW w:w="432" w:type="dxa"/>
          </w:tcPr>
          <w:p w14:paraId="351D9156" w14:textId="069DEF37" w:rsidR="00847027" w:rsidRPr="007F4618" w:rsidRDefault="00847027" w:rsidP="00847027">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lastRenderedPageBreak/>
              <w:t>7</w:t>
            </w:r>
          </w:p>
        </w:tc>
        <w:tc>
          <w:tcPr>
            <w:tcW w:w="2545" w:type="dxa"/>
          </w:tcPr>
          <w:p w14:paraId="3A9AF048" w14:textId="5683E773"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Lecture 1</w:t>
            </w:r>
            <w:r w:rsidR="00B30386">
              <w:rPr>
                <w:rFonts w:ascii="PT Sans" w:hAnsi="PT Sans"/>
                <w:b/>
                <w:bCs/>
                <w:color w:val="000000"/>
                <w:sz w:val="21"/>
                <w:szCs w:val="21"/>
                <w:lang w:val="en-US"/>
              </w:rPr>
              <w:t>3</w:t>
            </w:r>
            <w:r w:rsidRPr="00C86869">
              <w:rPr>
                <w:rFonts w:ascii="PT Sans" w:hAnsi="PT Sans"/>
                <w:b/>
                <w:bCs/>
                <w:color w:val="000000"/>
                <w:sz w:val="21"/>
                <w:szCs w:val="21"/>
                <w:lang w:val="en-US"/>
              </w:rPr>
              <w:t>,</w:t>
            </w:r>
            <w:r>
              <w:rPr>
                <w:rFonts w:ascii="PT Sans" w:hAnsi="PT Sans"/>
                <w:b/>
                <w:bCs/>
                <w:color w:val="000000"/>
                <w:sz w:val="21"/>
                <w:szCs w:val="21"/>
                <w:lang w:val="en-US"/>
              </w:rPr>
              <w:t xml:space="preserve"> 1</w:t>
            </w:r>
            <w:r w:rsidR="00B30386">
              <w:rPr>
                <w:rFonts w:ascii="PT Sans" w:hAnsi="PT Sans"/>
                <w:b/>
                <w:bCs/>
                <w:color w:val="000000"/>
                <w:sz w:val="21"/>
                <w:szCs w:val="21"/>
                <w:lang w:val="en-US"/>
              </w:rPr>
              <w:t>4</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Innovative activities of TNCs</w:t>
            </w:r>
          </w:p>
          <w:p w14:paraId="4A5D60F1" w14:textId="5AA9AE92" w:rsidR="00847027" w:rsidRPr="00C86869" w:rsidRDefault="00847027" w:rsidP="00847027">
            <w:pPr>
              <w:pStyle w:val="af2"/>
              <w:spacing w:before="0" w:beforeAutospacing="0" w:after="0" w:afterAutospacing="0"/>
              <w:jc w:val="both"/>
              <w:rPr>
                <w:rFonts w:ascii="PT Sans" w:hAnsi="PT Sans"/>
                <w:color w:val="000000"/>
                <w:sz w:val="21"/>
                <w:szCs w:val="21"/>
              </w:rPr>
            </w:pPr>
          </w:p>
        </w:tc>
        <w:tc>
          <w:tcPr>
            <w:tcW w:w="851" w:type="dxa"/>
          </w:tcPr>
          <w:p w14:paraId="7B5CC913" w14:textId="0522A5A4" w:rsidR="00847027" w:rsidRPr="00C86869" w:rsidRDefault="00847027" w:rsidP="00847027">
            <w:pPr>
              <w:spacing w:after="120"/>
              <w:jc w:val="center"/>
              <w:rPr>
                <w:rFonts w:ascii="PT Sans" w:hAnsi="PT Sans"/>
                <w:color w:val="000000"/>
                <w:sz w:val="21"/>
                <w:szCs w:val="21"/>
              </w:rPr>
            </w:pPr>
            <w:r w:rsidRPr="00C86869">
              <w:rPr>
                <w:rFonts w:ascii="PT Sans" w:hAnsi="PT Sans"/>
                <w:color w:val="000000"/>
                <w:sz w:val="21"/>
                <w:szCs w:val="21"/>
              </w:rPr>
              <w:t>4</w:t>
            </w:r>
          </w:p>
        </w:tc>
        <w:tc>
          <w:tcPr>
            <w:tcW w:w="4252" w:type="dxa"/>
          </w:tcPr>
          <w:p w14:paraId="2AE4D3ED" w14:textId="77777777" w:rsidR="00C86869" w:rsidRPr="00C86869" w:rsidRDefault="00C86869" w:rsidP="00C86869">
            <w:pPr>
              <w:pStyle w:val="a0"/>
              <w:numPr>
                <w:ilvl w:val="0"/>
                <w:numId w:val="29"/>
              </w:numPr>
              <w:spacing w:after="120"/>
              <w:jc w:val="both"/>
              <w:rPr>
                <w:rFonts w:ascii="PT Sans" w:hAnsi="PT Sans"/>
                <w:color w:val="000000"/>
                <w:sz w:val="21"/>
                <w:szCs w:val="21"/>
              </w:rPr>
            </w:pPr>
            <w:r w:rsidRPr="00C86869">
              <w:rPr>
                <w:rFonts w:ascii="PT Sans" w:hAnsi="PT Sans"/>
                <w:color w:val="000000"/>
                <w:sz w:val="21"/>
                <w:szCs w:val="21"/>
              </w:rPr>
              <w:t>Characteristics of the largest innovative companies in the world</w:t>
            </w:r>
          </w:p>
          <w:p w14:paraId="27A2F847" w14:textId="0EBEA995" w:rsidR="00C86869" w:rsidRPr="00C86869" w:rsidRDefault="00C86869" w:rsidP="00C86869">
            <w:pPr>
              <w:pStyle w:val="a0"/>
              <w:numPr>
                <w:ilvl w:val="0"/>
                <w:numId w:val="29"/>
              </w:numPr>
              <w:spacing w:after="120"/>
              <w:jc w:val="both"/>
              <w:rPr>
                <w:rFonts w:ascii="PT Sans" w:hAnsi="PT Sans"/>
                <w:color w:val="000000"/>
                <w:sz w:val="21"/>
                <w:szCs w:val="21"/>
              </w:rPr>
            </w:pPr>
            <w:r w:rsidRPr="00C86869">
              <w:rPr>
                <w:rFonts w:ascii="PT Sans" w:hAnsi="PT Sans"/>
                <w:color w:val="000000"/>
                <w:sz w:val="21"/>
                <w:szCs w:val="21"/>
              </w:rPr>
              <w:t>The role of TNCs in technology development and generation of innovative ideas</w:t>
            </w:r>
          </w:p>
          <w:p w14:paraId="321B72B7" w14:textId="01DC4186" w:rsidR="00C86869" w:rsidRPr="00C86869" w:rsidRDefault="00C86869" w:rsidP="00C86869">
            <w:pPr>
              <w:pStyle w:val="a0"/>
              <w:numPr>
                <w:ilvl w:val="0"/>
                <w:numId w:val="29"/>
              </w:numPr>
              <w:spacing w:after="120"/>
              <w:jc w:val="both"/>
              <w:rPr>
                <w:rFonts w:ascii="PT Sans" w:hAnsi="PT Sans"/>
                <w:color w:val="000000"/>
                <w:sz w:val="21"/>
                <w:szCs w:val="21"/>
              </w:rPr>
            </w:pPr>
            <w:r w:rsidRPr="00C86869">
              <w:rPr>
                <w:rFonts w:ascii="PT Sans" w:hAnsi="PT Sans"/>
                <w:color w:val="000000"/>
                <w:sz w:val="21"/>
                <w:szCs w:val="21"/>
              </w:rPr>
              <w:t>Investments of TNCs in innovation</w:t>
            </w:r>
          </w:p>
          <w:p w14:paraId="620CB5CA" w14:textId="1B89EAEC" w:rsidR="00C86869" w:rsidRPr="00C86869" w:rsidRDefault="00C86869" w:rsidP="00C86869">
            <w:pPr>
              <w:pStyle w:val="a0"/>
              <w:numPr>
                <w:ilvl w:val="0"/>
                <w:numId w:val="29"/>
              </w:numPr>
              <w:spacing w:after="120"/>
              <w:jc w:val="both"/>
              <w:rPr>
                <w:rFonts w:ascii="PT Sans" w:hAnsi="PT Sans"/>
                <w:color w:val="000000"/>
                <w:sz w:val="21"/>
                <w:szCs w:val="21"/>
              </w:rPr>
            </w:pPr>
            <w:r w:rsidRPr="00C86869">
              <w:rPr>
                <w:rFonts w:ascii="PT Sans" w:hAnsi="PT Sans"/>
                <w:color w:val="000000"/>
                <w:sz w:val="21"/>
                <w:szCs w:val="21"/>
              </w:rPr>
              <w:t>Features of innovation strategies of TNCs</w:t>
            </w:r>
          </w:p>
          <w:p w14:paraId="319AE1B4" w14:textId="462A83AD" w:rsidR="00847027" w:rsidRPr="00654D90" w:rsidRDefault="00C86869" w:rsidP="00C86869">
            <w:pPr>
              <w:pStyle w:val="a0"/>
              <w:numPr>
                <w:ilvl w:val="0"/>
                <w:numId w:val="29"/>
              </w:numPr>
              <w:spacing w:after="120"/>
              <w:jc w:val="both"/>
              <w:rPr>
                <w:rFonts w:ascii="PT Sans" w:hAnsi="PT Sans"/>
                <w:color w:val="000000"/>
                <w:sz w:val="21"/>
                <w:szCs w:val="21"/>
              </w:rPr>
            </w:pPr>
            <w:r w:rsidRPr="00C86869">
              <w:rPr>
                <w:rFonts w:ascii="PT Sans" w:hAnsi="PT Sans"/>
                <w:color w:val="000000"/>
                <w:sz w:val="21"/>
                <w:szCs w:val="21"/>
              </w:rPr>
              <w:t>Characteristics of types of innovations and directions of their commercialization</w:t>
            </w:r>
          </w:p>
        </w:tc>
        <w:tc>
          <w:tcPr>
            <w:tcW w:w="2167" w:type="dxa"/>
          </w:tcPr>
          <w:p w14:paraId="1DD17D5A" w14:textId="778E4401" w:rsidR="00847027" w:rsidRPr="007F4618" w:rsidRDefault="00847027" w:rsidP="00847027">
            <w:pPr>
              <w:spacing w:after="120"/>
              <w:jc w:val="both"/>
              <w:rPr>
                <w:rFonts w:asciiTheme="minorHAnsi" w:hAnsiTheme="minorHAnsi"/>
                <w:iCs/>
                <w:color w:val="000000" w:themeColor="text1"/>
                <w:sz w:val="21"/>
                <w:szCs w:val="21"/>
              </w:rPr>
            </w:pPr>
            <w:r w:rsidRPr="00196290">
              <w:rPr>
                <w:rFonts w:ascii="PT Sans" w:hAnsi="PT Sans"/>
                <w:color w:val="000000"/>
                <w:sz w:val="21"/>
                <w:szCs w:val="21"/>
              </w:rPr>
              <w:t>showing presentations, educational films;</w:t>
            </w:r>
            <w:r w:rsidRPr="00196290">
              <w:rPr>
                <w:rFonts w:ascii="PT Sans" w:hAnsi="PT Sans"/>
                <w:color w:val="000000"/>
                <w:sz w:val="21"/>
                <w:szCs w:val="21"/>
                <w:lang w:val="en-US"/>
              </w:rPr>
              <w:t xml:space="preserve"> </w:t>
            </w:r>
            <w:r w:rsidRPr="00196290">
              <w:rPr>
                <w:rFonts w:ascii="PT Sans" w:hAnsi="PT Sans"/>
                <w:color w:val="000000"/>
                <w:sz w:val="21"/>
                <w:szCs w:val="21"/>
              </w:rPr>
              <w:t>dialogue on issues; consideration of practical cases</w:t>
            </w:r>
          </w:p>
        </w:tc>
      </w:tr>
      <w:tr w:rsidR="00847027" w:rsidRPr="007F4618" w14:paraId="24BABE5E" w14:textId="77777777" w:rsidTr="00AA2DFA">
        <w:tc>
          <w:tcPr>
            <w:tcW w:w="432" w:type="dxa"/>
          </w:tcPr>
          <w:p w14:paraId="2C8F1DC1" w14:textId="73EED78F" w:rsidR="00847027" w:rsidRPr="007F4618" w:rsidRDefault="00847027" w:rsidP="00847027">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8</w:t>
            </w:r>
          </w:p>
        </w:tc>
        <w:tc>
          <w:tcPr>
            <w:tcW w:w="2545" w:type="dxa"/>
          </w:tcPr>
          <w:p w14:paraId="696CE29A" w14:textId="1F191857" w:rsidR="00847027" w:rsidRPr="00C86869" w:rsidRDefault="00C86869" w:rsidP="00847027">
            <w:pPr>
              <w:pStyle w:val="af2"/>
              <w:spacing w:before="0" w:beforeAutospacing="0" w:after="0" w:afterAutospacing="0"/>
              <w:jc w:val="both"/>
              <w:rPr>
                <w:rFonts w:ascii="PT Sans" w:hAnsi="PT Sans"/>
                <w:color w:val="000000"/>
                <w:sz w:val="21"/>
                <w:szCs w:val="21"/>
              </w:rPr>
            </w:pPr>
            <w:r w:rsidRPr="00C86869">
              <w:rPr>
                <w:rFonts w:ascii="PT Sans" w:hAnsi="PT Sans"/>
                <w:b/>
                <w:bCs/>
                <w:color w:val="000000"/>
                <w:sz w:val="21"/>
                <w:szCs w:val="21"/>
                <w:lang w:val="en-US"/>
              </w:rPr>
              <w:t>Lecture 1</w:t>
            </w:r>
            <w:r w:rsidR="00B30386">
              <w:rPr>
                <w:rFonts w:ascii="PT Sans" w:hAnsi="PT Sans"/>
                <w:b/>
                <w:bCs/>
                <w:color w:val="000000"/>
                <w:sz w:val="21"/>
                <w:szCs w:val="21"/>
                <w:lang w:val="en-US"/>
              </w:rPr>
              <w:t>5</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Directions of interaction of TNCs with startup structures</w:t>
            </w:r>
          </w:p>
          <w:p w14:paraId="113E28B8" w14:textId="079D3547" w:rsidR="00847027" w:rsidRPr="00C86869" w:rsidRDefault="00847027" w:rsidP="00847027">
            <w:pPr>
              <w:pStyle w:val="af2"/>
              <w:spacing w:before="0" w:beforeAutospacing="0" w:after="0" w:afterAutospacing="0"/>
              <w:jc w:val="both"/>
              <w:rPr>
                <w:rFonts w:ascii="PT Sans" w:hAnsi="PT Sans"/>
                <w:color w:val="000000"/>
                <w:sz w:val="21"/>
                <w:szCs w:val="21"/>
              </w:rPr>
            </w:pPr>
          </w:p>
          <w:p w14:paraId="097531A9" w14:textId="17927A5C" w:rsidR="00847027" w:rsidRPr="00C86869" w:rsidRDefault="00847027" w:rsidP="00847027">
            <w:pPr>
              <w:spacing w:after="120"/>
              <w:jc w:val="both"/>
              <w:rPr>
                <w:rFonts w:ascii="PT Sans" w:hAnsi="PT Sans"/>
                <w:color w:val="000000"/>
                <w:sz w:val="21"/>
                <w:szCs w:val="21"/>
              </w:rPr>
            </w:pPr>
          </w:p>
        </w:tc>
        <w:tc>
          <w:tcPr>
            <w:tcW w:w="851" w:type="dxa"/>
          </w:tcPr>
          <w:p w14:paraId="6FFECAE0" w14:textId="7D356DE8" w:rsidR="00847027" w:rsidRPr="00C86869" w:rsidRDefault="00847027" w:rsidP="00847027">
            <w:pPr>
              <w:spacing w:after="120"/>
              <w:jc w:val="center"/>
              <w:rPr>
                <w:rFonts w:ascii="PT Sans" w:hAnsi="PT Sans"/>
                <w:color w:val="000000"/>
                <w:sz w:val="21"/>
                <w:szCs w:val="21"/>
              </w:rPr>
            </w:pPr>
            <w:r w:rsidRPr="00C86869">
              <w:rPr>
                <w:rFonts w:ascii="PT Sans" w:hAnsi="PT Sans"/>
                <w:color w:val="000000"/>
                <w:sz w:val="21"/>
                <w:szCs w:val="21"/>
              </w:rPr>
              <w:t>2</w:t>
            </w:r>
          </w:p>
        </w:tc>
        <w:tc>
          <w:tcPr>
            <w:tcW w:w="4252" w:type="dxa"/>
          </w:tcPr>
          <w:p w14:paraId="5CDC5510" w14:textId="77777777" w:rsidR="00C86869" w:rsidRPr="00C86869" w:rsidRDefault="00C86869" w:rsidP="00C86869">
            <w:pPr>
              <w:pStyle w:val="a0"/>
              <w:numPr>
                <w:ilvl w:val="0"/>
                <w:numId w:val="28"/>
              </w:numPr>
              <w:spacing w:after="120"/>
              <w:jc w:val="both"/>
              <w:rPr>
                <w:rFonts w:ascii="PT Sans" w:hAnsi="PT Sans"/>
                <w:color w:val="000000"/>
                <w:sz w:val="21"/>
                <w:szCs w:val="21"/>
              </w:rPr>
            </w:pPr>
            <w:r w:rsidRPr="00C86869">
              <w:rPr>
                <w:rFonts w:ascii="PT Sans" w:hAnsi="PT Sans"/>
                <w:color w:val="000000"/>
                <w:sz w:val="21"/>
                <w:szCs w:val="21"/>
              </w:rPr>
              <w:t>Characteristic features of startups and TNCs</w:t>
            </w:r>
          </w:p>
          <w:p w14:paraId="0BB82E24" w14:textId="6F35DED8" w:rsidR="00C86869" w:rsidRPr="00C86869" w:rsidRDefault="00C86869" w:rsidP="00C86869">
            <w:pPr>
              <w:pStyle w:val="a0"/>
              <w:numPr>
                <w:ilvl w:val="0"/>
                <w:numId w:val="28"/>
              </w:numPr>
              <w:spacing w:after="120"/>
              <w:jc w:val="both"/>
              <w:rPr>
                <w:rFonts w:ascii="PT Sans" w:hAnsi="PT Sans"/>
                <w:color w:val="000000"/>
                <w:sz w:val="21"/>
                <w:szCs w:val="21"/>
              </w:rPr>
            </w:pPr>
            <w:r w:rsidRPr="00C86869">
              <w:rPr>
                <w:rFonts w:ascii="PT Sans" w:hAnsi="PT Sans"/>
                <w:color w:val="000000"/>
                <w:sz w:val="21"/>
                <w:szCs w:val="21"/>
              </w:rPr>
              <w:t>Identification of common interests of startups and TNCs</w:t>
            </w:r>
          </w:p>
          <w:p w14:paraId="33CEE110" w14:textId="6239006F" w:rsidR="00C86869" w:rsidRPr="00C86869" w:rsidRDefault="00C86869" w:rsidP="00C86869">
            <w:pPr>
              <w:pStyle w:val="a0"/>
              <w:numPr>
                <w:ilvl w:val="0"/>
                <w:numId w:val="28"/>
              </w:numPr>
              <w:spacing w:after="120"/>
              <w:jc w:val="both"/>
              <w:rPr>
                <w:rFonts w:ascii="PT Sans" w:hAnsi="PT Sans"/>
                <w:color w:val="000000"/>
                <w:sz w:val="21"/>
                <w:szCs w:val="21"/>
              </w:rPr>
            </w:pPr>
            <w:r w:rsidRPr="00C86869">
              <w:rPr>
                <w:rFonts w:ascii="PT Sans" w:hAnsi="PT Sans"/>
                <w:color w:val="000000"/>
                <w:sz w:val="21"/>
                <w:szCs w:val="21"/>
              </w:rPr>
              <w:t>Characteristics of communication channels of startups and TNCs</w:t>
            </w:r>
          </w:p>
          <w:p w14:paraId="1CB9F335" w14:textId="3F2D3DDF" w:rsidR="00847027" w:rsidRPr="00654D90" w:rsidRDefault="00C86869" w:rsidP="00C86869">
            <w:pPr>
              <w:pStyle w:val="a0"/>
              <w:numPr>
                <w:ilvl w:val="0"/>
                <w:numId w:val="28"/>
              </w:numPr>
              <w:spacing w:after="120"/>
              <w:jc w:val="both"/>
              <w:rPr>
                <w:rFonts w:ascii="PT Sans" w:hAnsi="PT Sans"/>
                <w:color w:val="000000"/>
                <w:sz w:val="21"/>
                <w:szCs w:val="21"/>
              </w:rPr>
            </w:pPr>
            <w:r w:rsidRPr="00C86869">
              <w:rPr>
                <w:rFonts w:ascii="PT Sans" w:hAnsi="PT Sans"/>
                <w:color w:val="000000"/>
                <w:sz w:val="21"/>
                <w:szCs w:val="21"/>
              </w:rPr>
              <w:t>Obstacles in cooperation between startups and TNCs</w:t>
            </w:r>
          </w:p>
        </w:tc>
        <w:tc>
          <w:tcPr>
            <w:tcW w:w="2167" w:type="dxa"/>
          </w:tcPr>
          <w:p w14:paraId="24B3E73C" w14:textId="0654F457" w:rsidR="00847027" w:rsidRPr="007F4618" w:rsidRDefault="00847027" w:rsidP="00847027">
            <w:pPr>
              <w:spacing w:after="120"/>
              <w:jc w:val="both"/>
              <w:rPr>
                <w:rFonts w:asciiTheme="minorHAnsi" w:hAnsiTheme="minorHAnsi"/>
                <w:iCs/>
                <w:color w:val="000000" w:themeColor="text1"/>
                <w:sz w:val="21"/>
                <w:szCs w:val="21"/>
              </w:rPr>
            </w:pPr>
            <w:r w:rsidRPr="00196290">
              <w:rPr>
                <w:rFonts w:ascii="PT Sans" w:hAnsi="PT Sans"/>
                <w:color w:val="000000"/>
                <w:sz w:val="21"/>
                <w:szCs w:val="21"/>
              </w:rPr>
              <w:t>showing presentations, educational films;</w:t>
            </w:r>
            <w:r w:rsidRPr="00196290">
              <w:rPr>
                <w:rFonts w:ascii="PT Sans" w:hAnsi="PT Sans"/>
                <w:color w:val="000000"/>
                <w:sz w:val="21"/>
                <w:szCs w:val="21"/>
                <w:lang w:val="en-US"/>
              </w:rPr>
              <w:t xml:space="preserve"> </w:t>
            </w:r>
            <w:r w:rsidRPr="00196290">
              <w:rPr>
                <w:rFonts w:ascii="PT Sans" w:hAnsi="PT Sans"/>
                <w:color w:val="000000"/>
                <w:sz w:val="21"/>
                <w:szCs w:val="21"/>
              </w:rPr>
              <w:t>dialogue on issues; consideration of practical cases</w:t>
            </w:r>
          </w:p>
        </w:tc>
      </w:tr>
      <w:tr w:rsidR="007F4618" w:rsidRPr="007F4618" w14:paraId="1B44B15D" w14:textId="77777777" w:rsidTr="00AA2DFA">
        <w:tc>
          <w:tcPr>
            <w:tcW w:w="432" w:type="dxa"/>
          </w:tcPr>
          <w:p w14:paraId="2B25E043" w14:textId="2CD08D33"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9</w:t>
            </w:r>
          </w:p>
        </w:tc>
        <w:tc>
          <w:tcPr>
            <w:tcW w:w="2545" w:type="dxa"/>
          </w:tcPr>
          <w:p w14:paraId="67192216" w14:textId="527083E4" w:rsidR="007F4618" w:rsidRPr="00C86869" w:rsidRDefault="00C86869" w:rsidP="007F4618">
            <w:pPr>
              <w:spacing w:after="120"/>
              <w:jc w:val="both"/>
              <w:rPr>
                <w:rFonts w:ascii="PT Sans" w:hAnsi="PT Sans"/>
                <w:color w:val="000000"/>
                <w:sz w:val="21"/>
                <w:szCs w:val="21"/>
              </w:rPr>
            </w:pPr>
            <w:r w:rsidRPr="00C86869">
              <w:rPr>
                <w:rFonts w:ascii="PT Sans" w:hAnsi="PT Sans"/>
                <w:b/>
                <w:bCs/>
                <w:color w:val="000000"/>
                <w:sz w:val="21"/>
                <w:szCs w:val="21"/>
                <w:lang w:val="en-US"/>
              </w:rPr>
              <w:t xml:space="preserve">Lecture </w:t>
            </w:r>
            <w:r w:rsidR="00B30386">
              <w:rPr>
                <w:rFonts w:ascii="PT Sans" w:hAnsi="PT Sans"/>
                <w:b/>
                <w:bCs/>
                <w:color w:val="000000"/>
                <w:sz w:val="21"/>
                <w:szCs w:val="21"/>
                <w:lang w:val="en-US"/>
              </w:rPr>
              <w:t xml:space="preserve">16, </w:t>
            </w:r>
            <w:r>
              <w:rPr>
                <w:rFonts w:ascii="PT Sans" w:hAnsi="PT Sans"/>
                <w:b/>
                <w:bCs/>
                <w:color w:val="000000"/>
                <w:sz w:val="21"/>
                <w:szCs w:val="21"/>
                <w:lang w:val="en-US"/>
              </w:rPr>
              <w:t>17, 18</w:t>
            </w:r>
            <w:r w:rsidRPr="00C86869">
              <w:rPr>
                <w:rFonts w:ascii="PT Sans" w:hAnsi="PT Sans"/>
                <w:b/>
                <w:bCs/>
                <w:color w:val="000000"/>
                <w:sz w:val="21"/>
                <w:szCs w:val="21"/>
                <w:lang w:val="en-US"/>
              </w:rPr>
              <w:t>.</w:t>
            </w:r>
            <w:r>
              <w:rPr>
                <w:rFonts w:ascii="PT Sans" w:hAnsi="PT Sans"/>
                <w:color w:val="000000"/>
                <w:sz w:val="21"/>
                <w:szCs w:val="21"/>
                <w:lang w:val="en-US"/>
              </w:rPr>
              <w:t xml:space="preserve"> </w:t>
            </w:r>
            <w:r w:rsidR="00847027" w:rsidRPr="00C86869">
              <w:rPr>
                <w:rFonts w:ascii="PT Sans" w:hAnsi="PT Sans"/>
                <w:color w:val="000000"/>
                <w:sz w:val="21"/>
                <w:szCs w:val="21"/>
              </w:rPr>
              <w:t>Marketing activities of multinational corporations</w:t>
            </w:r>
          </w:p>
        </w:tc>
        <w:tc>
          <w:tcPr>
            <w:tcW w:w="851" w:type="dxa"/>
          </w:tcPr>
          <w:p w14:paraId="4A3D853A" w14:textId="372842C2" w:rsidR="007F4618" w:rsidRPr="00C86869" w:rsidRDefault="00AA2DFA" w:rsidP="007F4618">
            <w:pPr>
              <w:spacing w:after="120"/>
              <w:jc w:val="center"/>
              <w:rPr>
                <w:rFonts w:ascii="PT Sans" w:hAnsi="PT Sans"/>
                <w:color w:val="000000"/>
                <w:sz w:val="21"/>
                <w:szCs w:val="21"/>
              </w:rPr>
            </w:pPr>
            <w:r w:rsidRPr="00C86869">
              <w:rPr>
                <w:rFonts w:ascii="PT Sans" w:hAnsi="PT Sans"/>
                <w:color w:val="000000"/>
                <w:sz w:val="21"/>
                <w:szCs w:val="21"/>
              </w:rPr>
              <w:t>6</w:t>
            </w:r>
          </w:p>
        </w:tc>
        <w:tc>
          <w:tcPr>
            <w:tcW w:w="4252" w:type="dxa"/>
          </w:tcPr>
          <w:p w14:paraId="30E99832" w14:textId="77777777" w:rsidR="00C86869" w:rsidRPr="00C86869" w:rsidRDefault="00C86869" w:rsidP="00C86869">
            <w:pPr>
              <w:pStyle w:val="a0"/>
              <w:numPr>
                <w:ilvl w:val="0"/>
                <w:numId w:val="27"/>
              </w:numPr>
              <w:spacing w:after="120"/>
              <w:jc w:val="both"/>
              <w:rPr>
                <w:rFonts w:ascii="PT Sans" w:hAnsi="PT Sans"/>
                <w:color w:val="000000"/>
                <w:sz w:val="21"/>
                <w:szCs w:val="21"/>
              </w:rPr>
            </w:pPr>
            <w:r w:rsidRPr="00C86869">
              <w:rPr>
                <w:rFonts w:ascii="PT Sans" w:hAnsi="PT Sans"/>
                <w:color w:val="000000"/>
                <w:sz w:val="21"/>
                <w:szCs w:val="21"/>
              </w:rPr>
              <w:t>Priorities in the international marketing complex of TNCs</w:t>
            </w:r>
          </w:p>
          <w:p w14:paraId="0C807F99" w14:textId="2B268698" w:rsidR="00C86869" w:rsidRPr="00C86869" w:rsidRDefault="00C86869" w:rsidP="00C86869">
            <w:pPr>
              <w:pStyle w:val="a0"/>
              <w:numPr>
                <w:ilvl w:val="0"/>
                <w:numId w:val="27"/>
              </w:numPr>
              <w:spacing w:after="120"/>
              <w:jc w:val="both"/>
              <w:rPr>
                <w:rFonts w:ascii="PT Sans" w:hAnsi="PT Sans"/>
                <w:color w:val="000000"/>
                <w:sz w:val="21"/>
                <w:szCs w:val="21"/>
              </w:rPr>
            </w:pPr>
            <w:r w:rsidRPr="00C86869">
              <w:rPr>
                <w:rFonts w:ascii="PT Sans" w:hAnsi="PT Sans"/>
                <w:color w:val="000000"/>
                <w:sz w:val="21"/>
                <w:szCs w:val="21"/>
              </w:rPr>
              <w:t>Stages of market environment research</w:t>
            </w:r>
          </w:p>
          <w:p w14:paraId="38ABC45C" w14:textId="5E74A140" w:rsidR="00C86869" w:rsidRPr="00C86869" w:rsidRDefault="00C86869" w:rsidP="00C86869">
            <w:pPr>
              <w:pStyle w:val="a0"/>
              <w:numPr>
                <w:ilvl w:val="0"/>
                <w:numId w:val="27"/>
              </w:numPr>
              <w:spacing w:after="120"/>
              <w:jc w:val="both"/>
              <w:rPr>
                <w:rFonts w:ascii="PT Sans" w:hAnsi="PT Sans"/>
                <w:color w:val="000000"/>
                <w:sz w:val="21"/>
                <w:szCs w:val="21"/>
              </w:rPr>
            </w:pPr>
            <w:r w:rsidRPr="00C86869">
              <w:rPr>
                <w:rFonts w:ascii="PT Sans" w:hAnsi="PT Sans"/>
                <w:color w:val="000000"/>
                <w:sz w:val="21"/>
                <w:szCs w:val="21"/>
              </w:rPr>
              <w:t>International life cycle of goods.</w:t>
            </w:r>
          </w:p>
          <w:p w14:paraId="3098C49B" w14:textId="7033868C" w:rsidR="00C86869" w:rsidRPr="00C86869" w:rsidRDefault="00C86869" w:rsidP="00C86869">
            <w:pPr>
              <w:pStyle w:val="a0"/>
              <w:numPr>
                <w:ilvl w:val="0"/>
                <w:numId w:val="27"/>
              </w:numPr>
              <w:spacing w:after="120"/>
              <w:jc w:val="both"/>
              <w:rPr>
                <w:rFonts w:ascii="PT Sans" w:hAnsi="PT Sans"/>
                <w:color w:val="000000"/>
                <w:sz w:val="21"/>
                <w:szCs w:val="21"/>
              </w:rPr>
            </w:pPr>
            <w:r w:rsidRPr="00C86869">
              <w:rPr>
                <w:rFonts w:ascii="PT Sans" w:hAnsi="PT Sans"/>
                <w:color w:val="000000"/>
                <w:sz w:val="21"/>
                <w:szCs w:val="21"/>
              </w:rPr>
              <w:t>Marketing strategies of production and commercial activities of TNCs</w:t>
            </w:r>
          </w:p>
          <w:p w14:paraId="352CD6BE" w14:textId="316FF813" w:rsidR="007F4618" w:rsidRPr="00654D90" w:rsidRDefault="00C86869" w:rsidP="00C86869">
            <w:pPr>
              <w:pStyle w:val="a0"/>
              <w:numPr>
                <w:ilvl w:val="0"/>
                <w:numId w:val="27"/>
              </w:numPr>
              <w:spacing w:after="120"/>
              <w:jc w:val="both"/>
              <w:rPr>
                <w:rFonts w:ascii="PT Sans" w:hAnsi="PT Sans"/>
                <w:color w:val="000000"/>
                <w:sz w:val="21"/>
                <w:szCs w:val="21"/>
              </w:rPr>
            </w:pPr>
            <w:r w:rsidRPr="00C86869">
              <w:rPr>
                <w:rFonts w:ascii="PT Sans" w:hAnsi="PT Sans"/>
                <w:color w:val="000000"/>
                <w:sz w:val="21"/>
                <w:szCs w:val="21"/>
              </w:rPr>
              <w:t>Specific strategies of production and commercial activities of TNCs</w:t>
            </w:r>
          </w:p>
        </w:tc>
        <w:tc>
          <w:tcPr>
            <w:tcW w:w="2167" w:type="dxa"/>
          </w:tcPr>
          <w:p w14:paraId="1436F43E" w14:textId="011BA225" w:rsidR="007F4618" w:rsidRPr="007F4618" w:rsidRDefault="00847027" w:rsidP="00654D90">
            <w:pPr>
              <w:spacing w:after="120"/>
              <w:jc w:val="both"/>
              <w:rPr>
                <w:rFonts w:asciiTheme="minorHAnsi" w:hAnsiTheme="minorHAnsi"/>
                <w:iCs/>
                <w:color w:val="000000" w:themeColor="text1"/>
                <w:sz w:val="21"/>
                <w:szCs w:val="21"/>
              </w:rPr>
            </w:pPr>
            <w:r w:rsidRPr="00847027">
              <w:rPr>
                <w:rFonts w:ascii="PT Sans" w:hAnsi="PT Sans"/>
                <w:color w:val="000000"/>
                <w:sz w:val="21"/>
                <w:szCs w:val="21"/>
              </w:rPr>
              <w:t>showing presentations, educational films;</w:t>
            </w:r>
            <w:r>
              <w:rPr>
                <w:rFonts w:ascii="PT Sans" w:hAnsi="PT Sans"/>
                <w:color w:val="000000"/>
                <w:sz w:val="21"/>
                <w:szCs w:val="21"/>
                <w:lang w:val="en-US"/>
              </w:rPr>
              <w:t xml:space="preserve"> </w:t>
            </w:r>
            <w:r w:rsidRPr="00847027">
              <w:rPr>
                <w:rFonts w:ascii="PT Sans" w:hAnsi="PT Sans"/>
                <w:color w:val="000000"/>
                <w:sz w:val="21"/>
                <w:szCs w:val="21"/>
              </w:rPr>
              <w:t>dialogue on issues; consideration of practical cases</w:t>
            </w:r>
          </w:p>
        </w:tc>
      </w:tr>
      <w:tr w:rsidR="007F4618" w:rsidRPr="007F4618" w14:paraId="52C4B9E9" w14:textId="77777777" w:rsidTr="00AA2DFA">
        <w:tc>
          <w:tcPr>
            <w:tcW w:w="10247" w:type="dxa"/>
            <w:gridSpan w:val="5"/>
            <w:shd w:val="clear" w:color="auto" w:fill="D9D9D9" w:themeFill="background1" w:themeFillShade="D9"/>
          </w:tcPr>
          <w:p w14:paraId="18C182D4" w14:textId="75F85DA3" w:rsidR="007F4618" w:rsidRPr="00004105" w:rsidRDefault="00C86869" w:rsidP="007F4618">
            <w:pPr>
              <w:spacing w:after="120"/>
              <w:jc w:val="center"/>
              <w:rPr>
                <w:rFonts w:asciiTheme="minorHAnsi" w:hAnsiTheme="minorHAnsi"/>
                <w:b/>
                <w:bCs/>
                <w:iCs/>
                <w:color w:val="000000" w:themeColor="text1"/>
                <w:sz w:val="21"/>
                <w:szCs w:val="21"/>
                <w:lang w:val="uk-UA"/>
              </w:rPr>
            </w:pPr>
            <w:proofErr w:type="spellStart"/>
            <w:r w:rsidRPr="00C86869">
              <w:rPr>
                <w:rFonts w:asciiTheme="minorHAnsi" w:hAnsiTheme="minorHAnsi"/>
                <w:b/>
                <w:bCs/>
                <w:iCs/>
                <w:color w:val="000000" w:themeColor="text1"/>
                <w:sz w:val="21"/>
                <w:szCs w:val="21"/>
                <w:lang w:val="uk-UA"/>
              </w:rPr>
              <w:t>Practical</w:t>
            </w:r>
            <w:proofErr w:type="spellEnd"/>
            <w:r w:rsidRPr="00C86869">
              <w:rPr>
                <w:rFonts w:asciiTheme="minorHAnsi" w:hAnsiTheme="minorHAnsi"/>
                <w:b/>
                <w:bCs/>
                <w:iCs/>
                <w:color w:val="000000" w:themeColor="text1"/>
                <w:sz w:val="21"/>
                <w:szCs w:val="21"/>
                <w:lang w:val="uk-UA"/>
              </w:rPr>
              <w:t xml:space="preserve"> </w:t>
            </w:r>
            <w:proofErr w:type="spellStart"/>
            <w:r w:rsidRPr="00C86869">
              <w:rPr>
                <w:rFonts w:asciiTheme="minorHAnsi" w:hAnsiTheme="minorHAnsi"/>
                <w:b/>
                <w:bCs/>
                <w:iCs/>
                <w:color w:val="000000" w:themeColor="text1"/>
                <w:sz w:val="21"/>
                <w:szCs w:val="21"/>
                <w:lang w:val="uk-UA"/>
              </w:rPr>
              <w:t>training</w:t>
            </w:r>
            <w:proofErr w:type="spellEnd"/>
          </w:p>
        </w:tc>
      </w:tr>
      <w:tr w:rsidR="007F4618" w:rsidRPr="007F4618" w14:paraId="4E90E595" w14:textId="77777777" w:rsidTr="00AA2DFA">
        <w:tc>
          <w:tcPr>
            <w:tcW w:w="432" w:type="dxa"/>
          </w:tcPr>
          <w:p w14:paraId="601CF0A4" w14:textId="2F9BBC1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545" w:type="dxa"/>
          </w:tcPr>
          <w:p w14:paraId="5148AAFA" w14:textId="261DE1E4" w:rsidR="007F4618" w:rsidRPr="00C24D82" w:rsidRDefault="00C86869" w:rsidP="007F4618">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Introduction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to</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course</w:t>
            </w:r>
            <w:proofErr w:type="spellEnd"/>
          </w:p>
        </w:tc>
        <w:tc>
          <w:tcPr>
            <w:tcW w:w="851" w:type="dxa"/>
          </w:tcPr>
          <w:p w14:paraId="6BD42C22" w14:textId="1803220B" w:rsidR="007F4618" w:rsidRPr="00BE7411"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45AE0318" w14:textId="7A476A4D" w:rsidR="007F4618" w:rsidRPr="00C24D82" w:rsidRDefault="00C86869" w:rsidP="007F4618">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Acquaintance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students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with</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system</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work</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features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communication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rating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system</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estimation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Review</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educational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literature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main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additional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resources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information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retrieval</w:t>
            </w:r>
            <w:proofErr w:type="spellEnd"/>
          </w:p>
        </w:tc>
        <w:tc>
          <w:tcPr>
            <w:tcW w:w="2167" w:type="dxa"/>
          </w:tcPr>
          <w:p w14:paraId="28BD518F" w14:textId="0D748103" w:rsidR="00C24D82" w:rsidRPr="00F26A46" w:rsidRDefault="00F26A46" w:rsidP="00C24D82">
            <w:pPr>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educational</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dispute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dialogue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the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issue</w:t>
            </w:r>
            <w:proofErr w:type="spellEnd"/>
          </w:p>
          <w:p w14:paraId="3FB99B8A" w14:textId="77777777" w:rsidR="007F4618" w:rsidRPr="00F26A46" w:rsidRDefault="007F4618" w:rsidP="007F4618">
            <w:pPr>
              <w:spacing w:after="120"/>
              <w:jc w:val="both"/>
              <w:rPr>
                <w:rFonts w:asciiTheme="minorHAnsi" w:hAnsiTheme="minorHAnsi"/>
                <w:iCs/>
                <w:color w:val="000000" w:themeColor="text1"/>
                <w:sz w:val="21"/>
                <w:szCs w:val="21"/>
                <w:lang w:val="uk-UA"/>
              </w:rPr>
            </w:pPr>
          </w:p>
        </w:tc>
      </w:tr>
      <w:tr w:rsidR="007F4618" w:rsidRPr="007F4618" w14:paraId="62CDB4AE" w14:textId="77777777" w:rsidTr="00AA2DFA">
        <w:tc>
          <w:tcPr>
            <w:tcW w:w="432" w:type="dxa"/>
          </w:tcPr>
          <w:p w14:paraId="27C466EA" w14:textId="048B9B32"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545" w:type="dxa"/>
          </w:tcPr>
          <w:p w14:paraId="34ACD40F" w14:textId="19E94183" w:rsidR="007F4618" w:rsidRPr="00AA2DFA" w:rsidRDefault="00C86869" w:rsidP="007F4618">
            <w:pPr>
              <w:spacing w:after="120"/>
              <w:jc w:val="both"/>
              <w:rPr>
                <w:rFonts w:asciiTheme="minorHAnsi" w:hAnsiTheme="minorHAnsi"/>
                <w:iCs/>
                <w:color w:val="000000" w:themeColor="text1"/>
                <w:sz w:val="21"/>
                <w:szCs w:val="21"/>
                <w:lang w:val="uk-UA"/>
              </w:rPr>
            </w:pPr>
            <w:r w:rsidRPr="00C86869">
              <w:rPr>
                <w:rFonts w:asciiTheme="minorHAnsi" w:hAnsiTheme="minorHAnsi"/>
                <w:iCs/>
                <w:color w:val="000000" w:themeColor="text1"/>
                <w:sz w:val="21"/>
                <w:szCs w:val="21"/>
                <w:lang w:val="uk-UA"/>
              </w:rPr>
              <w:t>Prerequisites and principles of functioning of transnational corporations. The impact of TNCs on socio-economic and political processes in the world</w:t>
            </w:r>
          </w:p>
        </w:tc>
        <w:tc>
          <w:tcPr>
            <w:tcW w:w="851" w:type="dxa"/>
          </w:tcPr>
          <w:p w14:paraId="65500E00" w14:textId="522DE971" w:rsidR="007F4618" w:rsidRPr="00BE7411" w:rsidRDefault="00BE7411"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4B360BF0" w14:textId="04C14FC1" w:rsidR="007F4618" w:rsidRPr="00BE7411" w:rsidRDefault="00C86869" w:rsidP="007F4618">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Practical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application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transnationalization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indices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Consideration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a </w:t>
            </w:r>
            <w:proofErr w:type="spellStart"/>
            <w:r w:rsidRPr="00C86869">
              <w:rPr>
                <w:rFonts w:asciiTheme="minorHAnsi" w:hAnsiTheme="minorHAnsi"/>
                <w:iCs/>
                <w:color w:val="000000" w:themeColor="text1"/>
                <w:sz w:val="21"/>
                <w:szCs w:val="21"/>
                <w:lang w:val="uk-UA"/>
              </w:rPr>
              <w:t>practical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case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topic</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Determining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positive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negative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impact</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Establishing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role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world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economic</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processes</w:t>
            </w:r>
            <w:proofErr w:type="spellEnd"/>
          </w:p>
        </w:tc>
        <w:tc>
          <w:tcPr>
            <w:tcW w:w="2167" w:type="dxa"/>
          </w:tcPr>
          <w:p w14:paraId="7374CC47" w14:textId="5F3EBE07" w:rsidR="007F4618" w:rsidRPr="00F26A46" w:rsidRDefault="00F26A46" w:rsidP="00F26A46">
            <w:pPr>
              <w:pStyle w:val="af2"/>
              <w:jc w:val="both"/>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retrospective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method</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recollection</w:t>
            </w:r>
            <w:proofErr w:type="spellEnd"/>
            <w:r w:rsidRPr="00F26A46">
              <w:rPr>
                <w:rFonts w:asciiTheme="minorHAnsi" w:hAnsiTheme="minorHAnsi"/>
                <w:iCs/>
                <w:color w:val="000000" w:themeColor="text1"/>
                <w:sz w:val="21"/>
                <w:szCs w:val="21"/>
                <w:lang w:val="uk-UA"/>
              </w:rPr>
              <w:t>);</w:t>
            </w:r>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dialogue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issues</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consideration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of</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cases</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problem</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solving</w:t>
            </w:r>
            <w:proofErr w:type="spellEnd"/>
          </w:p>
        </w:tc>
      </w:tr>
      <w:tr w:rsidR="00BE7411" w:rsidRPr="007F4618" w14:paraId="373F9148" w14:textId="77777777" w:rsidTr="00AA2DFA">
        <w:tc>
          <w:tcPr>
            <w:tcW w:w="432" w:type="dxa"/>
          </w:tcPr>
          <w:p w14:paraId="3487DD26" w14:textId="52F830BD" w:rsidR="00BE7411" w:rsidRPr="007F4618"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3</w:t>
            </w:r>
          </w:p>
        </w:tc>
        <w:tc>
          <w:tcPr>
            <w:tcW w:w="2545" w:type="dxa"/>
          </w:tcPr>
          <w:p w14:paraId="5B3BCF53" w14:textId="17A3BBDD" w:rsidR="00BE7411" w:rsidRPr="00AA2DFA" w:rsidRDefault="00C86869" w:rsidP="007F4618">
            <w:pPr>
              <w:spacing w:after="120"/>
              <w:jc w:val="both"/>
              <w:rPr>
                <w:rFonts w:asciiTheme="minorHAnsi" w:hAnsiTheme="minorHAnsi"/>
                <w:iCs/>
                <w:color w:val="000000" w:themeColor="text1"/>
                <w:sz w:val="21"/>
                <w:szCs w:val="21"/>
                <w:lang w:val="uk-UA"/>
              </w:rPr>
            </w:pPr>
            <w:r w:rsidRPr="00C86869">
              <w:rPr>
                <w:rFonts w:asciiTheme="minorHAnsi" w:hAnsiTheme="minorHAnsi"/>
                <w:iCs/>
                <w:color w:val="000000" w:themeColor="text1"/>
                <w:sz w:val="21"/>
                <w:szCs w:val="21"/>
                <w:lang w:val="uk-UA"/>
              </w:rPr>
              <w:t>Interaction of TNCs and national economies. TNCs and governments</w:t>
            </w:r>
          </w:p>
        </w:tc>
        <w:tc>
          <w:tcPr>
            <w:tcW w:w="851" w:type="dxa"/>
          </w:tcPr>
          <w:p w14:paraId="208D78CC" w14:textId="25063B61" w:rsidR="00BE7411" w:rsidRPr="00BE7411" w:rsidRDefault="00BE7411"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6E5FF52F" w14:textId="5A35E1B4" w:rsidR="00BE7411" w:rsidRPr="001953CC" w:rsidRDefault="00C86869" w:rsidP="001953CC">
            <w:pPr>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Analytical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characteristics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impact</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national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economies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comparison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incomes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transnational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corporations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GDP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some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countries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Establishment</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positive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negative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factors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influence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Characteristics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interaction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governments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its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home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country</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when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their</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interests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coincided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diverged</w:t>
            </w:r>
            <w:proofErr w:type="spellEnd"/>
          </w:p>
        </w:tc>
        <w:tc>
          <w:tcPr>
            <w:tcW w:w="2167" w:type="dxa"/>
          </w:tcPr>
          <w:p w14:paraId="724E0C6C" w14:textId="139E8336" w:rsidR="00BE7411" w:rsidRPr="00F26A46" w:rsidRDefault="00F26A46" w:rsidP="007F4618">
            <w:pPr>
              <w:spacing w:after="120"/>
              <w:jc w:val="both"/>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dialogue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issues</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consideration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of</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cases</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conducting</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analytical</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research</w:t>
            </w:r>
            <w:proofErr w:type="spellEnd"/>
          </w:p>
        </w:tc>
      </w:tr>
      <w:tr w:rsidR="00F26A46" w:rsidRPr="007F4618" w14:paraId="2361D445" w14:textId="77777777" w:rsidTr="00AA2DFA">
        <w:tc>
          <w:tcPr>
            <w:tcW w:w="432" w:type="dxa"/>
          </w:tcPr>
          <w:p w14:paraId="1A81DF2E" w14:textId="51DF0251" w:rsidR="00F26A46" w:rsidRPr="007F4618"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lastRenderedPageBreak/>
              <w:t>4</w:t>
            </w:r>
          </w:p>
        </w:tc>
        <w:tc>
          <w:tcPr>
            <w:tcW w:w="2545" w:type="dxa"/>
          </w:tcPr>
          <w:p w14:paraId="035BADC6" w14:textId="7065F32A" w:rsidR="00F26A46" w:rsidRPr="00C41D06" w:rsidRDefault="00C86869" w:rsidP="00F26A46">
            <w:pPr>
              <w:spacing w:after="120"/>
              <w:jc w:val="both"/>
              <w:rPr>
                <w:rFonts w:asciiTheme="minorHAnsi" w:hAnsiTheme="minorHAnsi"/>
                <w:iCs/>
                <w:color w:val="000000" w:themeColor="text1"/>
                <w:sz w:val="21"/>
                <w:szCs w:val="21"/>
                <w:lang w:val="uk-UA"/>
              </w:rPr>
            </w:pPr>
            <w:proofErr w:type="spellStart"/>
            <w:r w:rsidRPr="00C86869">
              <w:rPr>
                <w:rFonts w:ascii="PT Sans" w:hAnsi="PT Sans"/>
                <w:color w:val="000000"/>
                <w:sz w:val="21"/>
                <w:szCs w:val="21"/>
                <w:lang w:val="uk-UA"/>
              </w:rPr>
              <w:t>Financial</w:t>
            </w:r>
            <w:proofErr w:type="spellEnd"/>
            <w:r w:rsidRPr="00C86869">
              <w:rPr>
                <w:rFonts w:ascii="PT Sans" w:hAnsi="PT Sans"/>
                <w:color w:val="000000"/>
                <w:sz w:val="21"/>
                <w:szCs w:val="21"/>
                <w:lang w:val="uk-UA"/>
              </w:rPr>
              <w:t xml:space="preserve"> </w:t>
            </w:r>
            <w:proofErr w:type="spellStart"/>
            <w:r w:rsidRPr="00C86869">
              <w:rPr>
                <w:rFonts w:ascii="PT Sans" w:hAnsi="PT Sans"/>
                <w:color w:val="000000"/>
                <w:sz w:val="21"/>
                <w:szCs w:val="21"/>
                <w:lang w:val="uk-UA"/>
              </w:rPr>
              <w:t>activities</w:t>
            </w:r>
            <w:proofErr w:type="spellEnd"/>
            <w:r w:rsidRPr="00C86869">
              <w:rPr>
                <w:rFonts w:ascii="PT Sans" w:hAnsi="PT Sans"/>
                <w:color w:val="000000"/>
                <w:sz w:val="21"/>
                <w:szCs w:val="21"/>
                <w:lang w:val="uk-UA"/>
              </w:rPr>
              <w:t xml:space="preserve"> </w:t>
            </w:r>
            <w:proofErr w:type="spellStart"/>
            <w:r w:rsidRPr="00C86869">
              <w:rPr>
                <w:rFonts w:ascii="PT Sans" w:hAnsi="PT Sans"/>
                <w:color w:val="000000"/>
                <w:sz w:val="21"/>
                <w:szCs w:val="21"/>
                <w:lang w:val="uk-UA"/>
              </w:rPr>
              <w:t>of</w:t>
            </w:r>
            <w:proofErr w:type="spellEnd"/>
            <w:r w:rsidRPr="00C86869">
              <w:rPr>
                <w:rFonts w:ascii="PT Sans" w:hAnsi="PT Sans"/>
                <w:color w:val="000000"/>
                <w:sz w:val="21"/>
                <w:szCs w:val="21"/>
                <w:lang w:val="uk-UA"/>
              </w:rPr>
              <w:t xml:space="preserve"> </w:t>
            </w:r>
            <w:proofErr w:type="spellStart"/>
            <w:r w:rsidRPr="00C86869">
              <w:rPr>
                <w:rFonts w:ascii="PT Sans" w:hAnsi="PT Sans"/>
                <w:color w:val="000000"/>
                <w:sz w:val="21"/>
                <w:szCs w:val="21"/>
                <w:lang w:val="uk-UA"/>
              </w:rPr>
              <w:t>TNCs</w:t>
            </w:r>
            <w:proofErr w:type="spellEnd"/>
            <w:r w:rsidRPr="00C86869">
              <w:rPr>
                <w:rFonts w:ascii="PT Sans" w:hAnsi="PT Sans"/>
                <w:color w:val="000000"/>
                <w:sz w:val="21"/>
                <w:szCs w:val="21"/>
                <w:lang w:val="uk-UA"/>
              </w:rPr>
              <w:t xml:space="preserve">. </w:t>
            </w:r>
            <w:proofErr w:type="spellStart"/>
            <w:r w:rsidRPr="00C86869">
              <w:rPr>
                <w:rFonts w:ascii="PT Sans" w:hAnsi="PT Sans"/>
                <w:color w:val="000000"/>
                <w:sz w:val="21"/>
                <w:szCs w:val="21"/>
                <w:lang w:val="uk-UA"/>
              </w:rPr>
              <w:t>Capital</w:t>
            </w:r>
            <w:proofErr w:type="spellEnd"/>
            <w:r w:rsidRPr="00C86869">
              <w:rPr>
                <w:rFonts w:ascii="PT Sans" w:hAnsi="PT Sans"/>
                <w:color w:val="000000"/>
                <w:sz w:val="21"/>
                <w:szCs w:val="21"/>
                <w:lang w:val="uk-UA"/>
              </w:rPr>
              <w:t xml:space="preserve"> </w:t>
            </w:r>
            <w:proofErr w:type="spellStart"/>
            <w:r w:rsidRPr="00C86869">
              <w:rPr>
                <w:rFonts w:ascii="PT Sans" w:hAnsi="PT Sans"/>
                <w:color w:val="000000"/>
                <w:sz w:val="21"/>
                <w:szCs w:val="21"/>
                <w:lang w:val="uk-UA"/>
              </w:rPr>
              <w:t>structure</w:t>
            </w:r>
            <w:proofErr w:type="spellEnd"/>
          </w:p>
        </w:tc>
        <w:tc>
          <w:tcPr>
            <w:tcW w:w="851" w:type="dxa"/>
          </w:tcPr>
          <w:p w14:paraId="6F263209" w14:textId="24536D69" w:rsidR="00F26A46" w:rsidRPr="0004532F"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275A6A73" w14:textId="695B30AE" w:rsidR="00F26A46" w:rsidRPr="001C1504" w:rsidRDefault="00C86869" w:rsidP="00F26A46">
            <w:pPr>
              <w:spacing w:after="120"/>
              <w:jc w:val="both"/>
              <w:rPr>
                <w:rFonts w:asciiTheme="minorHAnsi" w:hAnsiTheme="minorHAnsi"/>
                <w:iCs/>
                <w:color w:val="000000" w:themeColor="text1"/>
                <w:sz w:val="21"/>
                <w:szCs w:val="21"/>
                <w:lang w:val="uk-UA"/>
              </w:rPr>
            </w:pPr>
            <w:r w:rsidRPr="00C86869">
              <w:rPr>
                <w:rFonts w:asciiTheme="minorHAnsi" w:hAnsiTheme="minorHAnsi"/>
                <w:iCs/>
                <w:color w:val="000000" w:themeColor="text1"/>
                <w:sz w:val="21"/>
                <w:szCs w:val="21"/>
              </w:rPr>
              <w:t>Theory of capital structure and movement. The mechanism of financial leverage</w:t>
            </w:r>
          </w:p>
        </w:tc>
        <w:tc>
          <w:tcPr>
            <w:tcW w:w="2167" w:type="dxa"/>
          </w:tcPr>
          <w:p w14:paraId="52B275E6" w14:textId="21113F30" w:rsidR="00F26A46" w:rsidRPr="00F26A46" w:rsidRDefault="00F26A46" w:rsidP="00F26A46">
            <w:pPr>
              <w:spacing w:after="120"/>
              <w:jc w:val="both"/>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dialogue on issues; problem solving</w:t>
            </w:r>
          </w:p>
        </w:tc>
      </w:tr>
      <w:tr w:rsidR="00F26A46" w:rsidRPr="007F4618" w14:paraId="480D2136" w14:textId="77777777" w:rsidTr="00AA2DFA">
        <w:tc>
          <w:tcPr>
            <w:tcW w:w="432" w:type="dxa"/>
          </w:tcPr>
          <w:p w14:paraId="0EBCE029" w14:textId="146AF072" w:rsidR="00F26A46" w:rsidRPr="007F4618"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5</w:t>
            </w:r>
          </w:p>
        </w:tc>
        <w:tc>
          <w:tcPr>
            <w:tcW w:w="2545" w:type="dxa"/>
          </w:tcPr>
          <w:p w14:paraId="7EF04F25" w14:textId="03A580A7" w:rsidR="00F26A46" w:rsidRPr="00F12EC8" w:rsidRDefault="00C86869" w:rsidP="00F26A46">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Corporate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culture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leading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Organizational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structures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Personnel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policy</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p>
        </w:tc>
        <w:tc>
          <w:tcPr>
            <w:tcW w:w="851" w:type="dxa"/>
          </w:tcPr>
          <w:p w14:paraId="64193EDE" w14:textId="15587637" w:rsidR="00F26A46" w:rsidRPr="0004532F"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378DB160" w14:textId="35EE656A" w:rsidR="00F26A46" w:rsidRPr="00772280" w:rsidRDefault="00C86869" w:rsidP="00F26A46">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Consideration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best</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practices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examples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Practical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features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building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effective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organizational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structures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Total</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rewards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cases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examples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leading</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TNCs</w:t>
            </w:r>
            <w:proofErr w:type="spellEnd"/>
          </w:p>
        </w:tc>
        <w:tc>
          <w:tcPr>
            <w:tcW w:w="2167" w:type="dxa"/>
          </w:tcPr>
          <w:p w14:paraId="51DA8AD6" w14:textId="1AC1D17D" w:rsidR="00F26A46" w:rsidRPr="00F26A46" w:rsidRDefault="00F26A46" w:rsidP="00F26A46">
            <w:pPr>
              <w:spacing w:after="120"/>
              <w:jc w:val="both"/>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dialogue on issues; problem solving</w:t>
            </w:r>
          </w:p>
        </w:tc>
      </w:tr>
      <w:tr w:rsidR="00772280" w:rsidRPr="007F4618" w14:paraId="3D1F8279" w14:textId="77777777" w:rsidTr="00AA2DFA">
        <w:tc>
          <w:tcPr>
            <w:tcW w:w="432" w:type="dxa"/>
          </w:tcPr>
          <w:p w14:paraId="171DFD98" w14:textId="20A6969C" w:rsidR="00772280" w:rsidRPr="007F4618" w:rsidRDefault="00AA2DFA"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6</w:t>
            </w:r>
          </w:p>
        </w:tc>
        <w:tc>
          <w:tcPr>
            <w:tcW w:w="2545" w:type="dxa"/>
          </w:tcPr>
          <w:p w14:paraId="74966976" w14:textId="04ACF2C0" w:rsidR="00772280" w:rsidRPr="00404050" w:rsidRDefault="00C86869" w:rsidP="00772280">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Transfer</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pricing</w:t>
            </w:r>
            <w:proofErr w:type="spellEnd"/>
          </w:p>
        </w:tc>
        <w:tc>
          <w:tcPr>
            <w:tcW w:w="851" w:type="dxa"/>
          </w:tcPr>
          <w:p w14:paraId="4958CB61" w14:textId="58D5AEB5" w:rsidR="00772280" w:rsidRPr="0004532F"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6E7F1749" w14:textId="06BBAA60" w:rsidR="00772280" w:rsidRPr="00772280" w:rsidRDefault="00C86869" w:rsidP="00772280">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Consideration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concept</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and</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mechanism</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of</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transfer</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pricing</w:t>
            </w:r>
            <w:proofErr w:type="spellEnd"/>
          </w:p>
        </w:tc>
        <w:tc>
          <w:tcPr>
            <w:tcW w:w="2167" w:type="dxa"/>
          </w:tcPr>
          <w:p w14:paraId="1CAD3D90" w14:textId="365A0193" w:rsidR="00772280" w:rsidRPr="00F26A46" w:rsidRDefault="00F26A46" w:rsidP="00772280">
            <w:pPr>
              <w:spacing w:after="120"/>
              <w:jc w:val="both"/>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dialogue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issues</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consideration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of</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cases</w:t>
            </w:r>
            <w:proofErr w:type="spellEnd"/>
          </w:p>
        </w:tc>
      </w:tr>
      <w:tr w:rsidR="00F26A46" w:rsidRPr="007F4618" w14:paraId="41975127" w14:textId="77777777" w:rsidTr="00AA2DFA">
        <w:tc>
          <w:tcPr>
            <w:tcW w:w="432" w:type="dxa"/>
          </w:tcPr>
          <w:p w14:paraId="09670534" w14:textId="313253A2" w:rsidR="00F26A46" w:rsidRPr="007F4618"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7</w:t>
            </w:r>
          </w:p>
        </w:tc>
        <w:tc>
          <w:tcPr>
            <w:tcW w:w="2545" w:type="dxa"/>
          </w:tcPr>
          <w:p w14:paraId="503F3EA8" w14:textId="04615C0C" w:rsidR="00F26A46" w:rsidRPr="00F12EC8" w:rsidRDefault="00C86869" w:rsidP="00F26A46">
            <w:pPr>
              <w:spacing w:after="120"/>
              <w:jc w:val="both"/>
              <w:rPr>
                <w:rFonts w:asciiTheme="minorHAnsi" w:hAnsiTheme="minorHAnsi"/>
                <w:iCs/>
                <w:color w:val="FF0000"/>
                <w:sz w:val="21"/>
                <w:szCs w:val="21"/>
                <w:lang w:val="uk-UA"/>
              </w:rPr>
            </w:pPr>
            <w:r w:rsidRPr="00C86869">
              <w:rPr>
                <w:rFonts w:asciiTheme="minorHAnsi" w:hAnsiTheme="minorHAnsi"/>
                <w:iCs/>
                <w:color w:val="000000" w:themeColor="text1"/>
                <w:sz w:val="21"/>
                <w:szCs w:val="21"/>
                <w:lang w:val="uk-UA"/>
              </w:rPr>
              <w:t>TNC</w:t>
            </w:r>
            <w:r>
              <w:rPr>
                <w:rFonts w:asciiTheme="minorHAnsi" w:hAnsiTheme="minorHAnsi"/>
                <w:iCs/>
                <w:color w:val="000000" w:themeColor="text1"/>
                <w:sz w:val="21"/>
                <w:szCs w:val="21"/>
                <w:lang w:val="en-US"/>
              </w:rPr>
              <w:t>s</w:t>
            </w:r>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innovations</w:t>
            </w:r>
            <w:proofErr w:type="spellEnd"/>
          </w:p>
        </w:tc>
        <w:tc>
          <w:tcPr>
            <w:tcW w:w="851" w:type="dxa"/>
          </w:tcPr>
          <w:p w14:paraId="255397A9" w14:textId="3ED9FDDA" w:rsidR="00F26A46" w:rsidRPr="0004532F"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12EE0610" w14:textId="774AB75C" w:rsidR="00F26A46" w:rsidRPr="00772280" w:rsidRDefault="00B30386" w:rsidP="00F26A46">
            <w:pPr>
              <w:spacing w:after="120"/>
              <w:jc w:val="both"/>
              <w:rPr>
                <w:rFonts w:asciiTheme="minorHAnsi" w:hAnsiTheme="minorHAnsi"/>
                <w:iCs/>
                <w:color w:val="000000" w:themeColor="text1"/>
                <w:sz w:val="21"/>
                <w:szCs w:val="21"/>
                <w:lang w:val="uk-UA"/>
              </w:rPr>
            </w:pPr>
            <w:proofErr w:type="spellStart"/>
            <w:r w:rsidRPr="00B30386">
              <w:rPr>
                <w:rFonts w:asciiTheme="minorHAnsi" w:hAnsiTheme="minorHAnsi"/>
                <w:iCs/>
                <w:color w:val="000000" w:themeColor="text1"/>
                <w:sz w:val="21"/>
                <w:szCs w:val="21"/>
                <w:lang w:val="uk-UA"/>
              </w:rPr>
              <w:t>Consideration</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mechanisms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for</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the</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development</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innovative</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activities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TNCs</w:t>
            </w:r>
            <w:proofErr w:type="spellEnd"/>
          </w:p>
        </w:tc>
        <w:tc>
          <w:tcPr>
            <w:tcW w:w="2167" w:type="dxa"/>
          </w:tcPr>
          <w:p w14:paraId="506B5B38" w14:textId="2121735E" w:rsidR="00F26A46" w:rsidRPr="00F26A46" w:rsidRDefault="00F26A46" w:rsidP="00F26A46">
            <w:pPr>
              <w:spacing w:after="120"/>
              <w:jc w:val="both"/>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dialogue on issues; consideration of cases</w:t>
            </w:r>
          </w:p>
        </w:tc>
      </w:tr>
      <w:tr w:rsidR="00F26A46" w:rsidRPr="007F4618" w14:paraId="0D831398" w14:textId="77777777" w:rsidTr="00AA2DFA">
        <w:tc>
          <w:tcPr>
            <w:tcW w:w="432" w:type="dxa"/>
          </w:tcPr>
          <w:p w14:paraId="399F65D8" w14:textId="39EA2366" w:rsidR="00F26A46" w:rsidRPr="007F4618" w:rsidRDefault="00F26A46" w:rsidP="00F26A46">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8</w:t>
            </w:r>
          </w:p>
        </w:tc>
        <w:tc>
          <w:tcPr>
            <w:tcW w:w="2545" w:type="dxa"/>
          </w:tcPr>
          <w:p w14:paraId="3312E902" w14:textId="14C87145" w:rsidR="00F26A46" w:rsidRPr="00C86869" w:rsidRDefault="00C86869" w:rsidP="00F26A46">
            <w:pPr>
              <w:spacing w:after="120"/>
              <w:jc w:val="both"/>
              <w:rPr>
                <w:rFonts w:asciiTheme="minorHAnsi" w:hAnsiTheme="minorHAnsi"/>
                <w:iCs/>
                <w:color w:val="000000" w:themeColor="text1"/>
                <w:sz w:val="21"/>
                <w:szCs w:val="21"/>
                <w:lang w:val="en-US"/>
              </w:rPr>
            </w:pPr>
            <w:r w:rsidRPr="00C86869">
              <w:rPr>
                <w:rFonts w:asciiTheme="minorHAnsi" w:hAnsiTheme="minorHAnsi"/>
                <w:iCs/>
                <w:color w:val="000000" w:themeColor="text1"/>
                <w:sz w:val="21"/>
                <w:szCs w:val="21"/>
                <w:lang w:val="uk-UA"/>
              </w:rPr>
              <w:t>TNC</w:t>
            </w:r>
            <w:r>
              <w:rPr>
                <w:rFonts w:asciiTheme="minorHAnsi" w:hAnsiTheme="minorHAnsi"/>
                <w:iCs/>
                <w:color w:val="000000" w:themeColor="text1"/>
                <w:sz w:val="21"/>
                <w:szCs w:val="21"/>
                <w:lang w:val="en-US"/>
              </w:rPr>
              <w:t>s</w:t>
            </w:r>
            <w:r>
              <w:rPr>
                <w:rFonts w:asciiTheme="minorHAnsi" w:hAnsiTheme="minorHAnsi"/>
                <w:iCs/>
                <w:color w:val="000000" w:themeColor="text1"/>
                <w:sz w:val="21"/>
                <w:szCs w:val="21"/>
                <w:lang w:val="en-US"/>
              </w:rPr>
              <w:t xml:space="preserve"> marketing</w:t>
            </w:r>
          </w:p>
        </w:tc>
        <w:tc>
          <w:tcPr>
            <w:tcW w:w="851" w:type="dxa"/>
          </w:tcPr>
          <w:p w14:paraId="7781CDE3" w14:textId="45A8D127" w:rsidR="00F26A46" w:rsidRPr="00772280" w:rsidRDefault="00F26A46" w:rsidP="00F26A46">
            <w:pPr>
              <w:spacing w:after="120"/>
              <w:jc w:val="both"/>
              <w:rPr>
                <w:rFonts w:asciiTheme="minorHAnsi" w:hAnsiTheme="minorHAnsi"/>
                <w:iCs/>
                <w:color w:val="000000" w:themeColor="text1"/>
                <w:sz w:val="21"/>
                <w:szCs w:val="21"/>
                <w:lang w:val="uk-UA"/>
              </w:rPr>
            </w:pPr>
            <w:r w:rsidRPr="00772280">
              <w:rPr>
                <w:rFonts w:asciiTheme="minorHAnsi" w:hAnsiTheme="minorHAnsi"/>
                <w:iCs/>
                <w:color w:val="000000" w:themeColor="text1"/>
                <w:sz w:val="21"/>
                <w:szCs w:val="21"/>
                <w:lang w:val="uk-UA"/>
              </w:rPr>
              <w:t>2</w:t>
            </w:r>
          </w:p>
        </w:tc>
        <w:tc>
          <w:tcPr>
            <w:tcW w:w="4252" w:type="dxa"/>
          </w:tcPr>
          <w:p w14:paraId="49C46757" w14:textId="2654E4C7" w:rsidR="00F26A46" w:rsidRPr="00772280" w:rsidRDefault="00B30386" w:rsidP="00F26A46">
            <w:pPr>
              <w:spacing w:after="120"/>
              <w:jc w:val="both"/>
              <w:rPr>
                <w:rFonts w:asciiTheme="minorHAnsi" w:hAnsiTheme="minorHAnsi"/>
                <w:iCs/>
                <w:color w:val="000000" w:themeColor="text1"/>
                <w:sz w:val="21"/>
                <w:szCs w:val="21"/>
                <w:lang w:val="uk-UA"/>
              </w:rPr>
            </w:pPr>
            <w:proofErr w:type="spellStart"/>
            <w:r w:rsidRPr="00B30386">
              <w:rPr>
                <w:rFonts w:asciiTheme="minorHAnsi" w:hAnsiTheme="minorHAnsi"/>
                <w:iCs/>
                <w:color w:val="000000" w:themeColor="text1"/>
                <w:sz w:val="21"/>
                <w:szCs w:val="21"/>
                <w:lang w:val="uk-UA"/>
              </w:rPr>
              <w:t>Features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TNCs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entering</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international</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markets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consideration</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strategy</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and</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cases</w:t>
            </w:r>
            <w:proofErr w:type="spellEnd"/>
          </w:p>
        </w:tc>
        <w:tc>
          <w:tcPr>
            <w:tcW w:w="2167" w:type="dxa"/>
          </w:tcPr>
          <w:p w14:paraId="0EBD4169" w14:textId="726F7E4F" w:rsidR="00F26A46" w:rsidRPr="00F26A46" w:rsidRDefault="00F26A46" w:rsidP="00F26A46">
            <w:pPr>
              <w:spacing w:after="120"/>
              <w:jc w:val="both"/>
              <w:rPr>
                <w:rFonts w:asciiTheme="minorHAnsi" w:hAnsiTheme="minorHAnsi"/>
                <w:iCs/>
                <w:color w:val="000000" w:themeColor="text1"/>
                <w:sz w:val="21"/>
                <w:szCs w:val="21"/>
                <w:lang w:val="uk-UA"/>
              </w:rPr>
            </w:pPr>
            <w:r w:rsidRPr="00F26A46">
              <w:rPr>
                <w:rFonts w:asciiTheme="minorHAnsi" w:hAnsiTheme="minorHAnsi"/>
                <w:iCs/>
                <w:color w:val="000000" w:themeColor="text1"/>
                <w:sz w:val="21"/>
                <w:szCs w:val="21"/>
                <w:lang w:val="uk-UA"/>
              </w:rPr>
              <w:t>dialogue on issues; consideration of cases</w:t>
            </w:r>
          </w:p>
        </w:tc>
      </w:tr>
      <w:tr w:rsidR="007F4618" w:rsidRPr="007F4618" w14:paraId="24C28958" w14:textId="77777777" w:rsidTr="00AA2DFA">
        <w:tc>
          <w:tcPr>
            <w:tcW w:w="432" w:type="dxa"/>
          </w:tcPr>
          <w:p w14:paraId="196EDFC7" w14:textId="5BF522C5" w:rsidR="007F4618" w:rsidRPr="007F4618"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9</w:t>
            </w:r>
          </w:p>
        </w:tc>
        <w:tc>
          <w:tcPr>
            <w:tcW w:w="2545" w:type="dxa"/>
          </w:tcPr>
          <w:p w14:paraId="4D8B9907" w14:textId="2FC48367" w:rsidR="007F4618" w:rsidRPr="00F12EC8" w:rsidRDefault="00C86869" w:rsidP="007F4618">
            <w:pPr>
              <w:spacing w:after="120"/>
              <w:jc w:val="both"/>
              <w:rPr>
                <w:rFonts w:asciiTheme="minorHAnsi" w:hAnsiTheme="minorHAnsi"/>
                <w:iCs/>
                <w:color w:val="000000" w:themeColor="text1"/>
                <w:sz w:val="21"/>
                <w:szCs w:val="21"/>
                <w:lang w:val="uk-UA"/>
              </w:rPr>
            </w:pPr>
            <w:proofErr w:type="spellStart"/>
            <w:r w:rsidRPr="00C86869">
              <w:rPr>
                <w:rFonts w:asciiTheme="minorHAnsi" w:hAnsiTheme="minorHAnsi"/>
                <w:iCs/>
                <w:color w:val="000000" w:themeColor="text1"/>
                <w:sz w:val="21"/>
                <w:szCs w:val="21"/>
                <w:lang w:val="uk-UA"/>
              </w:rPr>
              <w:t>Semester</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results</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Preparation</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for</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the</w:t>
            </w:r>
            <w:proofErr w:type="spellEnd"/>
            <w:r w:rsidRPr="00C86869">
              <w:rPr>
                <w:rFonts w:asciiTheme="minorHAnsi" w:hAnsiTheme="minorHAnsi"/>
                <w:iCs/>
                <w:color w:val="000000" w:themeColor="text1"/>
                <w:sz w:val="21"/>
                <w:szCs w:val="21"/>
                <w:lang w:val="uk-UA"/>
              </w:rPr>
              <w:t xml:space="preserve"> </w:t>
            </w:r>
            <w:proofErr w:type="spellStart"/>
            <w:r w:rsidRPr="00C86869">
              <w:rPr>
                <w:rFonts w:asciiTheme="minorHAnsi" w:hAnsiTheme="minorHAnsi"/>
                <w:iCs/>
                <w:color w:val="000000" w:themeColor="text1"/>
                <w:sz w:val="21"/>
                <w:szCs w:val="21"/>
                <w:lang w:val="uk-UA"/>
              </w:rPr>
              <w:t>test</w:t>
            </w:r>
            <w:proofErr w:type="spellEnd"/>
          </w:p>
        </w:tc>
        <w:tc>
          <w:tcPr>
            <w:tcW w:w="851" w:type="dxa"/>
          </w:tcPr>
          <w:p w14:paraId="7F7A832C" w14:textId="7C926513" w:rsidR="007F4618" w:rsidRPr="0004532F" w:rsidRDefault="0004532F"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1A0722D3" w14:textId="20409BA8" w:rsidR="007F4618" w:rsidRPr="00C027DE" w:rsidRDefault="00B30386" w:rsidP="007F4618">
            <w:pPr>
              <w:spacing w:after="120"/>
              <w:jc w:val="both"/>
              <w:rPr>
                <w:rFonts w:asciiTheme="minorHAnsi" w:hAnsiTheme="minorHAnsi"/>
                <w:iCs/>
                <w:color w:val="000000" w:themeColor="text1"/>
                <w:sz w:val="21"/>
                <w:szCs w:val="21"/>
                <w:lang w:val="uk-UA"/>
              </w:rPr>
            </w:pPr>
            <w:proofErr w:type="spellStart"/>
            <w:r w:rsidRPr="00B30386">
              <w:rPr>
                <w:rFonts w:asciiTheme="minorHAnsi" w:hAnsiTheme="minorHAnsi"/>
                <w:iCs/>
                <w:color w:val="000000" w:themeColor="text1"/>
                <w:sz w:val="21"/>
                <w:szCs w:val="21"/>
                <w:lang w:val="uk-UA"/>
              </w:rPr>
              <w:t>Summing</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up</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the</w:t>
            </w:r>
            <w:proofErr w:type="spellEnd"/>
            <w:r w:rsidRPr="00B30386">
              <w:rPr>
                <w:rFonts w:asciiTheme="minorHAnsi" w:hAnsiTheme="minorHAnsi"/>
                <w:iCs/>
                <w:color w:val="000000" w:themeColor="text1"/>
                <w:sz w:val="21"/>
                <w:szCs w:val="21"/>
                <w:lang w:val="uk-UA"/>
              </w:rPr>
              <w:t xml:space="preserve"> RSO. </w:t>
            </w:r>
            <w:proofErr w:type="spellStart"/>
            <w:r w:rsidRPr="00B30386">
              <w:rPr>
                <w:rFonts w:asciiTheme="minorHAnsi" w:hAnsiTheme="minorHAnsi"/>
                <w:iCs/>
                <w:color w:val="000000" w:themeColor="text1"/>
                <w:sz w:val="21"/>
                <w:szCs w:val="21"/>
                <w:lang w:val="uk-UA"/>
              </w:rPr>
              <w:t>Consideration</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the</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questions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submitted</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for</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offset</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Discussion</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organizational</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questions</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concerning</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carrying</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out</w:t>
            </w:r>
            <w:proofErr w:type="spellEnd"/>
            <w:r w:rsidRPr="00B30386">
              <w:rPr>
                <w:rFonts w:asciiTheme="minorHAnsi" w:hAnsiTheme="minorHAnsi"/>
                <w:iCs/>
                <w:color w:val="000000" w:themeColor="text1"/>
                <w:sz w:val="21"/>
                <w:szCs w:val="21"/>
                <w:lang w:val="uk-UA"/>
              </w:rPr>
              <w:t xml:space="preserve"> </w:t>
            </w:r>
            <w:proofErr w:type="spellStart"/>
            <w:r w:rsidRPr="00B30386">
              <w:rPr>
                <w:rFonts w:asciiTheme="minorHAnsi" w:hAnsiTheme="minorHAnsi"/>
                <w:iCs/>
                <w:color w:val="000000" w:themeColor="text1"/>
                <w:sz w:val="21"/>
                <w:szCs w:val="21"/>
                <w:lang w:val="uk-UA"/>
              </w:rPr>
              <w:t>offset</w:t>
            </w:r>
            <w:proofErr w:type="spellEnd"/>
          </w:p>
        </w:tc>
        <w:tc>
          <w:tcPr>
            <w:tcW w:w="2167" w:type="dxa"/>
          </w:tcPr>
          <w:p w14:paraId="1ECFCB9A" w14:textId="62F68902" w:rsidR="007F4618" w:rsidRPr="00F26A46" w:rsidRDefault="00F26A46" w:rsidP="008D4000">
            <w:pPr>
              <w:pStyle w:val="af2"/>
              <w:jc w:val="both"/>
              <w:rPr>
                <w:rFonts w:asciiTheme="minorHAnsi" w:hAnsiTheme="minorHAnsi"/>
                <w:iCs/>
                <w:color w:val="000000" w:themeColor="text1"/>
                <w:sz w:val="21"/>
                <w:szCs w:val="21"/>
                <w:lang w:val="uk-UA"/>
              </w:rPr>
            </w:pPr>
            <w:proofErr w:type="spellStart"/>
            <w:r w:rsidRPr="00F26A46">
              <w:rPr>
                <w:rFonts w:asciiTheme="minorHAnsi" w:hAnsiTheme="minorHAnsi"/>
                <w:iCs/>
                <w:color w:val="000000" w:themeColor="text1"/>
                <w:sz w:val="21"/>
                <w:szCs w:val="21"/>
                <w:lang w:val="uk-UA"/>
              </w:rPr>
              <w:t>retrospective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method</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recollection</w:t>
            </w:r>
            <w:proofErr w:type="spellEnd"/>
            <w:r w:rsidRPr="00F26A46">
              <w:rPr>
                <w:rFonts w:asciiTheme="minorHAnsi" w:hAnsiTheme="minorHAnsi"/>
                <w:iCs/>
                <w:color w:val="000000" w:themeColor="text1"/>
                <w:sz w:val="21"/>
                <w:szCs w:val="21"/>
                <w:lang w:val="uk-UA"/>
              </w:rPr>
              <w:t>);</w:t>
            </w:r>
            <w:r w:rsidR="008D4000">
              <w:rPr>
                <w:rFonts w:asciiTheme="minorHAnsi" w:hAnsiTheme="minorHAnsi"/>
                <w:iCs/>
                <w:color w:val="000000" w:themeColor="text1"/>
                <w:sz w:val="21"/>
                <w:szCs w:val="21"/>
                <w:lang w:val="en-US"/>
              </w:rPr>
              <w:t xml:space="preserve"> </w:t>
            </w:r>
            <w:proofErr w:type="spellStart"/>
            <w:r w:rsidRPr="00F26A46">
              <w:rPr>
                <w:rFonts w:asciiTheme="minorHAnsi" w:hAnsiTheme="minorHAnsi"/>
                <w:iCs/>
                <w:color w:val="000000" w:themeColor="text1"/>
                <w:sz w:val="21"/>
                <w:szCs w:val="21"/>
                <w:lang w:val="uk-UA"/>
              </w:rPr>
              <w:t>dialogue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on</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the</w:t>
            </w:r>
            <w:proofErr w:type="spellEnd"/>
            <w:r w:rsidRPr="00F26A46">
              <w:rPr>
                <w:rFonts w:asciiTheme="minorHAnsi" w:hAnsiTheme="minorHAnsi"/>
                <w:iCs/>
                <w:color w:val="000000" w:themeColor="text1"/>
                <w:sz w:val="21"/>
                <w:szCs w:val="21"/>
                <w:lang w:val="uk-UA"/>
              </w:rPr>
              <w:t xml:space="preserve"> </w:t>
            </w:r>
            <w:proofErr w:type="spellStart"/>
            <w:r w:rsidRPr="00F26A46">
              <w:rPr>
                <w:rFonts w:asciiTheme="minorHAnsi" w:hAnsiTheme="minorHAnsi"/>
                <w:iCs/>
                <w:color w:val="000000" w:themeColor="text1"/>
                <w:sz w:val="21"/>
                <w:szCs w:val="21"/>
                <w:lang w:val="uk-UA"/>
              </w:rPr>
              <w:t>issue</w:t>
            </w:r>
            <w:proofErr w:type="spellEnd"/>
          </w:p>
        </w:tc>
      </w:tr>
    </w:tbl>
    <w:p w14:paraId="4F936831" w14:textId="77777777" w:rsidR="00AD6E5A" w:rsidRPr="00F26A46" w:rsidRDefault="00AD6E5A" w:rsidP="004A6336">
      <w:pPr>
        <w:spacing w:after="120"/>
        <w:jc w:val="both"/>
        <w:rPr>
          <w:rFonts w:asciiTheme="minorHAnsi" w:hAnsiTheme="minorHAnsi"/>
          <w:i/>
          <w:color w:val="0070C0"/>
          <w:lang w:val="en-US"/>
        </w:rPr>
      </w:pPr>
    </w:p>
    <w:p w14:paraId="195DC68B" w14:textId="004FABDE" w:rsidR="008D4000" w:rsidRPr="004472C0" w:rsidRDefault="008D4000" w:rsidP="008D4000">
      <w:pPr>
        <w:pStyle w:val="1"/>
        <w:numPr>
          <w:ilvl w:val="0"/>
          <w:numId w:val="27"/>
        </w:numPr>
        <w:spacing w:line="240" w:lineRule="auto"/>
      </w:pPr>
      <w:r w:rsidRPr="008D4000">
        <w:rPr>
          <w:lang w:val="en-US"/>
        </w:rPr>
        <w:t>S</w:t>
      </w:r>
      <w:r w:rsidRPr="002079BF">
        <w:t>tudent</w:t>
      </w:r>
      <w:r w:rsidRPr="008D4000">
        <w:rPr>
          <w:lang w:val="en-US"/>
        </w:rPr>
        <w:t xml:space="preserve">'s </w:t>
      </w:r>
      <w:r w:rsidRPr="00FE2138">
        <w:t>self-stud</w:t>
      </w:r>
      <w:r w:rsidRPr="008D4000">
        <w:rPr>
          <w:lang w:val="en-US"/>
        </w:rPr>
        <w:t>y</w:t>
      </w:r>
      <w:r w:rsidRPr="004472C0">
        <w:t xml:space="preserve"> </w:t>
      </w:r>
    </w:p>
    <w:p w14:paraId="775EB258" w14:textId="237F394D" w:rsidR="008D4000" w:rsidRPr="008D4000" w:rsidRDefault="008D4000" w:rsidP="008D4000">
      <w:pPr>
        <w:spacing w:after="120"/>
        <w:jc w:val="both"/>
        <w:rPr>
          <w:rFonts w:ascii="PT Sans" w:hAnsi="PT Sans"/>
          <w:color w:val="000000"/>
        </w:rPr>
      </w:pPr>
      <w:r w:rsidRPr="008D4000">
        <w:rPr>
          <w:rFonts w:ascii="PT Sans" w:hAnsi="PT Sans"/>
          <w:color w:val="000000"/>
        </w:rPr>
        <w:t>The student's self-study (SSS) involves preparation for lectures and practical classes, which includes: review of the information field on the topic of the lesson, preparation for the discussion of the analyzed information in the classroom; performance of tasks provided by the teacher in practical classes and lectures; problem solving. Time distribution of independent work of students:</w:t>
      </w:r>
    </w:p>
    <w:p w14:paraId="06ECD2C2" w14:textId="77777777" w:rsidR="008D4000" w:rsidRPr="009E79C4" w:rsidRDefault="008D4000" w:rsidP="008D4000">
      <w:pPr>
        <w:pStyle w:val="1"/>
        <w:numPr>
          <w:ilvl w:val="0"/>
          <w:numId w:val="0"/>
        </w:numPr>
        <w:spacing w:line="240" w:lineRule="auto"/>
        <w:ind w:left="720" w:hanging="360"/>
        <w:jc w:val="center"/>
        <w:rPr>
          <w:lang w:val="en-US"/>
        </w:rPr>
      </w:pPr>
      <w:proofErr w:type="spellStart"/>
      <w:r w:rsidRPr="00FE2138">
        <w:rPr>
          <w:rFonts w:ascii="PT Sans" w:hAnsi="PT Sans"/>
          <w:bCs/>
          <w:color w:val="000000" w:themeColor="text1"/>
          <w:lang w:val="uk-UA"/>
        </w:rPr>
        <w:t>Student’s</w:t>
      </w:r>
      <w:proofErr w:type="spellEnd"/>
      <w:r w:rsidRPr="00FE2138">
        <w:rPr>
          <w:rFonts w:ascii="PT Sans" w:hAnsi="PT Sans"/>
          <w:bCs/>
          <w:color w:val="000000" w:themeColor="text1"/>
          <w:lang w:val="uk-UA"/>
        </w:rPr>
        <w:t xml:space="preserve"> </w:t>
      </w:r>
      <w:r>
        <w:rPr>
          <w:rFonts w:ascii="PT Sans" w:hAnsi="PT Sans"/>
          <w:bCs/>
          <w:color w:val="000000" w:themeColor="text1"/>
          <w:lang w:val="en-US"/>
        </w:rPr>
        <w:t>self-study</w:t>
      </w:r>
    </w:p>
    <w:tbl>
      <w:tblPr>
        <w:tblW w:w="0" w:type="auto"/>
        <w:tblInd w:w="250" w:type="dxa"/>
        <w:tblCellMar>
          <w:top w:w="15" w:type="dxa"/>
          <w:left w:w="15" w:type="dxa"/>
          <w:bottom w:w="15" w:type="dxa"/>
          <w:right w:w="15" w:type="dxa"/>
        </w:tblCellMar>
        <w:tblLook w:val="04A0" w:firstRow="1" w:lastRow="0" w:firstColumn="1" w:lastColumn="0" w:noHBand="0" w:noVBand="1"/>
      </w:tblPr>
      <w:tblGrid>
        <w:gridCol w:w="566"/>
        <w:gridCol w:w="7683"/>
        <w:gridCol w:w="1695"/>
      </w:tblGrid>
      <w:tr w:rsidR="008D4000" w:rsidRPr="003029B8" w14:paraId="3EFC2C1A" w14:textId="77777777" w:rsidTr="008D4000">
        <w:trPr>
          <w:trHeight w:val="72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B6DCC7A" w14:textId="20777693" w:rsidR="008D4000" w:rsidRPr="00004105" w:rsidRDefault="008D4000" w:rsidP="008D4000">
            <w:pPr>
              <w:pStyle w:val="af2"/>
              <w:spacing w:before="0" w:beforeAutospacing="0" w:after="0" w:afterAutospacing="0"/>
              <w:rPr>
                <w:rFonts w:ascii="PT Sans" w:hAnsi="PT Sans"/>
                <w:b/>
                <w:bCs/>
                <w:color w:val="000000"/>
                <w:sz w:val="21"/>
                <w:szCs w:val="21"/>
              </w:rPr>
            </w:pPr>
            <w:r w:rsidRPr="009A41E0">
              <w:rPr>
                <w:rFonts w:ascii="PT Sans" w:hAnsi="PT Sans"/>
                <w:b/>
                <w:bCs/>
                <w:color w:val="000000"/>
                <w:sz w:val="21"/>
                <w:szCs w:val="21"/>
              </w:rPr>
              <w:t>№</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4A4AAD" w14:textId="58D8DB55" w:rsidR="008D4000" w:rsidRPr="00004105" w:rsidRDefault="008D4000" w:rsidP="008D4000">
            <w:pPr>
              <w:pStyle w:val="af2"/>
              <w:spacing w:before="0" w:beforeAutospacing="0" w:after="0" w:afterAutospacing="0"/>
              <w:jc w:val="center"/>
              <w:rPr>
                <w:rFonts w:ascii="PT Sans" w:hAnsi="PT Sans"/>
                <w:b/>
                <w:bCs/>
                <w:color w:val="000000"/>
                <w:sz w:val="21"/>
                <w:szCs w:val="21"/>
              </w:rPr>
            </w:pPr>
            <w:r>
              <w:rPr>
                <w:rFonts w:ascii="PT Sans" w:hAnsi="PT Sans"/>
                <w:b/>
                <w:bCs/>
                <w:color w:val="000000"/>
                <w:sz w:val="21"/>
                <w:szCs w:val="21"/>
                <w:lang w:val="en-US"/>
              </w:rPr>
              <w:t>T</w:t>
            </w:r>
            <w:r w:rsidRPr="00FE2138">
              <w:rPr>
                <w:rFonts w:ascii="PT Sans" w:hAnsi="PT Sans"/>
                <w:b/>
                <w:bCs/>
                <w:color w:val="000000"/>
                <w:sz w:val="21"/>
                <w:szCs w:val="21"/>
              </w:rPr>
              <w:t>opics and questions submitted for self-study and references to educational literature</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31F9DFA" w14:textId="0051B987" w:rsidR="008D4000" w:rsidRPr="00004105" w:rsidRDefault="008D4000" w:rsidP="008D4000">
            <w:pPr>
              <w:pStyle w:val="af2"/>
              <w:spacing w:before="0" w:beforeAutospacing="0" w:after="0" w:afterAutospacing="0"/>
              <w:jc w:val="center"/>
              <w:rPr>
                <w:rFonts w:ascii="PT Sans" w:hAnsi="PT Sans"/>
                <w:b/>
                <w:bCs/>
                <w:color w:val="000000"/>
                <w:sz w:val="21"/>
                <w:szCs w:val="21"/>
              </w:rPr>
            </w:pPr>
            <w:r>
              <w:rPr>
                <w:rFonts w:ascii="PT Sans" w:hAnsi="PT Sans"/>
                <w:b/>
                <w:bCs/>
                <w:color w:val="000000"/>
                <w:sz w:val="21"/>
                <w:szCs w:val="21"/>
                <w:lang w:val="en-US"/>
              </w:rPr>
              <w:t>H</w:t>
            </w:r>
            <w:r w:rsidRPr="00FE2138">
              <w:rPr>
                <w:rFonts w:ascii="PT Sans" w:hAnsi="PT Sans"/>
                <w:b/>
                <w:bCs/>
                <w:color w:val="000000"/>
                <w:sz w:val="21"/>
                <w:szCs w:val="21"/>
              </w:rPr>
              <w:t xml:space="preserve">ours on </w:t>
            </w:r>
            <w:r>
              <w:rPr>
                <w:rFonts w:ascii="PT Sans" w:hAnsi="PT Sans"/>
                <w:b/>
                <w:bCs/>
                <w:color w:val="000000"/>
                <w:sz w:val="21"/>
                <w:szCs w:val="21"/>
                <w:lang w:val="en-US"/>
              </w:rPr>
              <w:t>SSS</w:t>
            </w:r>
          </w:p>
        </w:tc>
      </w:tr>
      <w:tr w:rsidR="008D4000" w:rsidRPr="003029B8" w14:paraId="380FE031"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4C8B2"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43A0A" w14:textId="5491C061"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Prerequisites and principles of operation of transnational corporations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388B2" w14:textId="7722E038"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8</w:t>
            </w:r>
          </w:p>
        </w:tc>
      </w:tr>
      <w:tr w:rsidR="008D4000" w:rsidRPr="003029B8" w14:paraId="04EB3D8A"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8953C"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2</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20C0B" w14:textId="15266B5A"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The impact of TNCs on socio-economic and political processes in the world</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4D565" w14:textId="1382A369"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8D4000" w:rsidRPr="003029B8" w14:paraId="7DD6283D"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4934D"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3</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3C557" w14:textId="1765F8BC"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Interaction of TNCs and national economies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688AD" w14:textId="0E07117F"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8D4000" w:rsidRPr="003029B8" w14:paraId="7CF0E2CC"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2B2BC"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4</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F9276" w14:textId="1BB2C926"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Management system of multinational corporations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2B39A" w14:textId="17B167C0"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8D4000" w:rsidRPr="003029B8" w14:paraId="0EEBF106"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B3BB"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5</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0DE16" w14:textId="66F11F2A"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Characteristics of TNCs as an employer</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49A9B" w14:textId="037586D2" w:rsidR="008D4000" w:rsidRPr="003029B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8D4000" w:rsidRPr="003029B8" w14:paraId="1A5376CB"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A2174"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6</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205B1" w14:textId="29CE40A7"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Financial activities of TNCs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12F61" w14:textId="7D84291B" w:rsidR="008D4000" w:rsidRPr="003029B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8D4000" w:rsidRPr="003029B8" w14:paraId="6017E722"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FDC0"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7</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3647A" w14:textId="7A511878"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Innovative activities of TNCs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258DC" w14:textId="2FD30B4C"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8D4000" w:rsidRPr="003029B8" w14:paraId="2E17448B"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ADCD2"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8</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6131F" w14:textId="5F1AF1E3"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Directions of interaction of TNCs with startup structures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853E5" w14:textId="74117523" w:rsidR="008D4000" w:rsidRPr="00C20A78" w:rsidRDefault="008D4000" w:rsidP="008D400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8</w:t>
            </w:r>
          </w:p>
        </w:tc>
      </w:tr>
      <w:tr w:rsidR="008D4000" w:rsidRPr="003029B8" w14:paraId="7F4810CE"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D65DB" w14:textId="77777777" w:rsidR="008D4000" w:rsidRPr="003029B8" w:rsidRDefault="008D4000" w:rsidP="008D4000">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9</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68D7" w14:textId="474C6BF2" w:rsidR="008D4000" w:rsidRPr="008D4000" w:rsidRDefault="008D4000" w:rsidP="008D4000">
            <w:pPr>
              <w:pStyle w:val="af2"/>
              <w:spacing w:before="0" w:beforeAutospacing="0" w:after="0" w:afterAutospacing="0"/>
              <w:jc w:val="both"/>
              <w:rPr>
                <w:rFonts w:ascii="PT Sans" w:hAnsi="PT Sans"/>
                <w:color w:val="000000"/>
                <w:sz w:val="21"/>
                <w:szCs w:val="21"/>
                <w:lang w:val="uk-UA"/>
              </w:rPr>
            </w:pPr>
            <w:r w:rsidRPr="008D4000">
              <w:rPr>
                <w:rFonts w:ascii="PT Sans" w:hAnsi="PT Sans"/>
                <w:color w:val="000000"/>
                <w:sz w:val="21"/>
                <w:szCs w:val="21"/>
                <w:lang w:val="uk-UA"/>
              </w:rPr>
              <w:t>Marketing activities of multinational corporations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A7B143" w14:textId="50592E69" w:rsidR="008D4000" w:rsidRPr="00B1355A" w:rsidRDefault="008D4000" w:rsidP="008D4000">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6</w:t>
            </w:r>
          </w:p>
        </w:tc>
      </w:tr>
      <w:tr w:rsidR="003029B8" w:rsidRPr="003029B8" w14:paraId="4FEF5BA1"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9BB41"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12</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6F61" w14:textId="3F295DBE" w:rsidR="003029B8" w:rsidRPr="008D4000" w:rsidRDefault="008D4000">
            <w:pPr>
              <w:pStyle w:val="af2"/>
              <w:spacing w:before="0" w:beforeAutospacing="0" w:after="0" w:afterAutospacing="0"/>
              <w:rPr>
                <w:rFonts w:ascii="PT Sans" w:hAnsi="PT Sans"/>
                <w:color w:val="000000"/>
                <w:sz w:val="21"/>
                <w:szCs w:val="21"/>
                <w:lang w:val="en-US"/>
              </w:rPr>
            </w:pPr>
            <w:r>
              <w:rPr>
                <w:rFonts w:ascii="PT Sans" w:hAnsi="PT Sans"/>
                <w:color w:val="000000"/>
                <w:sz w:val="21"/>
                <w:szCs w:val="21"/>
                <w:lang w:val="en-US"/>
              </w:rPr>
              <w:t>Modul control work</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A89A5" w14:textId="1A8B1372" w:rsidR="003029B8" w:rsidRPr="003029B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3029B8" w:rsidRPr="003029B8" w14:paraId="68543A00" w14:textId="77777777" w:rsidTr="008D4000">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AFD6A"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13</w:t>
            </w:r>
          </w:p>
        </w:tc>
        <w:tc>
          <w:tcPr>
            <w:tcW w:w="7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A1C0" w14:textId="69C4D4EC" w:rsidR="003029B8" w:rsidRPr="008D4000" w:rsidRDefault="008D4000">
            <w:pPr>
              <w:pStyle w:val="af2"/>
              <w:spacing w:before="0" w:beforeAutospacing="0" w:after="0" w:afterAutospacing="0"/>
              <w:rPr>
                <w:rFonts w:ascii="PT Sans" w:hAnsi="PT Sans"/>
                <w:color w:val="000000"/>
                <w:sz w:val="21"/>
                <w:szCs w:val="21"/>
                <w:lang w:val="en-US"/>
              </w:rPr>
            </w:pPr>
            <w:r>
              <w:rPr>
                <w:rFonts w:ascii="PT Sans" w:hAnsi="PT Sans"/>
                <w:color w:val="000000"/>
                <w:sz w:val="21"/>
                <w:szCs w:val="21"/>
                <w:lang w:val="en-US"/>
              </w:rPr>
              <w:t>Test</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21F36" w14:textId="15102313" w:rsidR="003029B8" w:rsidRPr="00B1355A" w:rsidRDefault="00B1355A">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8</w:t>
            </w:r>
          </w:p>
        </w:tc>
      </w:tr>
      <w:tr w:rsidR="003029B8" w:rsidRPr="003029B8" w14:paraId="439242C8" w14:textId="77777777" w:rsidTr="008D4000">
        <w:tc>
          <w:tcPr>
            <w:tcW w:w="82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241F4AF" w14:textId="2FD7CDEE" w:rsidR="003029B8" w:rsidRPr="008D4000" w:rsidRDefault="008D4000">
            <w:pPr>
              <w:pStyle w:val="af2"/>
              <w:spacing w:before="0" w:beforeAutospacing="0" w:after="0" w:afterAutospacing="0"/>
              <w:rPr>
                <w:rFonts w:ascii="PT Sans" w:hAnsi="PT Sans"/>
                <w:b/>
                <w:bCs/>
                <w:color w:val="000000"/>
                <w:sz w:val="21"/>
                <w:szCs w:val="21"/>
                <w:lang w:val="en-US"/>
              </w:rPr>
            </w:pPr>
            <w:r>
              <w:rPr>
                <w:rFonts w:ascii="PT Sans" w:hAnsi="PT Sans"/>
                <w:b/>
                <w:bCs/>
                <w:color w:val="000000"/>
                <w:sz w:val="21"/>
                <w:szCs w:val="21"/>
                <w:lang w:val="en-US"/>
              </w:rPr>
              <w:t>Total</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7549985" w14:textId="77777777" w:rsidR="003029B8" w:rsidRPr="00352171" w:rsidRDefault="003029B8">
            <w:pPr>
              <w:pStyle w:val="af2"/>
              <w:spacing w:before="0" w:beforeAutospacing="0" w:after="0" w:afterAutospacing="0"/>
              <w:jc w:val="center"/>
              <w:rPr>
                <w:rFonts w:ascii="PT Sans" w:hAnsi="PT Sans"/>
                <w:b/>
                <w:bCs/>
                <w:color w:val="000000"/>
                <w:sz w:val="21"/>
                <w:szCs w:val="21"/>
              </w:rPr>
            </w:pPr>
            <w:r w:rsidRPr="00352171">
              <w:rPr>
                <w:rFonts w:ascii="PT Sans" w:hAnsi="PT Sans"/>
                <w:b/>
                <w:bCs/>
                <w:color w:val="000000"/>
                <w:sz w:val="21"/>
                <w:szCs w:val="21"/>
              </w:rPr>
              <w:t>66</w:t>
            </w:r>
          </w:p>
        </w:tc>
      </w:tr>
    </w:tbl>
    <w:p w14:paraId="2FCE246C" w14:textId="77777777" w:rsidR="00132EDA" w:rsidRDefault="00132EDA" w:rsidP="004A6336">
      <w:pPr>
        <w:spacing w:after="120"/>
        <w:jc w:val="both"/>
        <w:rPr>
          <w:rFonts w:asciiTheme="minorHAnsi" w:hAnsiTheme="minorHAnsi"/>
          <w:i/>
          <w:color w:val="0070C0"/>
          <w:lang w:val="uk-UA"/>
        </w:rPr>
      </w:pPr>
    </w:p>
    <w:p w14:paraId="05B19DCB" w14:textId="77777777" w:rsidR="008D4000" w:rsidRPr="00F95D78" w:rsidRDefault="008D4000" w:rsidP="008D4000">
      <w:pPr>
        <w:pStyle w:val="1"/>
        <w:numPr>
          <w:ilvl w:val="0"/>
          <w:numId w:val="0"/>
        </w:numPr>
        <w:shd w:val="clear" w:color="auto" w:fill="BFBFBF" w:themeFill="background1" w:themeFillShade="BF"/>
        <w:spacing w:line="240" w:lineRule="auto"/>
        <w:jc w:val="center"/>
      </w:pPr>
      <w:r w:rsidRPr="000612C6">
        <w:t>Policy and control</w:t>
      </w:r>
    </w:p>
    <w:p w14:paraId="2493DB55" w14:textId="00F869EA" w:rsidR="008D4000" w:rsidRPr="004472C0" w:rsidRDefault="008D4000" w:rsidP="008D4000">
      <w:pPr>
        <w:pStyle w:val="1"/>
        <w:numPr>
          <w:ilvl w:val="0"/>
          <w:numId w:val="27"/>
        </w:numPr>
        <w:spacing w:line="240" w:lineRule="auto"/>
      </w:pPr>
      <w:r w:rsidRPr="000612C6">
        <w:t>Syllabus policy</w:t>
      </w:r>
      <w:r>
        <w:t xml:space="preserve"> </w:t>
      </w:r>
      <w:r w:rsidRPr="004B217A">
        <w:t>(educational component)</w:t>
      </w:r>
    </w:p>
    <w:p w14:paraId="61133347" w14:textId="77777777" w:rsidR="008D4000" w:rsidRPr="00F5715F" w:rsidRDefault="008D4000" w:rsidP="008D4000">
      <w:pPr>
        <w:pStyle w:val="af2"/>
        <w:spacing w:before="240" w:beforeAutospacing="0" w:after="0" w:afterAutospacing="0"/>
        <w:jc w:val="both"/>
        <w:rPr>
          <w:rFonts w:ascii="PT Sans" w:hAnsi="PT Sans"/>
          <w:b/>
          <w:bCs/>
          <w:color w:val="000000"/>
        </w:rPr>
      </w:pPr>
      <w:r w:rsidRPr="000612C6">
        <w:rPr>
          <w:rFonts w:ascii="PT Sans" w:hAnsi="PT Sans"/>
          <w:b/>
          <w:bCs/>
          <w:color w:val="000000"/>
        </w:rPr>
        <w:t>Attending classes</w:t>
      </w:r>
    </w:p>
    <w:p w14:paraId="38A32800" w14:textId="77777777" w:rsidR="008D4000" w:rsidRDefault="008D4000" w:rsidP="008D4000">
      <w:pPr>
        <w:pStyle w:val="af2"/>
        <w:spacing w:before="0" w:beforeAutospacing="0" w:after="0" w:afterAutospacing="0"/>
        <w:jc w:val="both"/>
        <w:rPr>
          <w:rFonts w:ascii="PT Sans" w:hAnsi="PT Sans"/>
          <w:color w:val="000000"/>
        </w:rPr>
      </w:pPr>
      <w:r>
        <w:rPr>
          <w:rFonts w:ascii="PT Sans" w:hAnsi="PT Sans"/>
          <w:color w:val="000000"/>
          <w:lang w:val="en-US"/>
        </w:rPr>
        <w:t>L</w:t>
      </w:r>
      <w:r w:rsidRPr="0030237D">
        <w:rPr>
          <w:rFonts w:ascii="PT Sans" w:hAnsi="PT Sans"/>
          <w:color w:val="000000"/>
        </w:rPr>
        <w:t>ectures, practical classes</w:t>
      </w:r>
      <w:r>
        <w:rPr>
          <w:rFonts w:ascii="PT Sans" w:hAnsi="PT Sans"/>
          <w:color w:val="000000"/>
          <w:lang w:val="en-US"/>
        </w:rPr>
        <w:t xml:space="preserve"> a</w:t>
      </w:r>
      <w:r w:rsidRPr="0030237D">
        <w:rPr>
          <w:rFonts w:ascii="PT Sans" w:hAnsi="PT Sans"/>
          <w:color w:val="000000"/>
        </w:rPr>
        <w:t>ttendance,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p>
    <w:p w14:paraId="66424F7B" w14:textId="77777777" w:rsidR="008D4000" w:rsidRPr="0030237D" w:rsidRDefault="008D4000" w:rsidP="008D4000">
      <w:pPr>
        <w:pStyle w:val="af2"/>
        <w:spacing w:before="240" w:beforeAutospacing="0" w:after="0" w:afterAutospacing="0"/>
        <w:jc w:val="both"/>
        <w:rPr>
          <w:rFonts w:ascii="PT Sans" w:hAnsi="PT Sans"/>
          <w:b/>
          <w:bCs/>
          <w:color w:val="000000"/>
          <w:lang w:val="en-US"/>
        </w:rPr>
      </w:pPr>
      <w:r>
        <w:rPr>
          <w:rFonts w:ascii="PT Sans" w:hAnsi="PT Sans"/>
          <w:b/>
          <w:bCs/>
          <w:color w:val="000000"/>
          <w:lang w:val="en-US"/>
        </w:rPr>
        <w:lastRenderedPageBreak/>
        <w:t>C</w:t>
      </w:r>
      <w:r w:rsidRPr="0030237D">
        <w:rPr>
          <w:rFonts w:ascii="PT Sans" w:hAnsi="PT Sans"/>
          <w:b/>
          <w:bCs/>
          <w:color w:val="000000"/>
        </w:rPr>
        <w:t>lassroom</w:t>
      </w:r>
      <w:r>
        <w:rPr>
          <w:rFonts w:ascii="PT Sans" w:hAnsi="PT Sans"/>
          <w:b/>
          <w:bCs/>
          <w:color w:val="000000"/>
          <w:lang w:val="en-US"/>
        </w:rPr>
        <w:t xml:space="preserve"> rules</w:t>
      </w:r>
    </w:p>
    <w:p w14:paraId="18F00677" w14:textId="77777777" w:rsidR="008D4000" w:rsidRDefault="008D4000" w:rsidP="008D4000">
      <w:pPr>
        <w:pStyle w:val="af2"/>
        <w:spacing w:before="0" w:beforeAutospacing="0" w:after="0" w:afterAutospacing="0"/>
        <w:textAlignment w:val="baseline"/>
        <w:rPr>
          <w:rFonts w:ascii="PT Sans" w:hAnsi="PT Sans"/>
          <w:color w:val="000000"/>
        </w:rPr>
      </w:pPr>
      <w:r w:rsidRPr="0030237D">
        <w:rPr>
          <w:rFonts w:ascii="PT Sans" w:hAnsi="PT Sans"/>
          <w:color w:val="000000"/>
        </w:rPr>
        <w:t>The system of work involves constant communication in the form of dialogue, providing feedback to students on the material listened to and the tasks received, which may be in the form of feedback, ideas, suggestions and more. Student feedback is an important component in the process of compiling and improving the content of training courses.</w:t>
      </w:r>
    </w:p>
    <w:p w14:paraId="610697C7" w14:textId="77777777" w:rsidR="008D4000" w:rsidRDefault="008D4000" w:rsidP="008D4000">
      <w:pPr>
        <w:pStyle w:val="af2"/>
        <w:spacing w:before="0" w:beforeAutospacing="0" w:after="0" w:afterAutospacing="0"/>
        <w:textAlignment w:val="baseline"/>
        <w:rPr>
          <w:rFonts w:ascii="PT Sans" w:hAnsi="PT Sans"/>
          <w:color w:val="000000"/>
        </w:rPr>
      </w:pPr>
    </w:p>
    <w:p w14:paraId="42155B1F" w14:textId="66F85CA2" w:rsidR="008D4000" w:rsidRPr="00F5715F" w:rsidRDefault="008D4000" w:rsidP="008D4000">
      <w:pPr>
        <w:pStyle w:val="af2"/>
        <w:spacing w:before="0" w:beforeAutospacing="0" w:after="0" w:afterAutospacing="0"/>
        <w:textAlignment w:val="baseline"/>
        <w:rPr>
          <w:rFonts w:ascii="PT Sans" w:hAnsi="PT Sans"/>
          <w:color w:val="000000"/>
        </w:rPr>
      </w:pPr>
      <w:r w:rsidRPr="0030237D">
        <w:rPr>
          <w:rFonts w:ascii="PT Sans" w:hAnsi="PT Sans"/>
          <w:color w:val="000000"/>
        </w:rPr>
        <w:t>At each practical lesson, students are invited to make short reports, including a review of current news on the topic. This approach helps to navigate in the modern business space and draw their own analytical conclusions on problem situations</w:t>
      </w:r>
      <w:r w:rsidRPr="00F5715F">
        <w:rPr>
          <w:rFonts w:ascii="PT Sans" w:hAnsi="PT Sans"/>
          <w:color w:val="000000"/>
        </w:rPr>
        <w:t>.</w:t>
      </w:r>
    </w:p>
    <w:p w14:paraId="485592D2" w14:textId="77777777" w:rsidR="008D4000" w:rsidRPr="00F5715F" w:rsidRDefault="008D4000" w:rsidP="008D4000">
      <w:pPr>
        <w:pStyle w:val="af2"/>
        <w:spacing w:before="0" w:beforeAutospacing="0" w:after="0" w:afterAutospacing="0"/>
        <w:ind w:left="720"/>
        <w:textAlignment w:val="baseline"/>
        <w:rPr>
          <w:rFonts w:ascii="PT Sans" w:hAnsi="PT Sans"/>
          <w:color w:val="000000"/>
        </w:rPr>
      </w:pPr>
    </w:p>
    <w:p w14:paraId="15EE64F9" w14:textId="77777777" w:rsidR="008D4000" w:rsidRPr="00F5715F" w:rsidRDefault="008D4000" w:rsidP="008D4000">
      <w:pPr>
        <w:pStyle w:val="af2"/>
        <w:spacing w:before="0" w:beforeAutospacing="0" w:after="0" w:afterAutospacing="0"/>
        <w:textAlignment w:val="baseline"/>
        <w:rPr>
          <w:rFonts w:ascii="PT Sans" w:hAnsi="PT Sans"/>
          <w:color w:val="000000"/>
        </w:rPr>
      </w:pPr>
      <w:r w:rsidRPr="0030237D">
        <w:rPr>
          <w:rFonts w:ascii="PT Sans" w:hAnsi="PT Sans"/>
          <w:color w:val="000000"/>
        </w:rPr>
        <w:t>Students receive assignments for independent work on the passed material.</w:t>
      </w:r>
    </w:p>
    <w:p w14:paraId="75A46066" w14:textId="77777777" w:rsidR="008D4000" w:rsidRPr="0030237D" w:rsidRDefault="008D4000" w:rsidP="008D4000">
      <w:pPr>
        <w:pStyle w:val="af2"/>
        <w:spacing w:before="320"/>
        <w:jc w:val="both"/>
        <w:textAlignment w:val="baseline"/>
        <w:rPr>
          <w:rFonts w:ascii="PT Sans" w:hAnsi="PT Sans"/>
          <w:color w:val="000000"/>
        </w:rPr>
      </w:pPr>
      <w:r w:rsidRPr="0030237D">
        <w:rPr>
          <w:rFonts w:ascii="PT Sans" w:hAnsi="PT Sans"/>
          <w:color w:val="000000"/>
        </w:rPr>
        <w:t>The lectures and practical classes conten</w:t>
      </w:r>
      <w:r>
        <w:rPr>
          <w:rFonts w:ascii="PT Sans" w:hAnsi="PT Sans"/>
          <w:color w:val="000000"/>
          <w:lang w:val="en-US"/>
        </w:rPr>
        <w:t xml:space="preserve"> </w:t>
      </w:r>
      <w:r w:rsidRPr="0030237D">
        <w:rPr>
          <w:rFonts w:ascii="PT Sans" w:hAnsi="PT Sans"/>
          <w:color w:val="000000"/>
        </w:rPr>
        <w:t>is posted in Google Classroom.</w:t>
      </w:r>
    </w:p>
    <w:p w14:paraId="3E130EE2" w14:textId="77777777" w:rsidR="008D4000" w:rsidRDefault="008D4000" w:rsidP="008D4000">
      <w:pPr>
        <w:pStyle w:val="af2"/>
        <w:spacing w:before="320" w:beforeAutospacing="0" w:after="0" w:afterAutospacing="0"/>
        <w:jc w:val="both"/>
        <w:textAlignment w:val="baseline"/>
        <w:rPr>
          <w:rFonts w:ascii="PT Sans" w:hAnsi="PT Sans"/>
          <w:color w:val="000000"/>
        </w:rPr>
      </w:pPr>
      <w:r w:rsidRPr="0030237D">
        <w:rPr>
          <w:rFonts w:ascii="PT Sans" w:hAnsi="PT Sans"/>
          <w:color w:val="000000"/>
        </w:rPr>
        <w:t>Completed tasks are uploaded in a timely manner in the completed tasks section of the Google Classroom user (the deadline for submission of works is specified for each task, as a rule, it occurs 24 hours before the next lecture). Timeliness is the same evaluation criterion as the professional level of performance.</w:t>
      </w:r>
    </w:p>
    <w:p w14:paraId="7C2EC83E" w14:textId="77777777" w:rsidR="008D4000" w:rsidRDefault="008D4000" w:rsidP="008D4000">
      <w:pPr>
        <w:pStyle w:val="af2"/>
        <w:spacing w:before="320" w:beforeAutospacing="0" w:after="0" w:afterAutospacing="0"/>
        <w:jc w:val="both"/>
        <w:textAlignment w:val="baseline"/>
        <w:rPr>
          <w:rFonts w:ascii="PT Sans" w:hAnsi="PT Sans"/>
          <w:color w:val="000000"/>
        </w:rPr>
      </w:pPr>
      <w:r w:rsidRPr="00A5651A">
        <w:rPr>
          <w:rFonts w:ascii="PT Sans" w:hAnsi="PT Sans"/>
          <w:color w:val="000000"/>
        </w:rPr>
        <w:t xml:space="preserve">The start time of classes is determined according to the schedule, delay, which is allowed - 5 minutes, for </w:t>
      </w:r>
      <w:r>
        <w:rPr>
          <w:rFonts w:ascii="PT Sans" w:hAnsi="PT Sans"/>
          <w:color w:val="000000"/>
          <w:lang w:val="en-US"/>
        </w:rPr>
        <w:t>on-line</w:t>
      </w:r>
      <w:r w:rsidRPr="00A5651A">
        <w:rPr>
          <w:rFonts w:ascii="PT Sans" w:hAnsi="PT Sans"/>
          <w:color w:val="000000"/>
        </w:rPr>
        <w:t xml:space="preserve"> formats - delay is not allowed.</w:t>
      </w:r>
    </w:p>
    <w:p w14:paraId="29C4F20E" w14:textId="77777777" w:rsidR="008D4000" w:rsidRDefault="008D4000" w:rsidP="008D4000">
      <w:pPr>
        <w:pStyle w:val="af2"/>
        <w:spacing w:before="320" w:beforeAutospacing="0" w:after="0" w:afterAutospacing="0"/>
        <w:jc w:val="both"/>
        <w:textAlignment w:val="baseline"/>
        <w:rPr>
          <w:rFonts w:ascii="PT Sans" w:hAnsi="PT Sans"/>
          <w:color w:val="000000"/>
        </w:rPr>
      </w:pPr>
      <w:r w:rsidRPr="00A5651A">
        <w:rPr>
          <w:rFonts w:ascii="PT Sans" w:hAnsi="PT Sans"/>
          <w:color w:val="000000"/>
        </w:rPr>
        <w:t>Mobile phones and other devices that can interfere with the work of the audience should be switched to "silent" mode, if you show your computer screen in remote mode, turn on the "do not disturb" mode for messengers.</w:t>
      </w:r>
    </w:p>
    <w:p w14:paraId="0386BC8F" w14:textId="167B35BD" w:rsidR="008D4000" w:rsidRDefault="008D4000" w:rsidP="008D4000">
      <w:pPr>
        <w:pStyle w:val="af2"/>
        <w:spacing w:before="240" w:beforeAutospacing="0" w:after="0" w:afterAutospacing="0"/>
        <w:jc w:val="both"/>
        <w:rPr>
          <w:rFonts w:ascii="PT Sans" w:hAnsi="PT Sans"/>
          <w:color w:val="000000"/>
        </w:rPr>
      </w:pPr>
      <w:r w:rsidRPr="009E79C4">
        <w:rPr>
          <w:rFonts w:ascii="PT Sans" w:hAnsi="PT Sans"/>
          <w:color w:val="000000"/>
        </w:rPr>
        <w:t>During the discussion in the audience - it is advisable to take an active part, complement, discuss respecting each other, giving the opportunity to speak without interruption. In remote mode, make sure your microphone is muted until you want to join the discussion.</w:t>
      </w:r>
    </w:p>
    <w:p w14:paraId="3736A156" w14:textId="77777777" w:rsidR="008D4000" w:rsidRDefault="008D4000" w:rsidP="008D4000">
      <w:pPr>
        <w:jc w:val="both"/>
        <w:rPr>
          <w:rFonts w:ascii="PT Sans" w:hAnsi="PT Sans"/>
          <w:color w:val="000000"/>
        </w:rPr>
      </w:pPr>
    </w:p>
    <w:p w14:paraId="45D83762" w14:textId="77777777" w:rsidR="008D4000" w:rsidRPr="00892727" w:rsidRDefault="008D4000" w:rsidP="008D4000">
      <w:pPr>
        <w:jc w:val="both"/>
        <w:rPr>
          <w:rFonts w:ascii="PT Sans" w:hAnsi="PT Sans"/>
          <w:color w:val="000000"/>
          <w:lang w:val="en-US"/>
        </w:rPr>
      </w:pPr>
      <w:r w:rsidRPr="00892727">
        <w:rPr>
          <w:rFonts w:asciiTheme="minorHAnsi" w:hAnsiTheme="minorHAnsi"/>
          <w:i/>
          <w:color w:val="0070C0"/>
        </w:rPr>
        <w:t xml:space="preserve">Rules for </w:t>
      </w:r>
      <w:r>
        <w:rPr>
          <w:rFonts w:asciiTheme="minorHAnsi" w:hAnsiTheme="minorHAnsi"/>
          <w:i/>
          <w:color w:val="0070C0"/>
          <w:lang w:val="en-US"/>
        </w:rPr>
        <w:t>a</w:t>
      </w:r>
      <w:r w:rsidRPr="00892727">
        <w:rPr>
          <w:rFonts w:asciiTheme="minorHAnsi" w:hAnsiTheme="minorHAnsi"/>
          <w:i/>
          <w:color w:val="0070C0"/>
        </w:rPr>
        <w:t xml:space="preserve">ssigning </w:t>
      </w:r>
      <w:r>
        <w:rPr>
          <w:rFonts w:asciiTheme="minorHAnsi" w:hAnsiTheme="minorHAnsi"/>
          <w:i/>
          <w:color w:val="0070C0"/>
          <w:lang w:val="en-US"/>
        </w:rPr>
        <w:t>encouragement</w:t>
      </w:r>
      <w:r w:rsidRPr="00892727">
        <w:rPr>
          <w:rFonts w:asciiTheme="minorHAnsi" w:hAnsiTheme="minorHAnsi"/>
          <w:i/>
          <w:color w:val="0070C0"/>
        </w:rPr>
        <w:t xml:space="preserve"> and penalty points</w:t>
      </w:r>
    </w:p>
    <w:tbl>
      <w:tblPr>
        <w:tblW w:w="0" w:type="auto"/>
        <w:jc w:val="center"/>
        <w:tblCellMar>
          <w:top w:w="15" w:type="dxa"/>
          <w:left w:w="15" w:type="dxa"/>
          <w:bottom w:w="15" w:type="dxa"/>
          <w:right w:w="15" w:type="dxa"/>
        </w:tblCellMar>
        <w:tblLook w:val="04A0" w:firstRow="1" w:lastRow="0" w:firstColumn="1" w:lastColumn="0" w:noHBand="0" w:noVBand="1"/>
      </w:tblPr>
      <w:tblGrid>
        <w:gridCol w:w="3116"/>
        <w:gridCol w:w="3539"/>
        <w:gridCol w:w="1726"/>
        <w:gridCol w:w="1813"/>
      </w:tblGrid>
      <w:tr w:rsidR="008D4000" w:rsidRPr="00852877" w14:paraId="055A7EB7" w14:textId="77777777" w:rsidTr="009A23E4">
        <w:trPr>
          <w:trHeight w:val="255"/>
          <w:jc w:val="center"/>
        </w:trPr>
        <w:tc>
          <w:tcPr>
            <w:tcW w:w="6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2D18DF6" w14:textId="77777777" w:rsidR="008D4000" w:rsidRPr="007C7167" w:rsidRDefault="008D4000" w:rsidP="009A23E4">
            <w:pPr>
              <w:pStyle w:val="af2"/>
              <w:spacing w:before="0" w:beforeAutospacing="0" w:after="0" w:afterAutospacing="0"/>
              <w:jc w:val="center"/>
              <w:rPr>
                <w:b/>
                <w:bCs/>
                <w:sz w:val="21"/>
                <w:szCs w:val="21"/>
              </w:rPr>
            </w:pPr>
            <w:r w:rsidRPr="00892727">
              <w:rPr>
                <w:rFonts w:ascii="PT Sans" w:hAnsi="PT Sans"/>
                <w:b/>
                <w:bCs/>
                <w:color w:val="000000"/>
                <w:sz w:val="21"/>
                <w:szCs w:val="21"/>
              </w:rPr>
              <w:t>Encouragement points</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C3FC44D" w14:textId="77777777" w:rsidR="008D4000" w:rsidRPr="007C7167" w:rsidRDefault="008D4000" w:rsidP="009A23E4">
            <w:pPr>
              <w:pStyle w:val="af2"/>
              <w:spacing w:before="0" w:beforeAutospacing="0" w:after="0" w:afterAutospacing="0"/>
              <w:jc w:val="center"/>
              <w:rPr>
                <w:b/>
                <w:bCs/>
                <w:sz w:val="21"/>
                <w:szCs w:val="21"/>
              </w:rPr>
            </w:pPr>
            <w:r>
              <w:rPr>
                <w:rFonts w:ascii="PT Sans" w:hAnsi="PT Sans"/>
                <w:b/>
                <w:bCs/>
                <w:color w:val="000000"/>
                <w:sz w:val="21"/>
                <w:szCs w:val="21"/>
                <w:lang w:val="en-US"/>
              </w:rPr>
              <w:t xml:space="preserve">Penalty </w:t>
            </w:r>
            <w:r w:rsidRPr="00892727">
              <w:rPr>
                <w:rFonts w:ascii="PT Sans" w:hAnsi="PT Sans"/>
                <w:b/>
                <w:bCs/>
                <w:color w:val="000000"/>
                <w:sz w:val="21"/>
                <w:szCs w:val="21"/>
              </w:rPr>
              <w:t>points</w:t>
            </w:r>
          </w:p>
        </w:tc>
      </w:tr>
      <w:tr w:rsidR="008D4000" w:rsidRPr="00852877" w14:paraId="77D5668F" w14:textId="77777777" w:rsidTr="009A23E4">
        <w:trPr>
          <w:trHeight w:val="261"/>
          <w:jc w:val="center"/>
        </w:trPr>
        <w:tc>
          <w:tcPr>
            <w:tcW w:w="3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BBBE38E" w14:textId="77777777" w:rsidR="008D4000" w:rsidRPr="007C7167" w:rsidRDefault="008D4000" w:rsidP="009A23E4">
            <w:pPr>
              <w:pStyle w:val="af2"/>
              <w:spacing w:before="0" w:beforeAutospacing="0" w:after="0" w:afterAutospacing="0"/>
              <w:jc w:val="center"/>
              <w:rPr>
                <w:b/>
                <w:bCs/>
                <w:sz w:val="21"/>
                <w:szCs w:val="21"/>
              </w:rPr>
            </w:pPr>
            <w:r w:rsidRPr="00892727">
              <w:rPr>
                <w:rFonts w:ascii="PT Sans" w:hAnsi="PT Sans"/>
                <w:b/>
                <w:bCs/>
                <w:color w:val="000000"/>
                <w:sz w:val="21"/>
                <w:szCs w:val="21"/>
              </w:rPr>
              <w:t>Criterion</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215BDD0" w14:textId="77777777" w:rsidR="008D4000" w:rsidRPr="007C7167" w:rsidRDefault="008D4000" w:rsidP="009A23E4">
            <w:pPr>
              <w:pStyle w:val="af2"/>
              <w:spacing w:before="0" w:beforeAutospacing="0" w:after="0" w:afterAutospacing="0"/>
              <w:jc w:val="center"/>
              <w:rPr>
                <w:b/>
                <w:bCs/>
                <w:sz w:val="21"/>
                <w:szCs w:val="21"/>
              </w:rPr>
            </w:pPr>
            <w:r w:rsidRPr="00892727">
              <w:rPr>
                <w:rFonts w:ascii="PT Sans" w:hAnsi="PT Sans"/>
                <w:b/>
                <w:bCs/>
                <w:color w:val="000000"/>
                <w:sz w:val="21"/>
                <w:szCs w:val="21"/>
              </w:rPr>
              <w:t>Weight score</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471FBEE3" w14:textId="77777777" w:rsidR="008D4000" w:rsidRPr="007C7167" w:rsidRDefault="008D4000" w:rsidP="009A23E4">
            <w:pPr>
              <w:pStyle w:val="af2"/>
              <w:spacing w:before="0" w:beforeAutospacing="0" w:after="0" w:afterAutospacing="0"/>
              <w:jc w:val="center"/>
              <w:rPr>
                <w:b/>
                <w:bCs/>
                <w:sz w:val="21"/>
                <w:szCs w:val="21"/>
              </w:rPr>
            </w:pPr>
            <w:r w:rsidRPr="00892727">
              <w:rPr>
                <w:rFonts w:ascii="PT Sans" w:hAnsi="PT Sans"/>
                <w:b/>
                <w:bCs/>
                <w:color w:val="000000"/>
                <w:sz w:val="21"/>
                <w:szCs w:val="21"/>
              </w:rPr>
              <w:t>Criterion</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7EADAB7" w14:textId="77777777" w:rsidR="008D4000" w:rsidRPr="007C7167" w:rsidRDefault="008D4000" w:rsidP="009A23E4">
            <w:pPr>
              <w:pStyle w:val="af2"/>
              <w:spacing w:before="0" w:beforeAutospacing="0" w:after="0" w:afterAutospacing="0"/>
              <w:jc w:val="center"/>
              <w:rPr>
                <w:b/>
                <w:bCs/>
                <w:sz w:val="21"/>
                <w:szCs w:val="21"/>
              </w:rPr>
            </w:pPr>
            <w:r w:rsidRPr="00892727">
              <w:rPr>
                <w:rFonts w:ascii="PT Sans" w:hAnsi="PT Sans"/>
                <w:b/>
                <w:bCs/>
                <w:color w:val="000000"/>
                <w:sz w:val="21"/>
                <w:szCs w:val="21"/>
              </w:rPr>
              <w:t>Weight score</w:t>
            </w:r>
          </w:p>
        </w:tc>
      </w:tr>
      <w:tr w:rsidR="008D4000" w:rsidRPr="00852877" w14:paraId="28B4F04C" w14:textId="77777777" w:rsidTr="009A23E4">
        <w:trPr>
          <w:trHeight w:val="540"/>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C721C" w14:textId="77777777" w:rsidR="008D4000" w:rsidRPr="007C7167" w:rsidRDefault="008D4000" w:rsidP="009A23E4">
            <w:pPr>
              <w:pStyle w:val="af2"/>
              <w:spacing w:before="0" w:beforeAutospacing="0" w:after="0" w:afterAutospacing="0"/>
              <w:ind w:left="22"/>
              <w:rPr>
                <w:sz w:val="21"/>
                <w:szCs w:val="21"/>
              </w:rPr>
            </w:pPr>
            <w:r w:rsidRPr="00892727">
              <w:rPr>
                <w:rFonts w:ascii="PT Sans" w:hAnsi="PT Sans"/>
                <w:color w:val="000000"/>
                <w:sz w:val="21"/>
                <w:szCs w:val="21"/>
              </w:rPr>
              <w:t>Execution of additional tasks on the chosen subject</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2873E" w14:textId="77777777" w:rsidR="008D4000" w:rsidRPr="007C7167" w:rsidRDefault="008D4000" w:rsidP="009A23E4">
            <w:pPr>
              <w:pStyle w:val="af2"/>
              <w:spacing w:before="0" w:beforeAutospacing="0" w:after="0" w:afterAutospacing="0"/>
              <w:rPr>
                <w:sz w:val="21"/>
                <w:szCs w:val="21"/>
              </w:rPr>
            </w:pPr>
            <w:r w:rsidRPr="00827271">
              <w:rPr>
                <w:rFonts w:ascii="PT Sans" w:hAnsi="PT Sans"/>
                <w:color w:val="000000"/>
                <w:sz w:val="21"/>
                <w:szCs w:val="21"/>
              </w:rPr>
              <w:t>According to the evaluation system</w:t>
            </w:r>
          </w:p>
        </w:tc>
        <w:tc>
          <w:tcPr>
            <w:tcW w:w="172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B4504"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Violation of deadlines</w:t>
            </w:r>
            <w:r w:rsidRPr="007C7167">
              <w:rPr>
                <w:rFonts w:ascii="PT Sans" w:hAnsi="PT Sans"/>
                <w:color w:val="000000"/>
                <w:sz w:val="21"/>
                <w:szCs w:val="21"/>
              </w:rPr>
              <w:t xml:space="preserve"> (</w:t>
            </w:r>
            <w:r w:rsidRPr="00892727">
              <w:rPr>
                <w:rFonts w:ascii="PT Sans" w:hAnsi="PT Sans"/>
                <w:color w:val="000000"/>
                <w:sz w:val="21"/>
                <w:szCs w:val="21"/>
              </w:rPr>
              <w:t>for each work</w:t>
            </w:r>
            <w:r w:rsidRPr="007C7167">
              <w:rPr>
                <w:rFonts w:ascii="PT Sans" w:hAnsi="PT Sans"/>
                <w:color w:val="000000"/>
                <w:sz w:val="21"/>
                <w:szCs w:val="21"/>
              </w:rPr>
              <w:t>)</w:t>
            </w:r>
          </w:p>
        </w:tc>
        <w:tc>
          <w:tcPr>
            <w:tcW w:w="181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38F16" w14:textId="77777777" w:rsidR="008D4000" w:rsidRPr="00892727" w:rsidRDefault="008D4000" w:rsidP="009A23E4">
            <w:pPr>
              <w:pStyle w:val="af2"/>
              <w:spacing w:before="0" w:beforeAutospacing="0" w:after="0" w:afterAutospacing="0"/>
              <w:jc w:val="center"/>
              <w:rPr>
                <w:sz w:val="21"/>
                <w:szCs w:val="21"/>
                <w:lang w:val="en-US"/>
              </w:rPr>
            </w:pPr>
            <w:r w:rsidRPr="007C7167">
              <w:rPr>
                <w:rFonts w:ascii="PT Sans" w:hAnsi="PT Sans"/>
                <w:color w:val="000000"/>
                <w:sz w:val="21"/>
                <w:szCs w:val="21"/>
              </w:rPr>
              <w:t xml:space="preserve">-2 </w:t>
            </w:r>
            <w:r>
              <w:rPr>
                <w:rFonts w:ascii="PT Sans" w:hAnsi="PT Sans"/>
                <w:color w:val="000000"/>
                <w:sz w:val="21"/>
                <w:szCs w:val="21"/>
                <w:lang w:val="en-US"/>
              </w:rPr>
              <w:t>point</w:t>
            </w:r>
          </w:p>
        </w:tc>
      </w:tr>
      <w:tr w:rsidR="008D4000" w:rsidRPr="00852877" w14:paraId="00EAF9D1" w14:textId="77777777" w:rsidTr="00DA7F48">
        <w:trPr>
          <w:trHeight w:val="356"/>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35B04" w14:textId="77777777" w:rsidR="008D4000" w:rsidRPr="00892727" w:rsidRDefault="008D4000" w:rsidP="009A23E4">
            <w:pPr>
              <w:pStyle w:val="af2"/>
              <w:spacing w:before="0" w:beforeAutospacing="0" w:after="0" w:afterAutospacing="0"/>
              <w:rPr>
                <w:sz w:val="21"/>
                <w:szCs w:val="21"/>
                <w:lang w:val="en-US"/>
              </w:rPr>
            </w:pPr>
            <w:r w:rsidRPr="00892727">
              <w:rPr>
                <w:rFonts w:ascii="PT Sans" w:hAnsi="PT Sans"/>
                <w:color w:val="000000"/>
                <w:sz w:val="21"/>
                <w:szCs w:val="21"/>
              </w:rPr>
              <w:t>Presentation of selected topics</w:t>
            </w:r>
            <w:r>
              <w:rPr>
                <w:rFonts w:ascii="PT Sans" w:hAnsi="PT Sans"/>
                <w:color w:val="000000"/>
                <w:sz w:val="21"/>
                <w:szCs w:val="21"/>
                <w:lang w:val="en-US"/>
              </w:rPr>
              <w:t xml:space="preserve"> </w:t>
            </w:r>
            <w:r w:rsidRPr="00892727">
              <w:rPr>
                <w:rFonts w:ascii="PT Sans" w:hAnsi="PT Sans"/>
                <w:color w:val="000000"/>
                <w:sz w:val="21"/>
                <w:szCs w:val="21"/>
              </w:rPr>
              <w:t>research</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78644" w14:textId="77777777" w:rsidR="008D4000" w:rsidRPr="007C7167" w:rsidRDefault="008D4000" w:rsidP="009A23E4">
            <w:pPr>
              <w:pStyle w:val="af2"/>
              <w:spacing w:before="0" w:beforeAutospacing="0" w:after="0" w:afterAutospacing="0"/>
              <w:rPr>
                <w:sz w:val="21"/>
                <w:szCs w:val="21"/>
              </w:rPr>
            </w:pPr>
            <w:r w:rsidRPr="00827271">
              <w:rPr>
                <w:rFonts w:ascii="PT Sans" w:hAnsi="PT Sans"/>
                <w:color w:val="000000"/>
                <w:sz w:val="21"/>
                <w:szCs w:val="21"/>
              </w:rPr>
              <w:t>According to the evaluation system</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1866A211" w14:textId="77777777" w:rsidR="008D4000" w:rsidRPr="007C7167" w:rsidRDefault="008D4000" w:rsidP="009A23E4">
            <w:pPr>
              <w:rPr>
                <w:sz w:val="21"/>
                <w:szCs w:val="21"/>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346424F7" w14:textId="77777777" w:rsidR="008D4000" w:rsidRPr="007C7167" w:rsidRDefault="008D4000" w:rsidP="009A23E4">
            <w:pPr>
              <w:rPr>
                <w:sz w:val="21"/>
                <w:szCs w:val="21"/>
              </w:rPr>
            </w:pPr>
          </w:p>
        </w:tc>
      </w:tr>
      <w:tr w:rsidR="008D4000" w:rsidRPr="00852877" w14:paraId="0789BA06" w14:textId="77777777" w:rsidTr="009A23E4">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E717C"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Writing abstracts, articles, registration of course work as a scientific work for participation in the competition of student research papers</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4827A"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5 points for each type of activity (2 theses or one article, or registration of creative work as a scientific work for participation in the competition of student scientific works)</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E8538" w14:textId="77777777" w:rsidR="008D4000" w:rsidRPr="007C7167" w:rsidRDefault="008D4000" w:rsidP="009A23E4">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99BC5" w14:textId="77777777" w:rsidR="008D4000" w:rsidRPr="007C7167" w:rsidRDefault="008D4000" w:rsidP="009A23E4">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8D4000" w:rsidRPr="00852877" w14:paraId="49C2FC86" w14:textId="77777777" w:rsidTr="009A23E4">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2298F"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Participation in international, all-Ukrainian and / or other events and / or competitions (on the subject of academic discipline)</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12153"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5 points for each participation</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846D8" w14:textId="77777777" w:rsidR="008D4000" w:rsidRPr="007C7167" w:rsidRDefault="008D4000" w:rsidP="009A23E4">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E29033" w14:textId="77777777" w:rsidR="008D4000" w:rsidRPr="007C7167" w:rsidRDefault="008D4000" w:rsidP="009A23E4">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8D4000" w:rsidRPr="00852877" w14:paraId="14D7DFC4" w14:textId="77777777" w:rsidTr="009A23E4">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E6E3B" w14:textId="5EAE1264"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 xml:space="preserve">Individual task </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7A733"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According to the evaluation system</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61A3B" w14:textId="77777777" w:rsidR="008D4000" w:rsidRPr="007C7167" w:rsidRDefault="008D4000" w:rsidP="009A23E4">
            <w:pPr>
              <w:pStyle w:val="af2"/>
              <w:spacing w:before="0" w:beforeAutospacing="0" w:after="0" w:afterAutospacing="0"/>
              <w:rPr>
                <w:sz w:val="21"/>
                <w:szCs w:val="21"/>
              </w:rPr>
            </w:pPr>
            <w:r w:rsidRPr="00892727">
              <w:rPr>
                <w:rFonts w:ascii="PT Sans" w:hAnsi="PT Sans"/>
                <w:color w:val="000000"/>
                <w:sz w:val="21"/>
                <w:szCs w:val="21"/>
              </w:rPr>
              <w:t>Violation of deadlines</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926F1" w14:textId="77777777" w:rsidR="008D4000" w:rsidRPr="00892727" w:rsidRDefault="008D4000" w:rsidP="009A23E4">
            <w:pPr>
              <w:pStyle w:val="af2"/>
              <w:spacing w:before="0" w:beforeAutospacing="0" w:after="0" w:afterAutospacing="0"/>
              <w:rPr>
                <w:sz w:val="21"/>
                <w:szCs w:val="21"/>
                <w:lang w:val="en-US"/>
              </w:rPr>
            </w:pPr>
            <w:r w:rsidRPr="007C7167">
              <w:rPr>
                <w:rFonts w:ascii="PT Sans" w:hAnsi="PT Sans"/>
                <w:color w:val="000000"/>
                <w:sz w:val="21"/>
                <w:szCs w:val="21"/>
              </w:rPr>
              <w:t>-1</w:t>
            </w:r>
            <w:r w:rsidRPr="007C7167">
              <w:rPr>
                <w:rFonts w:ascii="PT Sans" w:hAnsi="PT Sans"/>
                <w:color w:val="000000"/>
                <w:sz w:val="21"/>
                <w:szCs w:val="21"/>
                <w:lang w:val="uk-UA"/>
              </w:rPr>
              <w:t>0</w:t>
            </w:r>
            <w:r w:rsidRPr="007C7167">
              <w:rPr>
                <w:rFonts w:ascii="PT Sans" w:hAnsi="PT Sans"/>
                <w:color w:val="000000"/>
                <w:sz w:val="21"/>
                <w:szCs w:val="21"/>
              </w:rPr>
              <w:t xml:space="preserve"> </w:t>
            </w:r>
            <w:r>
              <w:rPr>
                <w:rFonts w:ascii="PT Sans" w:hAnsi="PT Sans"/>
                <w:color w:val="000000"/>
                <w:sz w:val="21"/>
                <w:szCs w:val="21"/>
                <w:lang w:val="en-US"/>
              </w:rPr>
              <w:t>points</w:t>
            </w:r>
            <w:r w:rsidRPr="007C7167">
              <w:rPr>
                <w:rFonts w:ascii="PT Sans" w:hAnsi="PT Sans"/>
                <w:color w:val="000000"/>
                <w:sz w:val="21"/>
                <w:szCs w:val="21"/>
              </w:rPr>
              <w:t xml:space="preserve"> </w:t>
            </w:r>
            <w:r>
              <w:rPr>
                <w:rFonts w:ascii="PT Sans" w:hAnsi="PT Sans"/>
                <w:color w:val="000000"/>
                <w:sz w:val="21"/>
                <w:szCs w:val="21"/>
                <w:lang w:val="en-US"/>
              </w:rPr>
              <w:t xml:space="preserve">in case of </w:t>
            </w:r>
            <w:r w:rsidRPr="00892727">
              <w:rPr>
                <w:rFonts w:ascii="PT Sans" w:hAnsi="PT Sans"/>
                <w:color w:val="000000"/>
                <w:sz w:val="21"/>
                <w:szCs w:val="21"/>
                <w:lang w:val="en-US"/>
              </w:rPr>
              <w:t>late submission of work for inspection</w:t>
            </w:r>
          </w:p>
        </w:tc>
      </w:tr>
    </w:tbl>
    <w:p w14:paraId="3BD38413" w14:textId="77777777" w:rsidR="00DA7F48" w:rsidRPr="00892727" w:rsidRDefault="00DA7F48" w:rsidP="00DA7F48">
      <w:pPr>
        <w:rPr>
          <w:rFonts w:asciiTheme="minorHAnsi" w:hAnsiTheme="minorHAnsi"/>
          <w:i/>
          <w:color w:val="0070C0"/>
          <w:lang w:val="en-US"/>
        </w:rPr>
      </w:pPr>
      <w:r>
        <w:rPr>
          <w:rFonts w:asciiTheme="minorHAnsi" w:hAnsiTheme="minorHAnsi"/>
          <w:i/>
          <w:color w:val="0070C0"/>
          <w:lang w:val="en-US"/>
        </w:rPr>
        <w:lastRenderedPageBreak/>
        <w:t>D</w:t>
      </w:r>
      <w:r w:rsidRPr="00892727">
        <w:rPr>
          <w:rFonts w:asciiTheme="minorHAnsi" w:hAnsiTheme="minorHAnsi"/>
          <w:i/>
          <w:color w:val="0070C0"/>
        </w:rPr>
        <w:t>eadlines and rearrangements</w:t>
      </w:r>
      <w:r>
        <w:rPr>
          <w:rFonts w:asciiTheme="minorHAnsi" w:hAnsiTheme="minorHAnsi"/>
          <w:i/>
          <w:color w:val="0070C0"/>
          <w:lang w:val="en-US"/>
        </w:rPr>
        <w:t xml:space="preserve"> p</w:t>
      </w:r>
      <w:r w:rsidRPr="00892727">
        <w:rPr>
          <w:rFonts w:asciiTheme="minorHAnsi" w:hAnsiTheme="minorHAnsi"/>
          <w:i/>
          <w:color w:val="0070C0"/>
        </w:rPr>
        <w:t>olicy</w:t>
      </w:r>
    </w:p>
    <w:p w14:paraId="615F7DBD" w14:textId="071F1DB8" w:rsidR="00DA7F48" w:rsidRDefault="00DA7F48" w:rsidP="00DA7F48">
      <w:pPr>
        <w:pStyle w:val="af2"/>
        <w:spacing w:before="240"/>
        <w:jc w:val="both"/>
        <w:rPr>
          <w:rFonts w:ascii="PT Sans" w:hAnsi="PT Sans"/>
          <w:color w:val="000000"/>
        </w:rPr>
      </w:pPr>
      <w:r w:rsidRPr="00892727">
        <w:rPr>
          <w:rFonts w:ascii="PT Sans" w:hAnsi="PT Sans"/>
          <w:color w:val="000000"/>
        </w:rPr>
        <w:t>The thematic task, which is submitted for inspection in violation of the deadline, is evaluated taking into account the penalty points.</w:t>
      </w:r>
    </w:p>
    <w:p w14:paraId="27679C52" w14:textId="775EA6BE" w:rsidR="00DA7F48" w:rsidRPr="00892727" w:rsidRDefault="00DA7F48" w:rsidP="00DA7F48">
      <w:pPr>
        <w:pStyle w:val="af2"/>
        <w:spacing w:before="240" w:beforeAutospacing="0" w:after="0" w:afterAutospacing="0"/>
        <w:jc w:val="both"/>
        <w:rPr>
          <w:lang w:val="uk-UA"/>
        </w:rPr>
      </w:pPr>
      <w:r>
        <w:rPr>
          <w:rFonts w:ascii="PT Sans" w:hAnsi="PT Sans"/>
          <w:b/>
          <w:bCs/>
          <w:color w:val="000000"/>
          <w:lang w:val="en-US"/>
        </w:rPr>
        <w:t>A</w:t>
      </w:r>
      <w:r w:rsidRPr="00892727">
        <w:rPr>
          <w:rFonts w:ascii="PT Sans" w:hAnsi="PT Sans"/>
          <w:b/>
          <w:bCs/>
          <w:color w:val="000000"/>
        </w:rPr>
        <w:t>ppealing the results of control measures</w:t>
      </w:r>
      <w:r>
        <w:rPr>
          <w:rFonts w:ascii="PT Sans" w:hAnsi="PT Sans"/>
          <w:b/>
          <w:bCs/>
          <w:color w:val="000000"/>
          <w:lang w:val="uk-UA"/>
        </w:rPr>
        <w:t xml:space="preserve"> </w:t>
      </w:r>
      <w:r>
        <w:rPr>
          <w:rFonts w:ascii="PT Sans" w:hAnsi="PT Sans"/>
          <w:b/>
          <w:bCs/>
          <w:color w:val="000000"/>
          <w:lang w:val="en-US"/>
        </w:rPr>
        <w:t>p</w:t>
      </w:r>
      <w:r w:rsidRPr="00892727">
        <w:rPr>
          <w:rFonts w:ascii="PT Sans" w:hAnsi="PT Sans"/>
          <w:b/>
          <w:bCs/>
          <w:color w:val="000000"/>
        </w:rPr>
        <w:t>rocedure</w:t>
      </w:r>
    </w:p>
    <w:p w14:paraId="4CE4B567" w14:textId="77777777" w:rsidR="00DA7F48" w:rsidRPr="00892727" w:rsidRDefault="00DA7F48" w:rsidP="00DA7F48">
      <w:pPr>
        <w:spacing w:before="240"/>
        <w:jc w:val="both"/>
        <w:rPr>
          <w:rFonts w:ascii="PT Sans" w:hAnsi="PT Sans"/>
          <w:color w:val="000000"/>
        </w:rPr>
      </w:pPr>
      <w:r w:rsidRPr="00892727">
        <w:rPr>
          <w:rFonts w:ascii="PT Sans" w:hAnsi="PT Sans"/>
          <w:color w:val="000000"/>
        </w:rPr>
        <w:t>Students have the opportunity to raise any issue related to the control procedure and expect it to be addressed according to predefined procedures.</w:t>
      </w:r>
    </w:p>
    <w:p w14:paraId="7D10126C" w14:textId="77777777" w:rsidR="00DA7F48" w:rsidRDefault="00DA7F48" w:rsidP="00DA7F48">
      <w:pPr>
        <w:spacing w:before="240"/>
        <w:jc w:val="both"/>
        <w:rPr>
          <w:rFonts w:ascii="PT Sans" w:hAnsi="PT Sans"/>
          <w:color w:val="000000"/>
        </w:rPr>
      </w:pPr>
      <w:r w:rsidRPr="00892727">
        <w:rPr>
          <w:rFonts w:ascii="PT Sans" w:hAnsi="PT Sans"/>
          <w:color w:val="000000"/>
        </w:rPr>
        <w:t>Students have the right to appeal the results of control measures, but it is obligatory to explain, with which criterion they do not agree according to the evaluation letter and / or remarks.</w:t>
      </w:r>
    </w:p>
    <w:p w14:paraId="6C9FA98D" w14:textId="77777777" w:rsidR="00DA7F48" w:rsidRDefault="00DA7F48" w:rsidP="00DA7F48">
      <w:pPr>
        <w:spacing w:before="240"/>
        <w:jc w:val="both"/>
        <w:rPr>
          <w:rFonts w:ascii="PT Sans" w:hAnsi="PT Sans"/>
          <w:b/>
          <w:bCs/>
          <w:color w:val="000000"/>
        </w:rPr>
      </w:pPr>
      <w:r w:rsidRPr="00892727">
        <w:rPr>
          <w:rFonts w:ascii="PT Sans" w:hAnsi="PT Sans"/>
          <w:b/>
          <w:bCs/>
          <w:color w:val="000000"/>
        </w:rPr>
        <w:t>Academic integrity</w:t>
      </w:r>
    </w:p>
    <w:p w14:paraId="44386ADA" w14:textId="77777777" w:rsidR="00DA7F48" w:rsidRPr="00FB3638" w:rsidRDefault="00DA7F48" w:rsidP="00DA7F48">
      <w:pPr>
        <w:rPr>
          <w:rFonts w:ascii="PT Sans" w:hAnsi="PT Sans"/>
          <w:color w:val="000000"/>
        </w:rPr>
      </w:pPr>
      <w:r w:rsidRPr="00FB3638">
        <w:rPr>
          <w:rFonts w:ascii="PT Sans" w:hAnsi="PT Sans"/>
          <w:color w:val="000000"/>
        </w:rPr>
        <w:t xml:space="preserve">The policy and principles of academic integrity are defined in Section 3 of the Code of Honor of the National Technical University of Ukraine "Igor Sikorsky Kyiv Polytechnic Institute". Read more: </w:t>
      </w:r>
      <w:r>
        <w:fldChar w:fldCharType="begin"/>
      </w:r>
      <w:r>
        <w:instrText xml:space="preserve"> HYPERLINK "https://kpi.ua/code" </w:instrText>
      </w:r>
      <w:r>
        <w:fldChar w:fldCharType="separate"/>
      </w:r>
      <w:r w:rsidRPr="002A62BF">
        <w:rPr>
          <w:rFonts w:ascii="PT Sans" w:hAnsi="PT Sans"/>
          <w:color w:val="000000"/>
          <w:u w:val="single"/>
        </w:rPr>
        <w:t>https://kpi.ua/code</w:t>
      </w:r>
      <w:r>
        <w:rPr>
          <w:rFonts w:ascii="PT Sans" w:hAnsi="PT Sans"/>
          <w:color w:val="000000"/>
          <w:u w:val="single"/>
        </w:rPr>
        <w:fldChar w:fldCharType="end"/>
      </w:r>
    </w:p>
    <w:p w14:paraId="436804F0" w14:textId="77777777" w:rsidR="00DA7F48" w:rsidRPr="002A62BF" w:rsidRDefault="00DA7F48" w:rsidP="00DA7F48">
      <w:pPr>
        <w:spacing w:before="240"/>
        <w:jc w:val="both"/>
      </w:pPr>
      <w:r w:rsidRPr="00FB3638">
        <w:rPr>
          <w:rFonts w:ascii="PT Sans" w:hAnsi="PT Sans"/>
          <w:b/>
          <w:bCs/>
          <w:color w:val="000000"/>
        </w:rPr>
        <w:t>Norms of ethical behavior</w:t>
      </w:r>
    </w:p>
    <w:p w14:paraId="08923991" w14:textId="052FBEC3" w:rsidR="00DA7F48" w:rsidRDefault="00DA7F48" w:rsidP="00DA7F48">
      <w:pPr>
        <w:rPr>
          <w:rFonts w:ascii="PT Sans" w:hAnsi="PT Sans"/>
          <w:color w:val="000000"/>
        </w:rPr>
      </w:pPr>
      <w:r w:rsidRPr="00FB3638">
        <w:rPr>
          <w:rFonts w:ascii="PT Sans" w:hAnsi="PT Sans"/>
          <w:color w:val="000000"/>
        </w:rPr>
        <w:t xml:space="preserve">Norms of ethical behavior of students and employees are defined in section 2 of the Code of Honor National Technical University of Ukraine "Igor Sikorsky Kyiv Polytechnic Institute". Read more: </w:t>
      </w:r>
      <w:r>
        <w:fldChar w:fldCharType="begin"/>
      </w:r>
      <w:r>
        <w:instrText xml:space="preserve"> HYPERLINK "https://kpi.ua/code" </w:instrText>
      </w:r>
      <w:r>
        <w:fldChar w:fldCharType="separate"/>
      </w:r>
      <w:r w:rsidRPr="002A62BF">
        <w:rPr>
          <w:rFonts w:ascii="PT Sans" w:hAnsi="PT Sans"/>
          <w:color w:val="000000"/>
          <w:u w:val="single"/>
        </w:rPr>
        <w:t>https://kpi.ua/code</w:t>
      </w:r>
      <w:r>
        <w:rPr>
          <w:rFonts w:ascii="PT Sans" w:hAnsi="PT Sans"/>
          <w:color w:val="000000"/>
          <w:u w:val="single"/>
        </w:rPr>
        <w:fldChar w:fldCharType="end"/>
      </w:r>
      <w:r w:rsidRPr="002A62BF">
        <w:rPr>
          <w:rFonts w:ascii="PT Sans" w:hAnsi="PT Sans"/>
          <w:color w:val="000000"/>
        </w:rPr>
        <w:t>.</w:t>
      </w:r>
    </w:p>
    <w:p w14:paraId="13B5FC82" w14:textId="77777777" w:rsidR="00DA7F48" w:rsidRPr="002A62BF" w:rsidRDefault="00DA7F48" w:rsidP="00DA7F48"/>
    <w:p w14:paraId="51DEAC84" w14:textId="2A60BB5C" w:rsidR="00DA7F48" w:rsidRPr="009124FD" w:rsidRDefault="00DA7F48" w:rsidP="00DA7F48">
      <w:pPr>
        <w:pStyle w:val="1"/>
        <w:numPr>
          <w:ilvl w:val="0"/>
          <w:numId w:val="27"/>
        </w:numPr>
        <w:spacing w:line="240" w:lineRule="auto"/>
      </w:pPr>
      <w:r w:rsidRPr="00DB3547">
        <w:t>Types of control and rating system for evaluation of learning outcomes (RSO)</w:t>
      </w:r>
    </w:p>
    <w:p w14:paraId="4B341BB7" w14:textId="77777777" w:rsidR="00DA7F48" w:rsidRPr="00DA7F48" w:rsidRDefault="00DA7F48" w:rsidP="00DA7F48">
      <w:pPr>
        <w:jc w:val="both"/>
        <w:rPr>
          <w:rFonts w:asciiTheme="minorHAnsi" w:hAnsiTheme="minorHAnsi"/>
          <w:i/>
        </w:rPr>
      </w:pPr>
      <w:r w:rsidRPr="00DB3547">
        <w:rPr>
          <w:rFonts w:asciiTheme="minorHAnsi" w:hAnsiTheme="minorHAnsi"/>
          <w:i/>
          <w:color w:val="0070C0"/>
        </w:rPr>
        <w:t>Current control</w:t>
      </w:r>
      <w:r w:rsidRPr="00DA7F48">
        <w:rPr>
          <w:rFonts w:asciiTheme="minorHAnsi" w:hAnsiTheme="minorHAnsi"/>
          <w:i/>
          <w:color w:val="0070C0"/>
        </w:rPr>
        <w:t xml:space="preserve"> </w:t>
      </w:r>
      <w:r w:rsidRPr="00DA7F48">
        <w:rPr>
          <w:rFonts w:asciiTheme="minorHAnsi" w:hAnsiTheme="minorHAnsi"/>
          <w:i/>
        </w:rPr>
        <w:t>consists of points that the student receives for:</w:t>
      </w:r>
    </w:p>
    <w:p w14:paraId="2918201C" w14:textId="77777777" w:rsidR="00DA7F48" w:rsidRPr="00DA7F48" w:rsidRDefault="00DA7F48" w:rsidP="00DA7F48">
      <w:pPr>
        <w:ind w:left="708"/>
        <w:jc w:val="both"/>
        <w:rPr>
          <w:rFonts w:asciiTheme="minorHAnsi" w:hAnsiTheme="minorHAnsi"/>
          <w:i/>
        </w:rPr>
      </w:pPr>
      <w:r w:rsidRPr="00DA7F48">
        <w:rPr>
          <w:rFonts w:asciiTheme="minorHAnsi" w:hAnsiTheme="minorHAnsi"/>
          <w:i/>
        </w:rPr>
        <w:t>- performance of tasks on the topic of lectures (18 tasks during the semester) - 40 points;</w:t>
      </w:r>
    </w:p>
    <w:p w14:paraId="1D94A9D7" w14:textId="77777777" w:rsidR="00DA7F48" w:rsidRPr="00DA7F48" w:rsidRDefault="00DA7F48" w:rsidP="00DA7F48">
      <w:pPr>
        <w:ind w:left="708"/>
        <w:jc w:val="both"/>
        <w:rPr>
          <w:rFonts w:asciiTheme="minorHAnsi" w:hAnsiTheme="minorHAnsi"/>
          <w:i/>
        </w:rPr>
      </w:pPr>
      <w:r w:rsidRPr="00DA7F48">
        <w:rPr>
          <w:rFonts w:asciiTheme="minorHAnsi" w:hAnsiTheme="minorHAnsi"/>
          <w:i/>
        </w:rPr>
        <w:t>- active participation in practical classes: answering questions, participating in discussions, preparing news, solving problems and analyzing practical situations - 20 points;</w:t>
      </w:r>
    </w:p>
    <w:p w14:paraId="6B446483" w14:textId="77777777" w:rsidR="00DA7F48" w:rsidRPr="00DA7F48" w:rsidRDefault="00DA7F48" w:rsidP="00DA7F48">
      <w:pPr>
        <w:ind w:left="708"/>
        <w:jc w:val="both"/>
        <w:rPr>
          <w:rFonts w:asciiTheme="minorHAnsi" w:hAnsiTheme="minorHAnsi"/>
          <w:i/>
        </w:rPr>
      </w:pPr>
      <w:r w:rsidRPr="00DA7F48">
        <w:rPr>
          <w:rFonts w:asciiTheme="minorHAnsi" w:hAnsiTheme="minorHAnsi"/>
          <w:i/>
        </w:rPr>
        <w:t>- report and presentation on the chosen topic (1 presentation during the semester) - 20 points;</w:t>
      </w:r>
    </w:p>
    <w:p w14:paraId="15980FC3" w14:textId="1B4AD9C8" w:rsidR="00AA2DFA" w:rsidRDefault="00DA7F48" w:rsidP="00DA7F48">
      <w:pPr>
        <w:ind w:left="708"/>
        <w:jc w:val="both"/>
        <w:rPr>
          <w:rFonts w:asciiTheme="minorHAnsi" w:hAnsiTheme="minorHAnsi"/>
          <w:i/>
        </w:rPr>
      </w:pPr>
      <w:r w:rsidRPr="00DA7F48">
        <w:rPr>
          <w:rFonts w:asciiTheme="minorHAnsi" w:hAnsiTheme="minorHAnsi"/>
          <w:i/>
        </w:rPr>
        <w:t>- performance of modular control work - MKR (it is divided into two parts lasting 1 academic hour each) - 20 points.</w:t>
      </w:r>
    </w:p>
    <w:p w14:paraId="21918C73" w14:textId="77777777" w:rsidR="00DA7F48" w:rsidRPr="00AA2DFA" w:rsidRDefault="00DA7F48" w:rsidP="00DA7F48">
      <w:pPr>
        <w:jc w:val="both"/>
        <w:rPr>
          <w:rFonts w:asciiTheme="minorHAnsi" w:hAnsiTheme="minorHAnsi"/>
          <w:i/>
        </w:rPr>
      </w:pPr>
    </w:p>
    <w:p w14:paraId="644E645E" w14:textId="6752F05A" w:rsidR="00607C24" w:rsidRDefault="00DA7F48" w:rsidP="00607C24">
      <w:pPr>
        <w:jc w:val="both"/>
        <w:rPr>
          <w:rFonts w:asciiTheme="minorHAnsi" w:hAnsiTheme="minorHAnsi"/>
          <w:i/>
          <w:lang w:val="uk-UA"/>
        </w:rPr>
      </w:pP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sum</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of</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rating</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points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received</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by</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student</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during</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semester</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is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transferred</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to</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final</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grade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If</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sum</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of</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points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is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less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than</w:t>
      </w:r>
      <w:proofErr w:type="spellEnd"/>
      <w:r w:rsidRPr="00DA7F48">
        <w:rPr>
          <w:rFonts w:asciiTheme="minorHAnsi" w:hAnsiTheme="minorHAnsi"/>
          <w:i/>
          <w:lang w:val="uk-UA"/>
        </w:rPr>
        <w:t xml:space="preserve"> 60 </w:t>
      </w:r>
      <w:proofErr w:type="spellStart"/>
      <w:r w:rsidRPr="00DA7F48">
        <w:rPr>
          <w:rFonts w:asciiTheme="minorHAnsi" w:hAnsiTheme="minorHAnsi"/>
          <w:i/>
          <w:lang w:val="uk-UA"/>
        </w:rPr>
        <w:t>and</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has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not</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submitted</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for</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testing</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modular</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test</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student</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is</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not</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allowed</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to</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take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the</w:t>
      </w:r>
      <w:proofErr w:type="spellEnd"/>
      <w:r w:rsidRPr="00DA7F48">
        <w:rPr>
          <w:rFonts w:asciiTheme="minorHAnsi" w:hAnsiTheme="minorHAnsi"/>
          <w:i/>
          <w:lang w:val="uk-UA"/>
        </w:rPr>
        <w:t xml:space="preserve"> </w:t>
      </w:r>
      <w:proofErr w:type="spellStart"/>
      <w:r w:rsidRPr="00DA7F48">
        <w:rPr>
          <w:rFonts w:asciiTheme="minorHAnsi" w:hAnsiTheme="minorHAnsi"/>
          <w:i/>
          <w:lang w:val="uk-UA"/>
        </w:rPr>
        <w:t>test</w:t>
      </w:r>
      <w:proofErr w:type="spellEnd"/>
      <w:r w:rsidRPr="00DA7F48">
        <w:rPr>
          <w:rFonts w:asciiTheme="minorHAnsi" w:hAnsiTheme="minorHAnsi"/>
          <w:i/>
          <w:lang w:val="uk-UA"/>
        </w:rPr>
        <w:t>.</w:t>
      </w:r>
    </w:p>
    <w:p w14:paraId="73DB9BE3" w14:textId="77777777" w:rsidR="00DA7F48" w:rsidRDefault="00DA7F48" w:rsidP="00607C24">
      <w:pPr>
        <w:jc w:val="both"/>
        <w:rPr>
          <w:rFonts w:asciiTheme="minorHAnsi" w:hAnsiTheme="minorHAnsi"/>
          <w:i/>
        </w:rPr>
      </w:pPr>
    </w:p>
    <w:p w14:paraId="15750DF0" w14:textId="2E8E46D1" w:rsidR="00DA7F48" w:rsidRDefault="00DA7F48" w:rsidP="00DA7F48">
      <w:pPr>
        <w:jc w:val="both"/>
        <w:rPr>
          <w:rFonts w:asciiTheme="minorHAnsi" w:hAnsiTheme="minorHAnsi"/>
          <w:i/>
        </w:rPr>
      </w:pPr>
      <w:r w:rsidRPr="00DB3547">
        <w:rPr>
          <w:rFonts w:asciiTheme="minorHAnsi" w:hAnsiTheme="minorHAnsi"/>
          <w:i/>
          <w:color w:val="0070C0"/>
        </w:rPr>
        <w:t>Calendar control:</w:t>
      </w:r>
      <w:r w:rsidRPr="00DB3547">
        <w:rPr>
          <w:rFonts w:asciiTheme="minorHAnsi" w:hAnsiTheme="minorHAnsi"/>
          <w:i/>
          <w:color w:val="0070C0"/>
          <w:lang w:val="en-US"/>
        </w:rPr>
        <w:t xml:space="preserve"> </w:t>
      </w:r>
      <w:r w:rsidRPr="00DB3547">
        <w:rPr>
          <w:rFonts w:asciiTheme="minorHAnsi" w:hAnsiTheme="minorHAnsi"/>
          <w:i/>
        </w:rPr>
        <w:t>is conducted twice a semester as a monitoring of the current state of compliance with the requirements of the syllabus.</w:t>
      </w:r>
    </w:p>
    <w:p w14:paraId="233F87C9" w14:textId="77777777" w:rsidR="00DA7F48" w:rsidRDefault="00DA7F48" w:rsidP="00DA7F48">
      <w:pPr>
        <w:jc w:val="both"/>
        <w:rPr>
          <w:rFonts w:asciiTheme="minorHAnsi" w:hAnsiTheme="minorHAnsi"/>
          <w:i/>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5167"/>
        <w:gridCol w:w="2248"/>
        <w:gridCol w:w="2664"/>
      </w:tblGrid>
      <w:tr w:rsidR="00DA7F48" w14:paraId="1B39003B" w14:textId="77777777" w:rsidTr="009A23E4">
        <w:trPr>
          <w:trHeight w:val="273"/>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A04A566" w14:textId="77777777" w:rsidR="00DA7F48" w:rsidRPr="000C175C" w:rsidRDefault="00DA7F48" w:rsidP="009A23E4">
            <w:pPr>
              <w:pStyle w:val="af2"/>
              <w:spacing w:before="0" w:beforeAutospacing="0" w:after="0" w:afterAutospacing="0"/>
              <w:jc w:val="center"/>
              <w:rPr>
                <w:rFonts w:ascii="PT Sans" w:hAnsi="PT Sans"/>
                <w:b/>
                <w:bCs/>
                <w:color w:val="000000"/>
                <w:sz w:val="20"/>
                <w:szCs w:val="20"/>
              </w:rPr>
            </w:pPr>
            <w:r w:rsidRPr="00DB3547">
              <w:rPr>
                <w:rFonts w:ascii="PT Sans" w:hAnsi="PT Sans"/>
                <w:b/>
                <w:bCs/>
                <w:color w:val="000000"/>
                <w:sz w:val="20"/>
                <w:szCs w:val="20"/>
              </w:rPr>
              <w:t>Criterion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5F4A0103" w14:textId="77777777" w:rsidR="00DA7F48" w:rsidRPr="000C175C" w:rsidRDefault="00DA7F48" w:rsidP="009A23E4">
            <w:pPr>
              <w:pStyle w:val="af2"/>
              <w:spacing w:before="0" w:beforeAutospacing="0" w:after="0" w:afterAutospacing="0"/>
              <w:jc w:val="center"/>
              <w:rPr>
                <w:rFonts w:ascii="PT Sans" w:hAnsi="PT Sans"/>
                <w:b/>
                <w:bCs/>
                <w:color w:val="000000"/>
                <w:sz w:val="20"/>
                <w:szCs w:val="20"/>
              </w:rPr>
            </w:pPr>
            <w:r>
              <w:rPr>
                <w:rFonts w:ascii="PT Sans" w:hAnsi="PT Sans"/>
                <w:b/>
                <w:bCs/>
                <w:color w:val="000000"/>
                <w:sz w:val="20"/>
                <w:szCs w:val="20"/>
                <w:lang w:val="en-US"/>
              </w:rPr>
              <w:t>F</w:t>
            </w:r>
            <w:r w:rsidRPr="00DB3547">
              <w:rPr>
                <w:rFonts w:ascii="PT Sans" w:hAnsi="PT Sans"/>
                <w:b/>
                <w:bCs/>
                <w:color w:val="000000"/>
                <w:sz w:val="20"/>
                <w:szCs w:val="20"/>
              </w:rPr>
              <w:t>irst certification</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515AA74" w14:textId="77777777" w:rsidR="00DA7F48" w:rsidRPr="000C175C" w:rsidRDefault="00DA7F48" w:rsidP="009A23E4">
            <w:pPr>
              <w:pStyle w:val="af2"/>
              <w:spacing w:before="0" w:beforeAutospacing="0" w:after="0" w:afterAutospacing="0"/>
              <w:jc w:val="center"/>
              <w:rPr>
                <w:rFonts w:ascii="PT Sans" w:hAnsi="PT Sans"/>
                <w:b/>
                <w:bCs/>
                <w:color w:val="000000"/>
                <w:sz w:val="20"/>
                <w:szCs w:val="20"/>
              </w:rPr>
            </w:pPr>
            <w:r>
              <w:rPr>
                <w:rFonts w:ascii="PT Sans" w:hAnsi="PT Sans"/>
                <w:b/>
                <w:bCs/>
                <w:color w:val="000000"/>
                <w:sz w:val="20"/>
                <w:szCs w:val="20"/>
                <w:lang w:val="en-US"/>
              </w:rPr>
              <w:t>Second</w:t>
            </w:r>
            <w:r w:rsidRPr="00DB3547">
              <w:rPr>
                <w:rFonts w:ascii="PT Sans" w:hAnsi="PT Sans"/>
                <w:b/>
                <w:bCs/>
                <w:color w:val="000000"/>
                <w:sz w:val="20"/>
                <w:szCs w:val="20"/>
              </w:rPr>
              <w:t xml:space="preserve"> certification</w:t>
            </w:r>
          </w:p>
        </w:tc>
      </w:tr>
      <w:tr w:rsidR="00DA7F48" w14:paraId="53C7C28E" w14:textId="77777777" w:rsidTr="009A23E4">
        <w:trPr>
          <w:trHeight w:val="269"/>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CA93F9" w14:textId="77777777" w:rsidR="00DA7F48" w:rsidRPr="00DB3547" w:rsidRDefault="00DA7F48" w:rsidP="009A23E4">
            <w:pPr>
              <w:pStyle w:val="af2"/>
              <w:spacing w:before="0" w:beforeAutospacing="0" w:after="0" w:afterAutospacing="0"/>
              <w:rPr>
                <w:rFonts w:ascii="PT Sans" w:hAnsi="PT Sans"/>
                <w:color w:val="000000"/>
                <w:sz w:val="20"/>
                <w:szCs w:val="20"/>
                <w:lang w:val="en-US"/>
              </w:rPr>
            </w:pPr>
            <w:r w:rsidRPr="00DB3547">
              <w:rPr>
                <w:rFonts w:ascii="PT Sans" w:hAnsi="PT Sans"/>
                <w:color w:val="000000"/>
                <w:sz w:val="20"/>
                <w:szCs w:val="20"/>
              </w:rPr>
              <w:t>Certification</w:t>
            </w:r>
            <w:r>
              <w:rPr>
                <w:rFonts w:ascii="PT Sans" w:hAnsi="PT Sans"/>
                <w:color w:val="000000"/>
                <w:sz w:val="20"/>
                <w:szCs w:val="20"/>
                <w:lang w:val="en-US"/>
              </w:rPr>
              <w:t xml:space="preserve"> term</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BAEAC" w14:textId="77777777" w:rsidR="00DA7F48" w:rsidRPr="00DB3547" w:rsidRDefault="00DA7F48" w:rsidP="009A23E4">
            <w:pPr>
              <w:pStyle w:val="af2"/>
              <w:spacing w:before="0" w:beforeAutospacing="0" w:after="0" w:afterAutospacing="0"/>
              <w:jc w:val="center"/>
              <w:rPr>
                <w:rFonts w:ascii="PT Sans" w:hAnsi="PT Sans"/>
                <w:color w:val="000000"/>
                <w:sz w:val="20"/>
                <w:szCs w:val="20"/>
                <w:lang w:val="en-US"/>
              </w:rPr>
            </w:pPr>
            <w:r w:rsidRPr="00DB3547">
              <w:rPr>
                <w:rFonts w:ascii="PT Sans" w:hAnsi="PT Sans"/>
                <w:color w:val="000000"/>
                <w:sz w:val="20"/>
                <w:szCs w:val="20"/>
              </w:rPr>
              <w:t>8th week</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8AFA9" w14:textId="77777777" w:rsidR="00DA7F48" w:rsidRPr="00EE41FE" w:rsidRDefault="00DA7F48" w:rsidP="009A23E4">
            <w:pPr>
              <w:pStyle w:val="af2"/>
              <w:spacing w:before="0" w:beforeAutospacing="0" w:after="0" w:afterAutospacing="0"/>
              <w:jc w:val="center"/>
              <w:rPr>
                <w:rFonts w:ascii="PT Sans" w:hAnsi="PT Sans"/>
                <w:color w:val="000000"/>
                <w:sz w:val="20"/>
                <w:szCs w:val="20"/>
              </w:rPr>
            </w:pPr>
            <w:r>
              <w:rPr>
                <w:rFonts w:ascii="PT Sans" w:hAnsi="PT Sans"/>
                <w:color w:val="000000"/>
                <w:sz w:val="20"/>
                <w:szCs w:val="20"/>
                <w:lang w:val="en-US"/>
              </w:rPr>
              <w:t>14</w:t>
            </w:r>
            <w:r w:rsidRPr="00DB3547">
              <w:rPr>
                <w:rFonts w:ascii="PT Sans" w:hAnsi="PT Sans"/>
                <w:color w:val="000000"/>
                <w:sz w:val="20"/>
                <w:szCs w:val="20"/>
              </w:rPr>
              <w:t>th week</w:t>
            </w:r>
          </w:p>
        </w:tc>
      </w:tr>
      <w:tr w:rsidR="00DA7F48" w14:paraId="77BA781E" w14:textId="77777777" w:rsidTr="009A23E4">
        <w:trPr>
          <w:trHeight w:val="281"/>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FAB76" w14:textId="77777777" w:rsidR="00DA7F48" w:rsidRPr="00EE41FE" w:rsidRDefault="00DA7F48" w:rsidP="009A23E4">
            <w:pPr>
              <w:pStyle w:val="af2"/>
              <w:spacing w:before="0" w:beforeAutospacing="0" w:after="0" w:afterAutospacing="0"/>
              <w:rPr>
                <w:rFonts w:ascii="PT Sans" w:hAnsi="PT Sans"/>
                <w:color w:val="000000"/>
                <w:sz w:val="20"/>
                <w:szCs w:val="20"/>
              </w:rPr>
            </w:pPr>
            <w:r w:rsidRPr="00DB3547">
              <w:rPr>
                <w:rFonts w:ascii="PT Sans" w:hAnsi="PT Sans"/>
                <w:color w:val="000000"/>
                <w:sz w:val="20"/>
                <w:szCs w:val="20"/>
              </w:rPr>
              <w:t xml:space="preserve">The condition for </w:t>
            </w:r>
            <w:r>
              <w:rPr>
                <w:rFonts w:ascii="PT Sans" w:hAnsi="PT Sans"/>
                <w:color w:val="000000"/>
                <w:sz w:val="20"/>
                <w:szCs w:val="20"/>
              </w:rPr>
              <w:t>c</w:t>
            </w:r>
            <w:r w:rsidRPr="00DB3547">
              <w:rPr>
                <w:rFonts w:ascii="PT Sans" w:hAnsi="PT Sans"/>
                <w:color w:val="000000"/>
                <w:sz w:val="20"/>
                <w:szCs w:val="20"/>
              </w:rPr>
              <w:t>ertifications is the current rating</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E19A99" w14:textId="77777777" w:rsidR="00DA7F48" w:rsidRPr="00DB3547" w:rsidRDefault="00DA7F48" w:rsidP="009A23E4">
            <w:pPr>
              <w:pStyle w:val="af2"/>
              <w:spacing w:before="0" w:beforeAutospacing="0" w:after="0" w:afterAutospacing="0"/>
              <w:jc w:val="center"/>
              <w:rPr>
                <w:rFonts w:ascii="PT Sans" w:hAnsi="PT Sans"/>
                <w:color w:val="000000"/>
                <w:sz w:val="20"/>
                <w:szCs w:val="20"/>
                <w:lang w:val="en-US"/>
              </w:rPr>
            </w:pPr>
            <w:r w:rsidRPr="00EE41FE">
              <w:rPr>
                <w:rFonts w:ascii="PT Sans" w:hAnsi="PT Sans"/>
                <w:color w:val="000000"/>
                <w:sz w:val="20"/>
                <w:szCs w:val="20"/>
              </w:rPr>
              <w:t xml:space="preserve">≥ 15 </w:t>
            </w:r>
            <w:r>
              <w:rPr>
                <w:rFonts w:ascii="PT Sans" w:hAnsi="PT Sans"/>
                <w:color w:val="000000"/>
                <w:sz w:val="20"/>
                <w:szCs w:val="20"/>
                <w:lang w:val="en-US"/>
              </w:rPr>
              <w:t>points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4930F" w14:textId="77777777" w:rsidR="00DA7F48" w:rsidRPr="00DB3547" w:rsidRDefault="00DA7F48" w:rsidP="009A23E4">
            <w:pPr>
              <w:pStyle w:val="af2"/>
              <w:spacing w:before="0" w:beforeAutospacing="0" w:after="0" w:afterAutospacing="0"/>
              <w:jc w:val="center"/>
              <w:rPr>
                <w:rFonts w:ascii="PT Sans" w:hAnsi="PT Sans"/>
                <w:color w:val="000000"/>
                <w:sz w:val="20"/>
                <w:szCs w:val="20"/>
                <w:lang w:val="en-US"/>
              </w:rPr>
            </w:pPr>
            <w:r w:rsidRPr="00EE41FE">
              <w:rPr>
                <w:rFonts w:ascii="PT Sans" w:hAnsi="PT Sans"/>
                <w:color w:val="000000"/>
                <w:sz w:val="20"/>
                <w:szCs w:val="20"/>
              </w:rPr>
              <w:t xml:space="preserve">≥ 30 </w:t>
            </w:r>
            <w:r>
              <w:rPr>
                <w:rFonts w:ascii="PT Sans" w:hAnsi="PT Sans"/>
                <w:color w:val="000000"/>
                <w:sz w:val="20"/>
                <w:szCs w:val="20"/>
                <w:lang w:val="en-US"/>
              </w:rPr>
              <w:t>points</w:t>
            </w:r>
          </w:p>
        </w:tc>
      </w:tr>
    </w:tbl>
    <w:p w14:paraId="103BB3F6" w14:textId="77777777" w:rsidR="00607C24" w:rsidRDefault="00607C24" w:rsidP="00607C24">
      <w:pPr>
        <w:pStyle w:val="a0"/>
        <w:ind w:left="0"/>
        <w:contextualSpacing w:val="0"/>
        <w:jc w:val="both"/>
        <w:rPr>
          <w:rFonts w:asciiTheme="minorHAnsi" w:hAnsiTheme="minorHAnsi"/>
          <w:i/>
          <w:color w:val="0070C0"/>
        </w:rPr>
      </w:pPr>
    </w:p>
    <w:p w14:paraId="70118F5F" w14:textId="330A8B71" w:rsidR="00607C24" w:rsidRDefault="00DA7F48" w:rsidP="00607C24">
      <w:pPr>
        <w:pStyle w:val="a0"/>
        <w:ind w:left="0"/>
        <w:contextualSpacing w:val="0"/>
        <w:jc w:val="both"/>
        <w:rPr>
          <w:rFonts w:asciiTheme="minorHAnsi" w:hAnsiTheme="minorHAnsi"/>
          <w:i/>
          <w:color w:val="000000" w:themeColor="text1"/>
        </w:rPr>
      </w:pPr>
      <w:r w:rsidRPr="00DB3547">
        <w:rPr>
          <w:rFonts w:asciiTheme="minorHAnsi" w:hAnsiTheme="minorHAnsi"/>
          <w:i/>
          <w:color w:val="0070C0"/>
        </w:rPr>
        <w:t>Semester control:</w:t>
      </w:r>
      <w:r w:rsidRPr="00DB3547">
        <w:t xml:space="preserve"> </w:t>
      </w:r>
      <w:r>
        <w:rPr>
          <w:rFonts w:asciiTheme="minorHAnsi" w:hAnsiTheme="minorHAnsi"/>
          <w:i/>
          <w:color w:val="000000" w:themeColor="text1"/>
          <w:lang w:val="en-US"/>
        </w:rPr>
        <w:t>test</w:t>
      </w:r>
      <w:r w:rsidR="00607C24" w:rsidRPr="00192FB3">
        <w:rPr>
          <w:rFonts w:asciiTheme="minorHAnsi" w:hAnsiTheme="minorHAnsi"/>
          <w:i/>
          <w:color w:val="000000" w:themeColor="text1"/>
        </w:rPr>
        <w:t xml:space="preserve"> </w:t>
      </w:r>
    </w:p>
    <w:p w14:paraId="1B879126" w14:textId="77777777" w:rsidR="00AA2DFA" w:rsidRDefault="00AA2DFA" w:rsidP="00607C24">
      <w:pPr>
        <w:pStyle w:val="a0"/>
        <w:ind w:left="0"/>
        <w:contextualSpacing w:val="0"/>
        <w:jc w:val="both"/>
        <w:rPr>
          <w:rFonts w:asciiTheme="minorHAnsi" w:hAnsiTheme="minorHAnsi"/>
          <w:i/>
          <w:color w:val="000000" w:themeColor="text1"/>
        </w:rPr>
      </w:pPr>
    </w:p>
    <w:p w14:paraId="33933010" w14:textId="109D1EBF" w:rsidR="00DA7F48" w:rsidRDefault="00DA7F48" w:rsidP="00DA7F48">
      <w:pPr>
        <w:jc w:val="both"/>
        <w:rPr>
          <w:rFonts w:asciiTheme="minorHAnsi" w:hAnsiTheme="minorHAnsi"/>
          <w:i/>
          <w:color w:val="0070C0"/>
        </w:rPr>
      </w:pPr>
      <w:r w:rsidRPr="00DA7F48">
        <w:rPr>
          <w:rFonts w:asciiTheme="minorHAnsi" w:hAnsiTheme="minorHAnsi"/>
          <w:i/>
          <w:color w:val="0070C0"/>
        </w:rPr>
        <w:t xml:space="preserve">Conditions of admission to the semester control - </w:t>
      </w:r>
      <w:r>
        <w:rPr>
          <w:rFonts w:asciiTheme="minorHAnsi" w:hAnsiTheme="minorHAnsi"/>
          <w:i/>
          <w:color w:val="0070C0"/>
          <w:lang w:val="en-US"/>
        </w:rPr>
        <w:t>test</w:t>
      </w:r>
      <w:r w:rsidRPr="00DA7F48">
        <w:rPr>
          <w:rFonts w:asciiTheme="minorHAnsi" w:hAnsiTheme="minorHAnsi"/>
          <w:i/>
          <w:color w:val="0070C0"/>
        </w:rPr>
        <w:t>:</w:t>
      </w:r>
    </w:p>
    <w:p w14:paraId="11C23012" w14:textId="77777777" w:rsidR="00DA7F48" w:rsidRPr="00DA7F48" w:rsidRDefault="00607C24" w:rsidP="00DA7F48">
      <w:pPr>
        <w:jc w:val="both"/>
        <w:rPr>
          <w:rFonts w:asciiTheme="minorHAnsi" w:hAnsiTheme="minorHAnsi"/>
          <w:i/>
          <w:color w:val="000000" w:themeColor="text1"/>
          <w:lang w:val="uk-UA"/>
        </w:rPr>
      </w:pPr>
      <w:r w:rsidRPr="00192FB3">
        <w:rPr>
          <w:rFonts w:asciiTheme="minorHAnsi" w:hAnsiTheme="minorHAnsi"/>
          <w:i/>
          <w:color w:val="000000" w:themeColor="text1"/>
          <w:lang w:val="uk-UA"/>
        </w:rPr>
        <w:t xml:space="preserve">1. </w:t>
      </w:r>
      <w:proofErr w:type="spellStart"/>
      <w:r w:rsidR="00DA7F48" w:rsidRPr="00DA7F48">
        <w:rPr>
          <w:rFonts w:asciiTheme="minorHAnsi" w:hAnsiTheme="minorHAnsi"/>
          <w:i/>
          <w:color w:val="000000" w:themeColor="text1"/>
          <w:lang w:val="uk-UA"/>
        </w:rPr>
        <w:t>Enrollment</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in</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the</w:t>
      </w:r>
      <w:proofErr w:type="spellEnd"/>
      <w:r w:rsidR="00DA7F48" w:rsidRPr="00DA7F48">
        <w:rPr>
          <w:rFonts w:asciiTheme="minorHAnsi" w:hAnsiTheme="minorHAnsi"/>
          <w:i/>
          <w:color w:val="000000" w:themeColor="text1"/>
          <w:lang w:val="uk-UA"/>
        </w:rPr>
        <w:t xml:space="preserve"> MCR </w:t>
      </w:r>
      <w:proofErr w:type="spellStart"/>
      <w:r w:rsidR="00DA7F48" w:rsidRPr="00DA7F48">
        <w:rPr>
          <w:rFonts w:asciiTheme="minorHAnsi" w:hAnsiTheme="minorHAnsi"/>
          <w:i/>
          <w:color w:val="000000" w:themeColor="text1"/>
          <w:lang w:val="uk-UA"/>
        </w:rPr>
        <w:t>and</w:t>
      </w:r>
      <w:proofErr w:type="spellEnd"/>
      <w:r w:rsidR="00DA7F48" w:rsidRPr="00DA7F48">
        <w:rPr>
          <w:rFonts w:asciiTheme="minorHAnsi" w:hAnsiTheme="minorHAnsi"/>
          <w:i/>
          <w:color w:val="000000" w:themeColor="text1"/>
          <w:lang w:val="uk-UA"/>
        </w:rPr>
        <w:t xml:space="preserve"> a </w:t>
      </w:r>
      <w:proofErr w:type="spellStart"/>
      <w:r w:rsidR="00DA7F48" w:rsidRPr="00DA7F48">
        <w:rPr>
          <w:rFonts w:asciiTheme="minorHAnsi" w:hAnsiTheme="minorHAnsi"/>
          <w:i/>
          <w:color w:val="000000" w:themeColor="text1"/>
          <w:lang w:val="uk-UA"/>
        </w:rPr>
        <w:t>starting</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rating</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of</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at</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least</w:t>
      </w:r>
      <w:proofErr w:type="spellEnd"/>
      <w:r w:rsidR="00DA7F48" w:rsidRPr="00DA7F48">
        <w:rPr>
          <w:rFonts w:asciiTheme="minorHAnsi" w:hAnsiTheme="minorHAnsi"/>
          <w:i/>
          <w:color w:val="000000" w:themeColor="text1"/>
          <w:lang w:val="uk-UA"/>
        </w:rPr>
        <w:t xml:space="preserve"> 60 </w:t>
      </w:r>
      <w:proofErr w:type="spellStart"/>
      <w:r w:rsidR="00DA7F48" w:rsidRPr="00DA7F48">
        <w:rPr>
          <w:rFonts w:asciiTheme="minorHAnsi" w:hAnsiTheme="minorHAnsi"/>
          <w:i/>
          <w:color w:val="000000" w:themeColor="text1"/>
          <w:lang w:val="uk-UA"/>
        </w:rPr>
        <w:t>points</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The</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maximum</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sum</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of</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points</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of</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the</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starting</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component</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is</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equal</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to</w:t>
      </w:r>
      <w:proofErr w:type="spellEnd"/>
      <w:r w:rsidR="00DA7F48" w:rsidRPr="00DA7F48">
        <w:rPr>
          <w:rFonts w:asciiTheme="minorHAnsi" w:hAnsiTheme="minorHAnsi"/>
          <w:i/>
          <w:color w:val="000000" w:themeColor="text1"/>
          <w:lang w:val="uk-UA"/>
        </w:rPr>
        <w:t xml:space="preserve"> 100 </w:t>
      </w:r>
      <w:proofErr w:type="spellStart"/>
      <w:r w:rsidR="00DA7F48" w:rsidRPr="00DA7F48">
        <w:rPr>
          <w:rFonts w:asciiTheme="minorHAnsi" w:hAnsiTheme="minorHAnsi"/>
          <w:i/>
          <w:color w:val="000000" w:themeColor="text1"/>
          <w:lang w:val="uk-UA"/>
        </w:rPr>
        <w:t>points</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Semester</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rating</w:t>
      </w:r>
      <w:proofErr w:type="spellEnd"/>
      <w:r w:rsidR="00DA7F48" w:rsidRPr="00DA7F48">
        <w:rPr>
          <w:rFonts w:asciiTheme="minorHAnsi" w:hAnsiTheme="minorHAnsi"/>
          <w:i/>
          <w:color w:val="000000" w:themeColor="text1"/>
          <w:lang w:val="uk-UA"/>
        </w:rPr>
        <w:t xml:space="preserve"> 60 </w:t>
      </w:r>
      <w:proofErr w:type="spellStart"/>
      <w:r w:rsidR="00DA7F48" w:rsidRPr="00DA7F48">
        <w:rPr>
          <w:rFonts w:asciiTheme="minorHAnsi" w:hAnsiTheme="minorHAnsi"/>
          <w:i/>
          <w:color w:val="000000" w:themeColor="text1"/>
          <w:lang w:val="uk-UA"/>
        </w:rPr>
        <w:t>or</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more</w:t>
      </w:r>
      <w:proofErr w:type="spellEnd"/>
      <w:r w:rsidR="00DA7F48" w:rsidRPr="00DA7F48">
        <w:rPr>
          <w:rFonts w:asciiTheme="minorHAnsi" w:hAnsiTheme="minorHAnsi"/>
          <w:i/>
          <w:color w:val="000000" w:themeColor="text1"/>
          <w:lang w:val="uk-UA"/>
        </w:rPr>
        <w:t xml:space="preserve"> </w:t>
      </w:r>
      <w:proofErr w:type="spellStart"/>
      <w:r w:rsidR="00DA7F48" w:rsidRPr="00DA7F48">
        <w:rPr>
          <w:rFonts w:asciiTheme="minorHAnsi" w:hAnsiTheme="minorHAnsi"/>
          <w:i/>
          <w:color w:val="000000" w:themeColor="text1"/>
          <w:lang w:val="uk-UA"/>
        </w:rPr>
        <w:t>points</w:t>
      </w:r>
      <w:proofErr w:type="spellEnd"/>
      <w:r w:rsidR="00DA7F48" w:rsidRPr="00DA7F48">
        <w:rPr>
          <w:rFonts w:asciiTheme="minorHAnsi" w:hAnsiTheme="minorHAnsi"/>
          <w:i/>
          <w:color w:val="000000" w:themeColor="text1"/>
          <w:lang w:val="uk-UA"/>
        </w:rPr>
        <w:t>.</w:t>
      </w:r>
    </w:p>
    <w:p w14:paraId="121099FD" w14:textId="61BACD06" w:rsidR="00AA2DFA" w:rsidRDefault="00DA7F48" w:rsidP="00DA7F48">
      <w:pPr>
        <w:jc w:val="both"/>
        <w:rPr>
          <w:rFonts w:asciiTheme="minorHAnsi" w:hAnsiTheme="minorHAnsi"/>
          <w:bCs/>
        </w:rPr>
      </w:pPr>
      <w:proofErr w:type="spellStart"/>
      <w:r w:rsidRPr="00DA7F48">
        <w:rPr>
          <w:rFonts w:asciiTheme="minorHAnsi" w:hAnsiTheme="minorHAnsi"/>
          <w:i/>
          <w:color w:val="000000" w:themeColor="text1"/>
          <w:lang w:val="uk-UA"/>
        </w:rPr>
        <w:t>The</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sum</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of</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starting</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points</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and</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points</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is</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transferred</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to</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the</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credit</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score</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according</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to</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the</w:t>
      </w:r>
      <w:proofErr w:type="spellEnd"/>
      <w:r w:rsidRPr="00DA7F48">
        <w:rPr>
          <w:rFonts w:asciiTheme="minorHAnsi" w:hAnsiTheme="minorHAnsi"/>
          <w:i/>
          <w:color w:val="000000" w:themeColor="text1"/>
          <w:lang w:val="uk-UA"/>
        </w:rPr>
        <w:t xml:space="preserve"> </w:t>
      </w:r>
      <w:proofErr w:type="spellStart"/>
      <w:r w:rsidRPr="00DA7F48">
        <w:rPr>
          <w:rFonts w:asciiTheme="minorHAnsi" w:hAnsiTheme="minorHAnsi"/>
          <w:i/>
          <w:color w:val="000000" w:themeColor="text1"/>
          <w:lang w:val="uk-UA"/>
        </w:rPr>
        <w:t>table</w:t>
      </w:r>
      <w:proofErr w:type="spellEnd"/>
      <w:r w:rsidRPr="00DA7F48">
        <w:rPr>
          <w:rFonts w:asciiTheme="minorHAnsi" w:hAnsiTheme="minorHAnsi"/>
          <w:i/>
          <w:color w:val="000000" w:themeColor="text1"/>
          <w:lang w:val="uk-UA"/>
        </w:rPr>
        <w:t>:</w:t>
      </w:r>
    </w:p>
    <w:p w14:paraId="1A140BBF" w14:textId="77777777" w:rsidR="00AA2DFA" w:rsidRDefault="00AA2DFA" w:rsidP="00607C24">
      <w:pPr>
        <w:jc w:val="both"/>
        <w:rPr>
          <w:rFonts w:asciiTheme="minorHAnsi" w:hAnsiTheme="minorHAnsi"/>
          <w:bCs/>
        </w:rPr>
      </w:pPr>
    </w:p>
    <w:p w14:paraId="6D0FE23E" w14:textId="77777777" w:rsidR="00AA2DFA" w:rsidRPr="007C7167" w:rsidRDefault="00AA2DFA" w:rsidP="00607C24">
      <w:pPr>
        <w:jc w:val="both"/>
        <w:rPr>
          <w:rFonts w:asciiTheme="minorHAnsi" w:hAnsiTheme="minorHAnsi"/>
          <w:bCs/>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2977"/>
      </w:tblGrid>
      <w:tr w:rsidR="00DA7F48" w:rsidRPr="00570FF5" w14:paraId="18EEE7BB" w14:textId="77777777" w:rsidTr="009A23E4">
        <w:tc>
          <w:tcPr>
            <w:tcW w:w="3664" w:type="dxa"/>
            <w:shd w:val="clear" w:color="auto" w:fill="D9D9D9" w:themeFill="background1" w:themeFillShade="D9"/>
          </w:tcPr>
          <w:p w14:paraId="794BDAEE" w14:textId="77777777" w:rsidR="00DA7F48" w:rsidRPr="000C175C" w:rsidRDefault="00DA7F48" w:rsidP="009A23E4">
            <w:pPr>
              <w:widowControl w:val="0"/>
              <w:autoSpaceDE w:val="0"/>
              <w:autoSpaceDN w:val="0"/>
              <w:adjustRightInd w:val="0"/>
              <w:jc w:val="center"/>
              <w:rPr>
                <w:rFonts w:asciiTheme="minorHAnsi" w:hAnsiTheme="minorHAnsi"/>
                <w:b/>
                <w:bCs/>
                <w:i/>
                <w:color w:val="000000" w:themeColor="text1"/>
                <w:sz w:val="20"/>
                <w:szCs w:val="20"/>
                <w:lang w:val="uk-UA"/>
              </w:rPr>
            </w:pPr>
            <w:proofErr w:type="spellStart"/>
            <w:r w:rsidRPr="00DB3547">
              <w:rPr>
                <w:rFonts w:asciiTheme="minorHAnsi" w:hAnsiTheme="minorHAnsi"/>
                <w:b/>
                <w:bCs/>
                <w:i/>
                <w:color w:val="000000" w:themeColor="text1"/>
                <w:sz w:val="20"/>
                <w:szCs w:val="20"/>
                <w:lang w:val="uk-UA"/>
              </w:rPr>
              <w:lastRenderedPageBreak/>
              <w:t>Scores</w:t>
            </w:r>
            <w:proofErr w:type="spellEnd"/>
          </w:p>
        </w:tc>
        <w:tc>
          <w:tcPr>
            <w:tcW w:w="2977" w:type="dxa"/>
            <w:shd w:val="clear" w:color="auto" w:fill="D9D9D9" w:themeFill="background1" w:themeFillShade="D9"/>
          </w:tcPr>
          <w:p w14:paraId="6E1AE5CD" w14:textId="77777777" w:rsidR="00DA7F48" w:rsidRPr="00DB3547" w:rsidRDefault="00DA7F48" w:rsidP="009A23E4">
            <w:pPr>
              <w:autoSpaceDE w:val="0"/>
              <w:autoSpaceDN w:val="0"/>
              <w:adjustRightInd w:val="0"/>
              <w:jc w:val="center"/>
              <w:rPr>
                <w:rFonts w:asciiTheme="minorHAnsi" w:hAnsiTheme="minorHAnsi"/>
                <w:b/>
                <w:bCs/>
                <w:i/>
                <w:color w:val="000000" w:themeColor="text1"/>
                <w:sz w:val="20"/>
                <w:szCs w:val="20"/>
                <w:lang w:val="en-US"/>
              </w:rPr>
            </w:pPr>
            <w:r>
              <w:rPr>
                <w:rFonts w:asciiTheme="minorHAnsi" w:hAnsiTheme="minorHAnsi"/>
                <w:b/>
                <w:bCs/>
                <w:i/>
                <w:color w:val="000000" w:themeColor="text1"/>
                <w:sz w:val="20"/>
                <w:szCs w:val="20"/>
                <w:lang w:val="en-US"/>
              </w:rPr>
              <w:t>Mark</w:t>
            </w:r>
          </w:p>
        </w:tc>
      </w:tr>
      <w:tr w:rsidR="00DA7F48" w:rsidRPr="00570FF5" w14:paraId="47843899" w14:textId="77777777" w:rsidTr="009A23E4">
        <w:tc>
          <w:tcPr>
            <w:tcW w:w="3664" w:type="dxa"/>
          </w:tcPr>
          <w:p w14:paraId="203CA6F6"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2977" w:type="dxa"/>
            <w:vAlign w:val="center"/>
          </w:tcPr>
          <w:p w14:paraId="51DDDD6B"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proofErr w:type="spellStart"/>
            <w:r w:rsidRPr="00DB3547">
              <w:rPr>
                <w:rFonts w:asciiTheme="minorHAnsi" w:hAnsiTheme="minorHAnsi"/>
                <w:i/>
                <w:color w:val="000000" w:themeColor="text1"/>
                <w:sz w:val="20"/>
                <w:szCs w:val="20"/>
                <w:lang w:val="uk-UA"/>
              </w:rPr>
              <w:t>Excellent</w:t>
            </w:r>
            <w:proofErr w:type="spellEnd"/>
          </w:p>
        </w:tc>
      </w:tr>
      <w:tr w:rsidR="00DA7F48" w:rsidRPr="00570FF5" w14:paraId="44302908" w14:textId="77777777" w:rsidTr="009A23E4">
        <w:tc>
          <w:tcPr>
            <w:tcW w:w="3664" w:type="dxa"/>
          </w:tcPr>
          <w:p w14:paraId="367C208C"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2977" w:type="dxa"/>
            <w:vAlign w:val="center"/>
          </w:tcPr>
          <w:p w14:paraId="52F961F7" w14:textId="77777777" w:rsidR="00DA7F48" w:rsidRPr="00A12DBF" w:rsidRDefault="00DA7F48" w:rsidP="009A23E4">
            <w:pPr>
              <w:autoSpaceDE w:val="0"/>
              <w:autoSpaceDN w:val="0"/>
              <w:adjustRightInd w:val="0"/>
              <w:jc w:val="center"/>
              <w:rPr>
                <w:rFonts w:asciiTheme="minorHAnsi" w:hAnsiTheme="minorHAnsi"/>
                <w:i/>
                <w:color w:val="000000" w:themeColor="text1"/>
                <w:sz w:val="20"/>
                <w:szCs w:val="20"/>
                <w:lang w:val="en-US"/>
              </w:rPr>
            </w:pPr>
            <w:proofErr w:type="spellStart"/>
            <w:r w:rsidRPr="00A12DBF">
              <w:rPr>
                <w:rFonts w:asciiTheme="minorHAnsi" w:hAnsiTheme="minorHAnsi"/>
                <w:i/>
                <w:color w:val="000000" w:themeColor="text1"/>
                <w:sz w:val="20"/>
                <w:szCs w:val="20"/>
                <w:lang w:val="uk-UA"/>
              </w:rPr>
              <w:t>Very</w:t>
            </w:r>
            <w:proofErr w:type="spellEnd"/>
            <w:r w:rsidRPr="00A12DBF">
              <w:rPr>
                <w:rFonts w:asciiTheme="minorHAnsi" w:hAnsiTheme="minorHAnsi"/>
                <w:i/>
                <w:color w:val="000000" w:themeColor="text1"/>
                <w:sz w:val="20"/>
                <w:szCs w:val="20"/>
                <w:lang w:val="uk-UA"/>
              </w:rPr>
              <w:t xml:space="preserve"> </w:t>
            </w:r>
            <w:r>
              <w:rPr>
                <w:rFonts w:asciiTheme="minorHAnsi" w:hAnsiTheme="minorHAnsi"/>
                <w:i/>
                <w:color w:val="000000" w:themeColor="text1"/>
                <w:sz w:val="20"/>
                <w:szCs w:val="20"/>
                <w:lang w:val="en-US"/>
              </w:rPr>
              <w:t>good</w:t>
            </w:r>
          </w:p>
        </w:tc>
      </w:tr>
      <w:tr w:rsidR="00DA7F48" w:rsidRPr="00570FF5" w14:paraId="7ABE4795" w14:textId="77777777" w:rsidTr="009A23E4">
        <w:tc>
          <w:tcPr>
            <w:tcW w:w="3664" w:type="dxa"/>
          </w:tcPr>
          <w:p w14:paraId="06A2EBC1"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2977" w:type="dxa"/>
            <w:vAlign w:val="center"/>
          </w:tcPr>
          <w:p w14:paraId="333B0868" w14:textId="77777777" w:rsidR="00DA7F48" w:rsidRPr="00A12DBF" w:rsidRDefault="00DA7F48" w:rsidP="009A23E4">
            <w:pPr>
              <w:autoSpaceDE w:val="0"/>
              <w:autoSpaceDN w:val="0"/>
              <w:adjustRightInd w:val="0"/>
              <w:jc w:val="center"/>
              <w:rPr>
                <w:rFonts w:asciiTheme="minorHAnsi" w:hAnsiTheme="minorHAnsi"/>
                <w:i/>
                <w:color w:val="000000" w:themeColor="text1"/>
                <w:sz w:val="20"/>
                <w:szCs w:val="20"/>
                <w:lang w:val="en-US"/>
              </w:rPr>
            </w:pPr>
            <w:r>
              <w:rPr>
                <w:rFonts w:asciiTheme="minorHAnsi" w:hAnsiTheme="minorHAnsi"/>
                <w:i/>
                <w:color w:val="000000" w:themeColor="text1"/>
                <w:sz w:val="20"/>
                <w:szCs w:val="20"/>
                <w:lang w:val="en-US"/>
              </w:rPr>
              <w:t>Good</w:t>
            </w:r>
          </w:p>
        </w:tc>
      </w:tr>
      <w:tr w:rsidR="00DA7F48" w:rsidRPr="00570FF5" w14:paraId="5A9B1E63" w14:textId="77777777" w:rsidTr="009A23E4">
        <w:tc>
          <w:tcPr>
            <w:tcW w:w="3664" w:type="dxa"/>
          </w:tcPr>
          <w:p w14:paraId="70CD1C1B"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2977" w:type="dxa"/>
            <w:vAlign w:val="center"/>
          </w:tcPr>
          <w:p w14:paraId="07BC371E"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Satisfactorily</w:t>
            </w:r>
            <w:proofErr w:type="spellEnd"/>
          </w:p>
        </w:tc>
      </w:tr>
      <w:tr w:rsidR="00DA7F48" w:rsidRPr="00570FF5" w14:paraId="292975EC" w14:textId="77777777" w:rsidTr="009A23E4">
        <w:tc>
          <w:tcPr>
            <w:tcW w:w="3664" w:type="dxa"/>
          </w:tcPr>
          <w:p w14:paraId="0BE9A76A"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2977" w:type="dxa"/>
            <w:vAlign w:val="center"/>
          </w:tcPr>
          <w:p w14:paraId="1DC8531E"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Enough</w:t>
            </w:r>
            <w:proofErr w:type="spellEnd"/>
          </w:p>
        </w:tc>
      </w:tr>
      <w:tr w:rsidR="00DA7F48" w:rsidRPr="00570FF5" w14:paraId="048257BC" w14:textId="77777777" w:rsidTr="009A23E4">
        <w:tc>
          <w:tcPr>
            <w:tcW w:w="3664" w:type="dxa"/>
          </w:tcPr>
          <w:p w14:paraId="369DB846" w14:textId="77777777" w:rsidR="00DA7F48" w:rsidRPr="00D47A29" w:rsidRDefault="00DA7F48" w:rsidP="009A23E4">
            <w:pPr>
              <w:widowControl w:val="0"/>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Less then</w:t>
            </w:r>
            <w:r w:rsidRPr="00D47A29">
              <w:rPr>
                <w:rFonts w:asciiTheme="minorHAnsi" w:hAnsiTheme="minorHAnsi"/>
                <w:i/>
                <w:color w:val="000000" w:themeColor="text1"/>
                <w:sz w:val="20"/>
                <w:szCs w:val="20"/>
                <w:lang w:val="uk-UA"/>
              </w:rPr>
              <w:t xml:space="preserve"> 60</w:t>
            </w:r>
          </w:p>
        </w:tc>
        <w:tc>
          <w:tcPr>
            <w:tcW w:w="2977" w:type="dxa"/>
            <w:vAlign w:val="center"/>
          </w:tcPr>
          <w:p w14:paraId="5BB33197"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Not e</w:t>
            </w:r>
            <w:proofErr w:type="spellStart"/>
            <w:r w:rsidRPr="00A12DBF">
              <w:rPr>
                <w:rFonts w:asciiTheme="minorHAnsi" w:hAnsiTheme="minorHAnsi"/>
                <w:i/>
                <w:color w:val="000000" w:themeColor="text1"/>
                <w:sz w:val="20"/>
                <w:szCs w:val="20"/>
                <w:lang w:val="uk-UA"/>
              </w:rPr>
              <w:t>nough</w:t>
            </w:r>
            <w:proofErr w:type="spellEnd"/>
          </w:p>
        </w:tc>
      </w:tr>
      <w:tr w:rsidR="00DA7F48" w:rsidRPr="00570FF5" w14:paraId="663CBD77" w14:textId="77777777" w:rsidTr="009A23E4">
        <w:tc>
          <w:tcPr>
            <w:tcW w:w="3664" w:type="dxa"/>
            <w:vAlign w:val="center"/>
          </w:tcPr>
          <w:p w14:paraId="176C6DAA"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Admission</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conditions</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are</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met</w:t>
            </w:r>
            <w:proofErr w:type="spellEnd"/>
          </w:p>
        </w:tc>
        <w:tc>
          <w:tcPr>
            <w:tcW w:w="2977" w:type="dxa"/>
            <w:vAlign w:val="center"/>
          </w:tcPr>
          <w:p w14:paraId="35B7C63C" w14:textId="77777777" w:rsidR="00DA7F48" w:rsidRPr="00D47A29" w:rsidRDefault="00DA7F48"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allowed</w:t>
            </w:r>
            <w:proofErr w:type="spellEnd"/>
          </w:p>
        </w:tc>
      </w:tr>
    </w:tbl>
    <w:p w14:paraId="5D723F5C" w14:textId="77777777" w:rsidR="00852877" w:rsidRDefault="00852877" w:rsidP="00FC4101">
      <w:pPr>
        <w:pStyle w:val="1"/>
        <w:numPr>
          <w:ilvl w:val="0"/>
          <w:numId w:val="0"/>
        </w:numPr>
        <w:spacing w:line="240" w:lineRule="auto"/>
      </w:pPr>
    </w:p>
    <w:p w14:paraId="7BFB1813" w14:textId="395E88C6" w:rsidR="00DA7F48" w:rsidRPr="004472C0" w:rsidRDefault="00DA7F48" w:rsidP="00DA7F48">
      <w:pPr>
        <w:pStyle w:val="1"/>
        <w:numPr>
          <w:ilvl w:val="0"/>
          <w:numId w:val="27"/>
        </w:numPr>
        <w:spacing w:line="240" w:lineRule="auto"/>
      </w:pPr>
      <w:r w:rsidRPr="00DA7F48">
        <w:rPr>
          <w:lang w:val="en-US"/>
        </w:rPr>
        <w:t xml:space="preserve">Syllabus additional information </w:t>
      </w:r>
      <w:r w:rsidRPr="004B217A">
        <w:t>(educational component)</w:t>
      </w:r>
    </w:p>
    <w:p w14:paraId="0705CF34" w14:textId="77777777" w:rsidR="00DA7F48" w:rsidRDefault="00DA7F48" w:rsidP="00DA7F48">
      <w:pPr>
        <w:pStyle w:val="af2"/>
        <w:spacing w:before="240" w:beforeAutospacing="0" w:after="0" w:afterAutospacing="0"/>
        <w:jc w:val="both"/>
        <w:rPr>
          <w:rFonts w:ascii="PT Sans" w:hAnsi="PT Sans"/>
          <w:b/>
          <w:bCs/>
          <w:color w:val="000000"/>
        </w:rPr>
      </w:pPr>
      <w:r>
        <w:rPr>
          <w:rFonts w:ascii="PT Sans" w:hAnsi="PT Sans"/>
          <w:b/>
          <w:bCs/>
          <w:color w:val="000000"/>
          <w:lang w:val="en-US"/>
        </w:rPr>
        <w:t>On-line</w:t>
      </w:r>
      <w:r w:rsidRPr="005114C4">
        <w:rPr>
          <w:rFonts w:ascii="PT Sans" w:hAnsi="PT Sans"/>
          <w:b/>
          <w:bCs/>
          <w:color w:val="000000"/>
        </w:rPr>
        <w:t xml:space="preserve"> learning (optional)</w:t>
      </w:r>
    </w:p>
    <w:p w14:paraId="04EAB4AB" w14:textId="77777777" w:rsidR="00DA7F48" w:rsidRPr="00DA7F48" w:rsidRDefault="00DA7F48" w:rsidP="00DA7F48">
      <w:pPr>
        <w:jc w:val="both"/>
        <w:rPr>
          <w:rFonts w:ascii="PT Sans" w:hAnsi="PT Sans"/>
          <w:color w:val="000000"/>
        </w:rPr>
      </w:pPr>
    </w:p>
    <w:p w14:paraId="3B21AF21" w14:textId="77777777" w:rsidR="00DA7F48" w:rsidRPr="00DA7F48" w:rsidRDefault="00DA7F48" w:rsidP="00DA7F48">
      <w:pPr>
        <w:jc w:val="both"/>
        <w:rPr>
          <w:rFonts w:ascii="PT Sans" w:hAnsi="PT Sans"/>
          <w:color w:val="000000"/>
        </w:rPr>
      </w:pPr>
      <w:r w:rsidRPr="00DA7F48">
        <w:rPr>
          <w:rFonts w:ascii="PT Sans" w:hAnsi="PT Sans"/>
          <w:color w:val="000000"/>
        </w:rPr>
        <w:t>Distance learning through online courses on certain topics is allowed subject to agreement with students. If a small number of students wish to take an online course on a specific topic, studying the material with such courses is allowed, but students must complete all the tasks provided in the discipline.</w:t>
      </w:r>
    </w:p>
    <w:p w14:paraId="164868DF" w14:textId="77777777" w:rsidR="00DA7F48" w:rsidRPr="00DA7F48" w:rsidRDefault="00DA7F48" w:rsidP="00DA7F48">
      <w:pPr>
        <w:jc w:val="both"/>
        <w:rPr>
          <w:rFonts w:ascii="PT Sans" w:hAnsi="PT Sans"/>
          <w:color w:val="000000"/>
        </w:rPr>
      </w:pPr>
    </w:p>
    <w:p w14:paraId="72EBEB5B" w14:textId="77777777" w:rsidR="00DA7F48" w:rsidRPr="00DA7F48" w:rsidRDefault="00DA7F48" w:rsidP="00DA7F48">
      <w:pPr>
        <w:jc w:val="both"/>
        <w:rPr>
          <w:rFonts w:ascii="PT Sans" w:hAnsi="PT Sans"/>
          <w:color w:val="000000"/>
        </w:rPr>
      </w:pPr>
      <w:r w:rsidRPr="00DA7F48">
        <w:rPr>
          <w:rFonts w:ascii="PT Sans" w:hAnsi="PT Sans"/>
          <w:color w:val="000000"/>
        </w:rPr>
        <w:t>Scoring for control measures by transferring the results of online courses is not provided.</w:t>
      </w:r>
    </w:p>
    <w:p w14:paraId="225AB0FD" w14:textId="7351990A" w:rsidR="00DA7F48" w:rsidRDefault="00DA7F48" w:rsidP="00DA7F48">
      <w:pPr>
        <w:jc w:val="both"/>
      </w:pPr>
      <w:r w:rsidRPr="00DA7F48">
        <w:rPr>
          <w:rFonts w:ascii="PT Sans" w:hAnsi="PT Sans"/>
          <w:color w:val="000000"/>
        </w:rPr>
        <w:t>Execution of practical works and thematic tasks, as well as writing a term paper, is carried out during the independent work of students in the remote mode (with the possibility of consulting with the teacher via e-mail, etc.).</w:t>
      </w:r>
    </w:p>
    <w:p w14:paraId="1C691CC8" w14:textId="77777777" w:rsidR="00DA7F48" w:rsidRPr="00DA7F48" w:rsidRDefault="00DA7F48" w:rsidP="00DA7F48">
      <w:pPr>
        <w:jc w:val="both"/>
      </w:pPr>
    </w:p>
    <w:p w14:paraId="38484E72" w14:textId="77777777" w:rsidR="00DA7F48" w:rsidRDefault="00DA7F48" w:rsidP="00DA7F48">
      <w:pPr>
        <w:jc w:val="both"/>
        <w:rPr>
          <w:rFonts w:asciiTheme="minorHAnsi" w:hAnsiTheme="minorHAnsi"/>
          <w:b/>
          <w:bCs/>
        </w:rPr>
      </w:pPr>
    </w:p>
    <w:p w14:paraId="2ABA6110" w14:textId="77777777" w:rsidR="00DA7F48" w:rsidRDefault="00DA7F48" w:rsidP="00DA7F48">
      <w:pPr>
        <w:jc w:val="both"/>
        <w:rPr>
          <w:rFonts w:asciiTheme="minorHAnsi" w:hAnsiTheme="minorHAnsi"/>
          <w:b/>
          <w:bCs/>
        </w:rPr>
      </w:pPr>
    </w:p>
    <w:p w14:paraId="3FE4DEA0" w14:textId="48F644CE" w:rsidR="00DA7F48" w:rsidRPr="00DA7F48" w:rsidRDefault="00DA7F48" w:rsidP="00DA7F48">
      <w:pPr>
        <w:jc w:val="both"/>
        <w:rPr>
          <w:rFonts w:asciiTheme="minorHAnsi" w:hAnsiTheme="minorHAnsi"/>
          <w:b/>
          <w:bCs/>
        </w:rPr>
      </w:pPr>
      <w:r w:rsidRPr="00DA7F48">
        <w:rPr>
          <w:rFonts w:asciiTheme="minorHAnsi" w:hAnsiTheme="minorHAnsi"/>
          <w:b/>
          <w:bCs/>
        </w:rPr>
        <w:t>Work program of the discipline (syllabus):</w:t>
      </w:r>
    </w:p>
    <w:p w14:paraId="4A3D6FD9" w14:textId="77777777" w:rsidR="00DA7F48" w:rsidRPr="00DA7F48" w:rsidRDefault="00DA7F48" w:rsidP="00DA7F48">
      <w:pPr>
        <w:jc w:val="both"/>
        <w:rPr>
          <w:rFonts w:asciiTheme="minorHAnsi" w:hAnsiTheme="minorHAnsi"/>
          <w:sz w:val="22"/>
          <w:szCs w:val="22"/>
          <w:lang w:val="uk-UA"/>
        </w:rPr>
      </w:pPr>
      <w:r w:rsidRPr="00DA7F48">
        <w:rPr>
          <w:rFonts w:asciiTheme="minorHAnsi" w:hAnsiTheme="minorHAnsi"/>
          <w:b/>
          <w:bCs/>
          <w:sz w:val="22"/>
          <w:szCs w:val="22"/>
        </w:rPr>
        <w:t>Folded:</w:t>
      </w:r>
      <w:r w:rsidRPr="00DA7F48">
        <w:rPr>
          <w:rFonts w:asciiTheme="minorHAnsi" w:hAnsiTheme="minorHAnsi"/>
          <w:sz w:val="22"/>
          <w:szCs w:val="22"/>
        </w:rPr>
        <w:t xml:space="preserve"> </w:t>
      </w:r>
      <w:proofErr w:type="spellStart"/>
      <w:r w:rsidRPr="00DA7F48">
        <w:rPr>
          <w:rFonts w:asciiTheme="minorHAnsi" w:hAnsiTheme="minorHAnsi"/>
          <w:sz w:val="22"/>
          <w:szCs w:val="22"/>
          <w:lang w:val="uk-UA"/>
        </w:rPr>
        <w:t>PhD</w:t>
      </w:r>
      <w:proofErr w:type="spellEnd"/>
      <w:r w:rsidRPr="00DA7F48">
        <w:rPr>
          <w:rFonts w:asciiTheme="minorHAnsi" w:hAnsiTheme="minorHAnsi"/>
          <w:sz w:val="22"/>
          <w:szCs w:val="22"/>
          <w:lang w:val="uk-UA"/>
        </w:rPr>
        <w:t xml:space="preserve">, </w:t>
      </w:r>
      <w:proofErr w:type="spellStart"/>
      <w:r w:rsidRPr="00DA7F48">
        <w:rPr>
          <w:rFonts w:asciiTheme="minorHAnsi" w:hAnsiTheme="minorHAnsi"/>
          <w:sz w:val="22"/>
          <w:szCs w:val="22"/>
          <w:lang w:val="uk-UA"/>
        </w:rPr>
        <w:t>associate</w:t>
      </w:r>
      <w:proofErr w:type="spellEnd"/>
      <w:r w:rsidRPr="00DA7F48">
        <w:rPr>
          <w:rFonts w:asciiTheme="minorHAnsi" w:hAnsiTheme="minorHAnsi"/>
          <w:sz w:val="22"/>
          <w:szCs w:val="22"/>
          <w:lang w:val="uk-UA"/>
        </w:rPr>
        <w:t xml:space="preserve"> </w:t>
      </w:r>
      <w:proofErr w:type="spellStart"/>
      <w:r w:rsidRPr="00DA7F48">
        <w:rPr>
          <w:rFonts w:asciiTheme="minorHAnsi" w:hAnsiTheme="minorHAnsi"/>
          <w:sz w:val="22"/>
          <w:szCs w:val="22"/>
          <w:lang w:val="uk-UA"/>
        </w:rPr>
        <w:t>professor</w:t>
      </w:r>
      <w:proofErr w:type="spellEnd"/>
      <w:r w:rsidRPr="00DA7F48">
        <w:rPr>
          <w:rFonts w:asciiTheme="minorHAnsi" w:hAnsiTheme="minorHAnsi"/>
          <w:sz w:val="22"/>
          <w:szCs w:val="22"/>
        </w:rPr>
        <w:t xml:space="preserve">, </w:t>
      </w:r>
      <w:proofErr w:type="spellStart"/>
      <w:r w:rsidRPr="00DA7F48">
        <w:rPr>
          <w:rFonts w:asciiTheme="minorHAnsi" w:hAnsiTheme="minorHAnsi"/>
          <w:sz w:val="22"/>
          <w:szCs w:val="22"/>
          <w:lang w:val="uk-UA"/>
        </w:rPr>
        <w:t>associate</w:t>
      </w:r>
      <w:proofErr w:type="spellEnd"/>
      <w:r w:rsidRPr="00DA7F48">
        <w:rPr>
          <w:rFonts w:asciiTheme="minorHAnsi" w:hAnsiTheme="minorHAnsi"/>
          <w:sz w:val="22"/>
          <w:szCs w:val="22"/>
          <w:lang w:val="uk-UA"/>
        </w:rPr>
        <w:t xml:space="preserve"> </w:t>
      </w:r>
      <w:proofErr w:type="spellStart"/>
      <w:r w:rsidRPr="00DA7F48">
        <w:rPr>
          <w:rFonts w:asciiTheme="minorHAnsi" w:hAnsiTheme="minorHAnsi"/>
          <w:sz w:val="22"/>
          <w:szCs w:val="22"/>
          <w:lang w:val="uk-UA"/>
        </w:rPr>
        <w:t>professor</w:t>
      </w:r>
      <w:proofErr w:type="spellEnd"/>
      <w:r w:rsidRPr="00DA7F48">
        <w:rPr>
          <w:rFonts w:asciiTheme="minorHAnsi" w:hAnsiTheme="minorHAnsi"/>
          <w:sz w:val="22"/>
          <w:szCs w:val="22"/>
        </w:rPr>
        <w:t xml:space="preserve"> of International </w:t>
      </w:r>
      <w:r w:rsidRPr="00DA7F48">
        <w:rPr>
          <w:rFonts w:asciiTheme="minorHAnsi" w:hAnsiTheme="minorHAnsi"/>
          <w:sz w:val="22"/>
          <w:szCs w:val="22"/>
          <w:lang w:val="en-US"/>
        </w:rPr>
        <w:t>e</w:t>
      </w:r>
      <w:r w:rsidRPr="00DA7F48">
        <w:rPr>
          <w:rFonts w:asciiTheme="minorHAnsi" w:hAnsiTheme="minorHAnsi"/>
          <w:sz w:val="22"/>
          <w:szCs w:val="22"/>
        </w:rPr>
        <w:t>con</w:t>
      </w:r>
      <w:proofErr w:type="spellStart"/>
      <w:r w:rsidRPr="00DA7F48">
        <w:rPr>
          <w:rFonts w:asciiTheme="minorHAnsi" w:hAnsiTheme="minorHAnsi"/>
          <w:sz w:val="22"/>
          <w:szCs w:val="22"/>
          <w:lang w:val="en-US"/>
        </w:rPr>
        <w:t>omy</w:t>
      </w:r>
      <w:proofErr w:type="spellEnd"/>
      <w:r w:rsidRPr="00DA7F48">
        <w:rPr>
          <w:rFonts w:asciiTheme="minorHAnsi" w:hAnsiTheme="minorHAnsi"/>
          <w:sz w:val="22"/>
          <w:szCs w:val="22"/>
          <w:lang w:val="en-US"/>
        </w:rPr>
        <w:t xml:space="preserve"> Department</w:t>
      </w:r>
      <w:r w:rsidRPr="00DA7F48">
        <w:rPr>
          <w:rFonts w:asciiTheme="minorHAnsi" w:hAnsiTheme="minorHAnsi"/>
          <w:sz w:val="22"/>
          <w:szCs w:val="22"/>
          <w:lang w:val="uk-UA"/>
        </w:rPr>
        <w:t xml:space="preserve"> </w:t>
      </w:r>
      <w:proofErr w:type="spellStart"/>
      <w:r w:rsidRPr="00DA7F48">
        <w:rPr>
          <w:rFonts w:asciiTheme="minorHAnsi" w:hAnsiTheme="minorHAnsi"/>
          <w:sz w:val="22"/>
          <w:szCs w:val="22"/>
          <w:lang w:val="uk-UA"/>
        </w:rPr>
        <w:t>Tetiana</w:t>
      </w:r>
      <w:proofErr w:type="spellEnd"/>
      <w:r w:rsidRPr="00DA7F48">
        <w:rPr>
          <w:rFonts w:asciiTheme="minorHAnsi" w:hAnsiTheme="minorHAnsi"/>
          <w:sz w:val="22"/>
          <w:szCs w:val="22"/>
          <w:lang w:val="uk-UA"/>
        </w:rPr>
        <w:t xml:space="preserve"> </w:t>
      </w:r>
      <w:proofErr w:type="spellStart"/>
      <w:r w:rsidRPr="00DA7F48">
        <w:rPr>
          <w:rFonts w:asciiTheme="minorHAnsi" w:hAnsiTheme="minorHAnsi"/>
          <w:sz w:val="22"/>
          <w:szCs w:val="22"/>
          <w:lang w:val="uk-UA"/>
        </w:rPr>
        <w:t>Moiseienko</w:t>
      </w:r>
      <w:proofErr w:type="spellEnd"/>
      <w:r w:rsidRPr="00DA7F48">
        <w:rPr>
          <w:rFonts w:asciiTheme="minorHAnsi" w:hAnsiTheme="minorHAnsi"/>
          <w:sz w:val="22"/>
          <w:szCs w:val="22"/>
          <w:lang w:val="uk-UA"/>
        </w:rPr>
        <w:t xml:space="preserve"> </w:t>
      </w:r>
    </w:p>
    <w:p w14:paraId="31F8BBDD" w14:textId="77777777" w:rsidR="00DA7F48" w:rsidRPr="00DA7F48" w:rsidRDefault="00DA7F48" w:rsidP="00DA7F48">
      <w:pPr>
        <w:jc w:val="both"/>
        <w:rPr>
          <w:rFonts w:asciiTheme="minorHAnsi" w:hAnsiTheme="minorHAnsi"/>
          <w:color w:val="000000" w:themeColor="text1"/>
          <w:sz w:val="22"/>
          <w:szCs w:val="22"/>
          <w:lang w:val="uk-UA"/>
        </w:rPr>
      </w:pPr>
      <w:r w:rsidRPr="00DA7F48">
        <w:rPr>
          <w:rFonts w:asciiTheme="minorHAnsi" w:hAnsiTheme="minorHAnsi"/>
          <w:b/>
          <w:bCs/>
          <w:sz w:val="22"/>
          <w:szCs w:val="22"/>
        </w:rPr>
        <w:t>Approved</w:t>
      </w:r>
      <w:r w:rsidRPr="00DA7F48">
        <w:rPr>
          <w:rFonts w:asciiTheme="minorHAnsi" w:hAnsiTheme="minorHAnsi"/>
          <w:sz w:val="22"/>
          <w:szCs w:val="22"/>
        </w:rPr>
        <w:t xml:space="preserve"> </w:t>
      </w:r>
      <w:r w:rsidRPr="00DA7F48">
        <w:rPr>
          <w:rFonts w:asciiTheme="minorHAnsi" w:hAnsiTheme="minorHAnsi"/>
          <w:b/>
          <w:bCs/>
          <w:sz w:val="22"/>
          <w:szCs w:val="22"/>
          <w:lang w:val="en-US"/>
        </w:rPr>
        <w:t>by</w:t>
      </w:r>
      <w:r w:rsidRPr="00DA7F48">
        <w:rPr>
          <w:rFonts w:asciiTheme="minorHAnsi" w:hAnsiTheme="minorHAnsi"/>
          <w:sz w:val="22"/>
          <w:szCs w:val="22"/>
          <w:lang w:val="uk-UA"/>
        </w:rPr>
        <w:t xml:space="preserve"> </w:t>
      </w:r>
      <w:r w:rsidRPr="00DA7F48">
        <w:rPr>
          <w:rFonts w:asciiTheme="minorHAnsi" w:hAnsiTheme="minorHAnsi"/>
          <w:sz w:val="22"/>
          <w:szCs w:val="22"/>
        </w:rPr>
        <w:t xml:space="preserve">International </w:t>
      </w:r>
      <w:r w:rsidRPr="00DA7F48">
        <w:rPr>
          <w:rFonts w:asciiTheme="minorHAnsi" w:hAnsiTheme="minorHAnsi"/>
          <w:sz w:val="22"/>
          <w:szCs w:val="22"/>
          <w:lang w:val="en-US"/>
        </w:rPr>
        <w:t>e</w:t>
      </w:r>
      <w:r w:rsidRPr="00DA7F48">
        <w:rPr>
          <w:rFonts w:asciiTheme="minorHAnsi" w:hAnsiTheme="minorHAnsi"/>
          <w:sz w:val="22"/>
          <w:szCs w:val="22"/>
        </w:rPr>
        <w:t>con</w:t>
      </w:r>
      <w:proofErr w:type="spellStart"/>
      <w:r w:rsidRPr="00DA7F48">
        <w:rPr>
          <w:rFonts w:asciiTheme="minorHAnsi" w:hAnsiTheme="minorHAnsi"/>
          <w:sz w:val="22"/>
          <w:szCs w:val="22"/>
          <w:lang w:val="en-US"/>
        </w:rPr>
        <w:t>omy</w:t>
      </w:r>
      <w:proofErr w:type="spellEnd"/>
      <w:r w:rsidRPr="00DA7F48">
        <w:rPr>
          <w:rFonts w:asciiTheme="minorHAnsi" w:hAnsiTheme="minorHAnsi"/>
          <w:sz w:val="22"/>
          <w:szCs w:val="22"/>
          <w:lang w:val="en-US"/>
        </w:rPr>
        <w:t xml:space="preserve"> Department</w:t>
      </w:r>
      <w:r w:rsidRPr="00DA7F48">
        <w:rPr>
          <w:rFonts w:asciiTheme="minorHAnsi" w:hAnsiTheme="minorHAnsi"/>
          <w:sz w:val="22"/>
          <w:szCs w:val="22"/>
          <w:lang w:val="uk-UA"/>
        </w:rPr>
        <w:t xml:space="preserve"> </w:t>
      </w:r>
      <w:r w:rsidRPr="00DA7F48">
        <w:rPr>
          <w:rFonts w:asciiTheme="minorHAnsi" w:hAnsiTheme="minorHAnsi"/>
          <w:color w:val="000000" w:themeColor="text1"/>
          <w:sz w:val="22"/>
          <w:szCs w:val="22"/>
        </w:rPr>
        <w:t>(</w:t>
      </w:r>
      <w:r w:rsidRPr="00DA7F48">
        <w:rPr>
          <w:rFonts w:asciiTheme="minorHAnsi" w:hAnsiTheme="minorHAnsi"/>
          <w:color w:val="000000" w:themeColor="text1"/>
          <w:sz w:val="22"/>
          <w:szCs w:val="22"/>
          <w:lang w:val="en-US"/>
        </w:rPr>
        <w:t>Protocol</w:t>
      </w:r>
      <w:r w:rsidRPr="00DA7F48">
        <w:rPr>
          <w:rFonts w:asciiTheme="minorHAnsi" w:hAnsiTheme="minorHAnsi"/>
          <w:color w:val="000000" w:themeColor="text1"/>
          <w:sz w:val="22"/>
          <w:szCs w:val="22"/>
        </w:rPr>
        <w:t xml:space="preserve"> № </w:t>
      </w:r>
      <w:r w:rsidRPr="00DA7F48">
        <w:rPr>
          <w:rFonts w:asciiTheme="minorHAnsi" w:hAnsiTheme="minorHAnsi"/>
          <w:color w:val="000000" w:themeColor="text1"/>
          <w:sz w:val="22"/>
          <w:szCs w:val="22"/>
          <w:lang w:val="uk-UA"/>
        </w:rPr>
        <w:t>11</w:t>
      </w:r>
      <w:r w:rsidRPr="00DA7F48">
        <w:rPr>
          <w:rFonts w:asciiTheme="minorHAnsi" w:hAnsiTheme="minorHAnsi"/>
          <w:color w:val="000000" w:themeColor="text1"/>
          <w:sz w:val="22"/>
          <w:szCs w:val="22"/>
        </w:rPr>
        <w:t xml:space="preserve"> </w:t>
      </w:r>
      <w:r w:rsidRPr="00DA7F48">
        <w:rPr>
          <w:rFonts w:asciiTheme="minorHAnsi" w:hAnsiTheme="minorHAnsi"/>
          <w:color w:val="000000" w:themeColor="text1"/>
          <w:sz w:val="22"/>
          <w:szCs w:val="22"/>
          <w:lang w:val="en-US"/>
        </w:rPr>
        <w:t>from</w:t>
      </w:r>
      <w:r w:rsidRPr="00DA7F48">
        <w:rPr>
          <w:rFonts w:asciiTheme="minorHAnsi" w:hAnsiTheme="minorHAnsi"/>
          <w:color w:val="000000" w:themeColor="text1"/>
          <w:sz w:val="22"/>
          <w:szCs w:val="22"/>
        </w:rPr>
        <w:t xml:space="preserve"> </w:t>
      </w:r>
      <w:r w:rsidRPr="00DA7F48">
        <w:rPr>
          <w:rFonts w:asciiTheme="minorHAnsi" w:hAnsiTheme="minorHAnsi"/>
          <w:color w:val="000000" w:themeColor="text1"/>
          <w:sz w:val="22"/>
          <w:szCs w:val="22"/>
          <w:lang w:val="uk-UA"/>
        </w:rPr>
        <w:t>26.05.2021</w:t>
      </w:r>
      <w:r w:rsidRPr="00DA7F48">
        <w:rPr>
          <w:rFonts w:asciiTheme="minorHAnsi" w:hAnsiTheme="minorHAnsi"/>
          <w:color w:val="000000" w:themeColor="text1"/>
          <w:sz w:val="22"/>
          <w:szCs w:val="22"/>
        </w:rPr>
        <w:t>)</w:t>
      </w:r>
    </w:p>
    <w:p w14:paraId="2E4BD392" w14:textId="77777777" w:rsidR="00DA7F48" w:rsidRPr="00DA7F48" w:rsidRDefault="00DA7F48" w:rsidP="00DA7F48">
      <w:pPr>
        <w:jc w:val="both"/>
        <w:rPr>
          <w:rFonts w:asciiTheme="minorHAnsi" w:hAnsiTheme="minorHAnsi"/>
          <w:bCs/>
          <w:color w:val="000000" w:themeColor="text1"/>
          <w:sz w:val="22"/>
          <w:szCs w:val="22"/>
        </w:rPr>
      </w:pPr>
      <w:r w:rsidRPr="00DA7F48">
        <w:rPr>
          <w:rFonts w:asciiTheme="minorHAnsi" w:hAnsiTheme="minorHAnsi"/>
          <w:b/>
          <w:bCs/>
          <w:color w:val="000000" w:themeColor="text1"/>
          <w:sz w:val="22"/>
          <w:szCs w:val="22"/>
        </w:rPr>
        <w:t>Agreed</w:t>
      </w:r>
      <w:r w:rsidRPr="00DA7F48">
        <w:rPr>
          <w:rFonts w:asciiTheme="minorHAnsi" w:hAnsiTheme="minorHAnsi"/>
          <w:b/>
          <w:bCs/>
          <w:color w:val="000000" w:themeColor="text1"/>
          <w:sz w:val="22"/>
          <w:szCs w:val="22"/>
          <w:lang w:val="en-US"/>
        </w:rPr>
        <w:t xml:space="preserve"> by</w:t>
      </w:r>
      <w:r w:rsidRPr="00DA7F48">
        <w:rPr>
          <w:rFonts w:asciiTheme="minorHAnsi" w:hAnsiTheme="minorHAnsi"/>
          <w:b/>
          <w:bCs/>
          <w:color w:val="000000" w:themeColor="text1"/>
          <w:sz w:val="22"/>
          <w:szCs w:val="22"/>
        </w:rPr>
        <w:t xml:space="preserve"> </w:t>
      </w:r>
      <w:r w:rsidRPr="00DA7F48">
        <w:rPr>
          <w:rFonts w:asciiTheme="minorHAnsi" w:hAnsiTheme="minorHAnsi"/>
          <w:color w:val="000000" w:themeColor="text1"/>
          <w:sz w:val="22"/>
          <w:szCs w:val="22"/>
        </w:rPr>
        <w:t>the Faculty of Management and Marketing</w:t>
      </w:r>
      <w:r w:rsidRPr="00DA7F48">
        <w:rPr>
          <w:rStyle w:val="af0"/>
          <w:rFonts w:asciiTheme="minorHAnsi" w:hAnsiTheme="minorHAnsi"/>
          <w:color w:val="000000" w:themeColor="text1"/>
          <w:sz w:val="22"/>
          <w:szCs w:val="22"/>
          <w:vertAlign w:val="baseline"/>
        </w:rPr>
        <w:t xml:space="preserve"> </w:t>
      </w:r>
      <w:r w:rsidRPr="00DA7F48">
        <w:rPr>
          <w:rFonts w:asciiTheme="minorHAnsi" w:hAnsiTheme="minorHAnsi"/>
          <w:color w:val="000000" w:themeColor="text1"/>
          <w:sz w:val="22"/>
          <w:szCs w:val="22"/>
        </w:rPr>
        <w:t>Methodical Co</w:t>
      </w:r>
      <w:proofErr w:type="spellStart"/>
      <w:r w:rsidRPr="00DA7F48">
        <w:rPr>
          <w:rFonts w:asciiTheme="minorHAnsi" w:hAnsiTheme="minorHAnsi"/>
          <w:color w:val="000000" w:themeColor="text1"/>
          <w:sz w:val="22"/>
          <w:szCs w:val="22"/>
          <w:lang w:val="en-US"/>
        </w:rPr>
        <w:t>unsil</w:t>
      </w:r>
      <w:proofErr w:type="spellEnd"/>
      <w:r w:rsidRPr="00DA7F48">
        <w:rPr>
          <w:rStyle w:val="af0"/>
          <w:rFonts w:asciiTheme="minorHAnsi" w:hAnsiTheme="minorHAnsi"/>
          <w:color w:val="000000" w:themeColor="text1"/>
          <w:sz w:val="22"/>
          <w:szCs w:val="22"/>
          <w:vertAlign w:val="baseline"/>
        </w:rPr>
        <w:t xml:space="preserve"> </w:t>
      </w:r>
      <w:r w:rsidRPr="00F26262">
        <w:rPr>
          <w:rStyle w:val="af0"/>
          <w:rFonts w:asciiTheme="minorHAnsi" w:hAnsiTheme="minorHAnsi"/>
          <w:color w:val="000000" w:themeColor="text1"/>
          <w:sz w:val="22"/>
          <w:szCs w:val="22"/>
        </w:rPr>
        <w:footnoteReference w:id="1"/>
      </w:r>
      <w:r w:rsidRPr="00DA7F48">
        <w:rPr>
          <w:rFonts w:asciiTheme="minorHAnsi" w:hAnsiTheme="minorHAnsi"/>
          <w:color w:val="000000" w:themeColor="text1"/>
          <w:sz w:val="22"/>
          <w:szCs w:val="22"/>
        </w:rPr>
        <w:t xml:space="preserve"> (</w:t>
      </w:r>
      <w:r w:rsidRPr="00DA7F48">
        <w:rPr>
          <w:rFonts w:asciiTheme="minorHAnsi" w:hAnsiTheme="minorHAnsi"/>
          <w:color w:val="000000" w:themeColor="text1"/>
          <w:sz w:val="22"/>
          <w:szCs w:val="22"/>
          <w:lang w:val="en-US"/>
        </w:rPr>
        <w:t>Protocol</w:t>
      </w:r>
      <w:r w:rsidRPr="00DA7F48">
        <w:rPr>
          <w:rFonts w:asciiTheme="minorHAnsi" w:hAnsiTheme="minorHAnsi"/>
          <w:color w:val="000000" w:themeColor="text1"/>
          <w:sz w:val="22"/>
          <w:szCs w:val="22"/>
        </w:rPr>
        <w:t xml:space="preserve"> № </w:t>
      </w:r>
      <w:r w:rsidRPr="00DA7F48">
        <w:rPr>
          <w:rFonts w:asciiTheme="minorHAnsi" w:hAnsiTheme="minorHAnsi"/>
          <w:color w:val="000000" w:themeColor="text1"/>
          <w:sz w:val="22"/>
          <w:szCs w:val="22"/>
          <w:lang w:val="uk-UA"/>
        </w:rPr>
        <w:t>10</w:t>
      </w:r>
      <w:r w:rsidRPr="00DA7F48">
        <w:rPr>
          <w:rFonts w:asciiTheme="minorHAnsi" w:hAnsiTheme="minorHAnsi"/>
          <w:color w:val="000000" w:themeColor="text1"/>
          <w:sz w:val="22"/>
          <w:szCs w:val="22"/>
        </w:rPr>
        <w:t xml:space="preserve"> </w:t>
      </w:r>
      <w:r w:rsidRPr="00DA7F48">
        <w:rPr>
          <w:rFonts w:asciiTheme="minorHAnsi" w:hAnsiTheme="minorHAnsi"/>
          <w:color w:val="000000" w:themeColor="text1"/>
          <w:sz w:val="22"/>
          <w:szCs w:val="22"/>
          <w:lang w:val="en-US"/>
        </w:rPr>
        <w:t>from</w:t>
      </w:r>
      <w:r w:rsidRPr="00DA7F48">
        <w:rPr>
          <w:rFonts w:asciiTheme="minorHAnsi" w:hAnsiTheme="minorHAnsi"/>
          <w:color w:val="000000" w:themeColor="text1"/>
          <w:sz w:val="22"/>
          <w:szCs w:val="22"/>
        </w:rPr>
        <w:t xml:space="preserve"> </w:t>
      </w:r>
      <w:r w:rsidRPr="00DA7F48">
        <w:rPr>
          <w:rFonts w:asciiTheme="minorHAnsi" w:hAnsiTheme="minorHAnsi"/>
          <w:color w:val="000000" w:themeColor="text1"/>
          <w:sz w:val="22"/>
          <w:szCs w:val="22"/>
          <w:lang w:val="uk-UA"/>
        </w:rPr>
        <w:t>15.06.2021</w:t>
      </w:r>
      <w:r w:rsidRPr="00DA7F48">
        <w:rPr>
          <w:rFonts w:asciiTheme="minorHAnsi" w:hAnsiTheme="minorHAnsi"/>
          <w:bCs/>
          <w:color w:val="000000" w:themeColor="text1"/>
          <w:sz w:val="22"/>
          <w:szCs w:val="22"/>
        </w:rPr>
        <w:t>)</w:t>
      </w:r>
    </w:p>
    <w:p w14:paraId="5AC67870" w14:textId="195772D1" w:rsidR="00004105" w:rsidRDefault="00004105" w:rsidP="00B47838">
      <w:pPr>
        <w:spacing w:after="120"/>
        <w:jc w:val="both"/>
        <w:rPr>
          <w:rFonts w:asciiTheme="minorHAnsi" w:hAnsiTheme="minorHAnsi"/>
          <w:bCs/>
          <w:sz w:val="22"/>
          <w:szCs w:val="22"/>
        </w:rPr>
      </w:pPr>
    </w:p>
    <w:p w14:paraId="4ADC7219" w14:textId="1567512C" w:rsidR="00352171" w:rsidRDefault="00352171" w:rsidP="00B47838">
      <w:pPr>
        <w:spacing w:after="120"/>
        <w:jc w:val="both"/>
        <w:rPr>
          <w:rFonts w:asciiTheme="minorHAnsi" w:hAnsiTheme="minorHAnsi"/>
          <w:bCs/>
          <w:sz w:val="22"/>
          <w:szCs w:val="22"/>
        </w:rPr>
      </w:pPr>
    </w:p>
    <w:p w14:paraId="37A1C726" w14:textId="5461BF31" w:rsidR="00AA2DFA" w:rsidRDefault="00AA2DFA" w:rsidP="00B47838">
      <w:pPr>
        <w:spacing w:after="120"/>
        <w:jc w:val="both"/>
        <w:rPr>
          <w:rFonts w:asciiTheme="minorHAnsi" w:hAnsiTheme="minorHAnsi"/>
          <w:bCs/>
          <w:sz w:val="22"/>
          <w:szCs w:val="22"/>
        </w:rPr>
      </w:pPr>
    </w:p>
    <w:p w14:paraId="44F09218" w14:textId="5C216DA5" w:rsidR="00AA2DFA" w:rsidRDefault="00AA2DFA" w:rsidP="00B47838">
      <w:pPr>
        <w:spacing w:after="120"/>
        <w:jc w:val="both"/>
        <w:rPr>
          <w:rFonts w:asciiTheme="minorHAnsi" w:hAnsiTheme="minorHAnsi"/>
          <w:bCs/>
          <w:sz w:val="22"/>
          <w:szCs w:val="22"/>
        </w:rPr>
      </w:pPr>
    </w:p>
    <w:p w14:paraId="0978455C" w14:textId="66099BE8" w:rsidR="00AA2DFA" w:rsidRDefault="00AA2DFA" w:rsidP="00B47838">
      <w:pPr>
        <w:spacing w:after="120"/>
        <w:jc w:val="both"/>
        <w:rPr>
          <w:rFonts w:asciiTheme="minorHAnsi" w:hAnsiTheme="minorHAnsi"/>
          <w:bCs/>
          <w:sz w:val="22"/>
          <w:szCs w:val="22"/>
        </w:rPr>
      </w:pPr>
    </w:p>
    <w:p w14:paraId="19AF0A0C" w14:textId="6B211E03" w:rsidR="00AA2DFA" w:rsidRDefault="00AA2DFA" w:rsidP="00B47838">
      <w:pPr>
        <w:spacing w:after="120"/>
        <w:jc w:val="both"/>
        <w:rPr>
          <w:rFonts w:asciiTheme="minorHAnsi" w:hAnsiTheme="minorHAnsi"/>
          <w:bCs/>
          <w:sz w:val="22"/>
          <w:szCs w:val="22"/>
        </w:rPr>
      </w:pPr>
    </w:p>
    <w:p w14:paraId="70894702" w14:textId="5D76038C" w:rsidR="00AA2DFA" w:rsidRDefault="00AA2DFA" w:rsidP="00B47838">
      <w:pPr>
        <w:spacing w:after="120"/>
        <w:jc w:val="both"/>
        <w:rPr>
          <w:rFonts w:asciiTheme="minorHAnsi" w:hAnsiTheme="minorHAnsi"/>
          <w:bCs/>
          <w:sz w:val="22"/>
          <w:szCs w:val="22"/>
        </w:rPr>
      </w:pPr>
    </w:p>
    <w:p w14:paraId="1372FA63" w14:textId="3CFC6A5A" w:rsidR="00AA2DFA" w:rsidRDefault="00AA2DFA" w:rsidP="00B47838">
      <w:pPr>
        <w:spacing w:after="120"/>
        <w:jc w:val="both"/>
        <w:rPr>
          <w:rFonts w:asciiTheme="minorHAnsi" w:hAnsiTheme="minorHAnsi"/>
          <w:bCs/>
          <w:sz w:val="22"/>
          <w:szCs w:val="22"/>
        </w:rPr>
      </w:pPr>
    </w:p>
    <w:p w14:paraId="3A88D5FD" w14:textId="2E8615D7" w:rsidR="00AA2DFA" w:rsidRDefault="00AA2DFA" w:rsidP="00B47838">
      <w:pPr>
        <w:spacing w:after="120"/>
        <w:jc w:val="both"/>
        <w:rPr>
          <w:rFonts w:asciiTheme="minorHAnsi" w:hAnsiTheme="minorHAnsi"/>
          <w:bCs/>
          <w:sz w:val="22"/>
          <w:szCs w:val="22"/>
        </w:rPr>
      </w:pPr>
    </w:p>
    <w:p w14:paraId="6900A528" w14:textId="58CCD761" w:rsidR="00AA2DFA" w:rsidRDefault="00AA2DFA" w:rsidP="00B47838">
      <w:pPr>
        <w:spacing w:after="120"/>
        <w:jc w:val="both"/>
        <w:rPr>
          <w:rFonts w:asciiTheme="minorHAnsi" w:hAnsiTheme="minorHAnsi"/>
          <w:bCs/>
          <w:sz w:val="22"/>
          <w:szCs w:val="22"/>
        </w:rPr>
      </w:pPr>
    </w:p>
    <w:p w14:paraId="456F9B00" w14:textId="659A2504" w:rsidR="00AA2DFA" w:rsidRDefault="00AA2DFA" w:rsidP="00B47838">
      <w:pPr>
        <w:spacing w:after="120"/>
        <w:jc w:val="both"/>
        <w:rPr>
          <w:rFonts w:asciiTheme="minorHAnsi" w:hAnsiTheme="minorHAnsi"/>
          <w:bCs/>
          <w:sz w:val="22"/>
          <w:szCs w:val="22"/>
        </w:rPr>
      </w:pPr>
    </w:p>
    <w:p w14:paraId="0FD453D3" w14:textId="77777777" w:rsidR="00AA2DFA" w:rsidRDefault="00AA2DFA" w:rsidP="00B47838">
      <w:pPr>
        <w:spacing w:after="120"/>
        <w:jc w:val="both"/>
        <w:rPr>
          <w:rFonts w:asciiTheme="minorHAnsi" w:hAnsiTheme="minorHAnsi"/>
          <w:bCs/>
          <w:sz w:val="22"/>
          <w:szCs w:val="22"/>
        </w:rPr>
      </w:pPr>
    </w:p>
    <w:p w14:paraId="5C2E5FC1" w14:textId="77777777" w:rsidR="00CF111C" w:rsidRPr="00CF111C" w:rsidRDefault="00CF111C" w:rsidP="00B47838">
      <w:pPr>
        <w:spacing w:after="120"/>
        <w:jc w:val="both"/>
        <w:rPr>
          <w:rFonts w:asciiTheme="minorHAnsi" w:hAnsiTheme="minorHAnsi"/>
          <w:sz w:val="22"/>
          <w:szCs w:val="22"/>
        </w:rPr>
      </w:pPr>
    </w:p>
    <w:sectPr w:rsidR="00CF111C" w:rsidRPr="00CF111C"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D022" w14:textId="77777777" w:rsidR="007E2840" w:rsidRDefault="007E2840" w:rsidP="004E0EDF">
      <w:r>
        <w:separator/>
      </w:r>
    </w:p>
  </w:endnote>
  <w:endnote w:type="continuationSeparator" w:id="0">
    <w:p w14:paraId="00AAE602" w14:textId="77777777" w:rsidR="007E2840" w:rsidRDefault="007E2840"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5D3D" w14:textId="77777777" w:rsidR="007E2840" w:rsidRDefault="007E2840" w:rsidP="004E0EDF">
      <w:r>
        <w:separator/>
      </w:r>
    </w:p>
  </w:footnote>
  <w:footnote w:type="continuationSeparator" w:id="0">
    <w:p w14:paraId="3264BE78" w14:textId="77777777" w:rsidR="007E2840" w:rsidRDefault="007E2840" w:rsidP="004E0EDF">
      <w:r>
        <w:continuationSeparator/>
      </w:r>
    </w:p>
  </w:footnote>
  <w:footnote w:id="1">
    <w:p w14:paraId="2E004A0D" w14:textId="77777777" w:rsidR="00DA7F48" w:rsidRPr="009F69B9" w:rsidRDefault="00DA7F48" w:rsidP="00DA7F48">
      <w:pPr>
        <w:pStyle w:val="ae"/>
        <w:rPr>
          <w:rFonts w:asciiTheme="minorHAnsi" w:hAnsiTheme="minorHAnsi"/>
          <w:color w:val="0070C0"/>
          <w:sz w:val="22"/>
          <w:szCs w:val="22"/>
        </w:rPr>
      </w:pPr>
      <w:r>
        <w:rPr>
          <w:rStyle w:val="af0"/>
        </w:rPr>
        <w:footnoteRef/>
      </w:r>
      <w:r>
        <w:t xml:space="preserve"> </w:t>
      </w:r>
      <w:r w:rsidRPr="004937DF">
        <w:rPr>
          <w:rFonts w:asciiTheme="minorHAnsi" w:hAnsiTheme="minorHAnsi"/>
          <w:color w:val="0070C0"/>
          <w:sz w:val="22"/>
          <w:szCs w:val="22"/>
        </w:rPr>
        <w:t>Methodical council of the university - for general university disciplines.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0B5"/>
    <w:multiLevelType w:val="hybridMultilevel"/>
    <w:tmpl w:val="837E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C7EC2"/>
    <w:multiLevelType w:val="multilevel"/>
    <w:tmpl w:val="390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45AEE"/>
    <w:multiLevelType w:val="multilevel"/>
    <w:tmpl w:val="557C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315D1"/>
    <w:multiLevelType w:val="hybridMultilevel"/>
    <w:tmpl w:val="6A90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4537B"/>
    <w:multiLevelType w:val="hybridMultilevel"/>
    <w:tmpl w:val="979CDAF0"/>
    <w:lvl w:ilvl="0" w:tplc="534854F0">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791DA5"/>
    <w:multiLevelType w:val="hybridMultilevel"/>
    <w:tmpl w:val="D36EA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2B0D3EAB"/>
    <w:multiLevelType w:val="hybridMultilevel"/>
    <w:tmpl w:val="E4E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909CB"/>
    <w:multiLevelType w:val="hybridMultilevel"/>
    <w:tmpl w:val="AB2C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A5A3F"/>
    <w:multiLevelType w:val="hybridMultilevel"/>
    <w:tmpl w:val="0D887022"/>
    <w:lvl w:ilvl="0" w:tplc="94E0E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D50AA5"/>
    <w:multiLevelType w:val="hybridMultilevel"/>
    <w:tmpl w:val="6FC2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96EC9"/>
    <w:multiLevelType w:val="hybridMultilevel"/>
    <w:tmpl w:val="E71A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B2F49"/>
    <w:multiLevelType w:val="hybridMultilevel"/>
    <w:tmpl w:val="5CBE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870E9"/>
    <w:multiLevelType w:val="multilevel"/>
    <w:tmpl w:val="C2F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34B74"/>
    <w:multiLevelType w:val="multilevel"/>
    <w:tmpl w:val="DB66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F2AAF"/>
    <w:multiLevelType w:val="hybridMultilevel"/>
    <w:tmpl w:val="7FF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B7281A"/>
    <w:multiLevelType w:val="multilevel"/>
    <w:tmpl w:val="497A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FC55E7"/>
    <w:multiLevelType w:val="multilevel"/>
    <w:tmpl w:val="86FC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F5DA4"/>
    <w:multiLevelType w:val="hybridMultilevel"/>
    <w:tmpl w:val="968CF676"/>
    <w:lvl w:ilvl="0" w:tplc="5A6C60EC">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D6CCD"/>
    <w:multiLevelType w:val="hybridMultilevel"/>
    <w:tmpl w:val="67EA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742FC0"/>
    <w:multiLevelType w:val="multilevel"/>
    <w:tmpl w:val="06F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21351"/>
    <w:multiLevelType w:val="multilevel"/>
    <w:tmpl w:val="3A5A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75ADA"/>
    <w:multiLevelType w:val="hybridMultilevel"/>
    <w:tmpl w:val="969A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6"/>
  </w:num>
  <w:num w:numId="4">
    <w:abstractNumId w:val="23"/>
  </w:num>
  <w:num w:numId="5">
    <w:abstractNumId w:val="26"/>
  </w:num>
  <w:num w:numId="6">
    <w:abstractNumId w:val="26"/>
  </w:num>
  <w:num w:numId="7">
    <w:abstractNumId w:val="26"/>
  </w:num>
  <w:num w:numId="8">
    <w:abstractNumId w:val="26"/>
    <w:lvlOverride w:ilvl="0">
      <w:startOverride w:val="1"/>
    </w:lvlOverride>
  </w:num>
  <w:num w:numId="9">
    <w:abstractNumId w:val="26"/>
  </w:num>
  <w:num w:numId="10">
    <w:abstractNumId w:val="26"/>
  </w:num>
  <w:num w:numId="11">
    <w:abstractNumId w:val="26"/>
  </w:num>
  <w:num w:numId="12">
    <w:abstractNumId w:val="10"/>
  </w:num>
  <w:num w:numId="13">
    <w:abstractNumId w:val="11"/>
  </w:num>
  <w:num w:numId="14">
    <w:abstractNumId w:val="9"/>
  </w:num>
  <w:num w:numId="15">
    <w:abstractNumId w:val="18"/>
  </w:num>
  <w:num w:numId="16">
    <w:abstractNumId w:val="14"/>
  </w:num>
  <w:num w:numId="17">
    <w:abstractNumId w:val="22"/>
  </w:num>
  <w:num w:numId="18">
    <w:abstractNumId w:val="21"/>
  </w:num>
  <w:num w:numId="19">
    <w:abstractNumId w:val="1"/>
  </w:num>
  <w:num w:numId="20">
    <w:abstractNumId w:val="15"/>
  </w:num>
  <w:num w:numId="21">
    <w:abstractNumId w:val="19"/>
  </w:num>
  <w:num w:numId="22">
    <w:abstractNumId w:val="20"/>
  </w:num>
  <w:num w:numId="23">
    <w:abstractNumId w:val="0"/>
  </w:num>
  <w:num w:numId="24">
    <w:abstractNumId w:val="13"/>
  </w:num>
  <w:num w:numId="25">
    <w:abstractNumId w:val="16"/>
  </w:num>
  <w:num w:numId="26">
    <w:abstractNumId w:val="12"/>
  </w:num>
  <w:num w:numId="27">
    <w:abstractNumId w:val="7"/>
  </w:num>
  <w:num w:numId="28">
    <w:abstractNumId w:val="8"/>
  </w:num>
  <w:num w:numId="29">
    <w:abstractNumId w:val="5"/>
  </w:num>
  <w:num w:numId="30">
    <w:abstractNumId w:val="3"/>
  </w:num>
  <w:num w:numId="31">
    <w:abstractNumId w:val="17"/>
  </w:num>
  <w:num w:numId="32">
    <w:abstractNumId w:val="2"/>
  </w:num>
  <w:num w:numId="33">
    <w:abstractNumId w:val="26"/>
  </w:num>
  <w:num w:numId="34">
    <w:abstractNumId w:val="4"/>
  </w:num>
  <w:num w:numId="35">
    <w:abstractNumId w:val="26"/>
    <w:lvlOverride w:ilvl="0"/>
  </w:num>
  <w:num w:numId="36">
    <w:abstractNumId w:val="26"/>
    <w:lvlOverride w:ilvl="0"/>
  </w:num>
  <w:num w:numId="37">
    <w:abstractNumId w:val="26"/>
    <w:lvlOverride w:ilvl="0"/>
  </w:num>
  <w:num w:numId="38">
    <w:abstractNumId w:val="24"/>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4105"/>
    <w:rsid w:val="00031FC4"/>
    <w:rsid w:val="0004532F"/>
    <w:rsid w:val="000710BB"/>
    <w:rsid w:val="0007521C"/>
    <w:rsid w:val="00087AFC"/>
    <w:rsid w:val="000C40A0"/>
    <w:rsid w:val="000D1F73"/>
    <w:rsid w:val="000F01A9"/>
    <w:rsid w:val="00132EDA"/>
    <w:rsid w:val="001435BE"/>
    <w:rsid w:val="00192FB3"/>
    <w:rsid w:val="001943AA"/>
    <w:rsid w:val="001953CC"/>
    <w:rsid w:val="001B017D"/>
    <w:rsid w:val="001B7871"/>
    <w:rsid w:val="001C1504"/>
    <w:rsid w:val="001D56C1"/>
    <w:rsid w:val="001E19A0"/>
    <w:rsid w:val="00231D34"/>
    <w:rsid w:val="0023533A"/>
    <w:rsid w:val="00242B01"/>
    <w:rsid w:val="0024717A"/>
    <w:rsid w:val="00253BCC"/>
    <w:rsid w:val="00270675"/>
    <w:rsid w:val="00282771"/>
    <w:rsid w:val="002A1F7D"/>
    <w:rsid w:val="002A62BF"/>
    <w:rsid w:val="003029B8"/>
    <w:rsid w:val="00306C33"/>
    <w:rsid w:val="00352171"/>
    <w:rsid w:val="00384725"/>
    <w:rsid w:val="00386C43"/>
    <w:rsid w:val="003C1370"/>
    <w:rsid w:val="003C2438"/>
    <w:rsid w:val="003C70D8"/>
    <w:rsid w:val="003D35CF"/>
    <w:rsid w:val="003E6C86"/>
    <w:rsid w:val="003F0A41"/>
    <w:rsid w:val="004003C6"/>
    <w:rsid w:val="00404050"/>
    <w:rsid w:val="004442EE"/>
    <w:rsid w:val="00463B16"/>
    <w:rsid w:val="0046632F"/>
    <w:rsid w:val="00480B7F"/>
    <w:rsid w:val="00494B8C"/>
    <w:rsid w:val="004A108A"/>
    <w:rsid w:val="004A6336"/>
    <w:rsid w:val="004C6158"/>
    <w:rsid w:val="004D1575"/>
    <w:rsid w:val="004E0EDF"/>
    <w:rsid w:val="004F6918"/>
    <w:rsid w:val="00515A3E"/>
    <w:rsid w:val="005251A5"/>
    <w:rsid w:val="00530BFF"/>
    <w:rsid w:val="005413FF"/>
    <w:rsid w:val="00556E26"/>
    <w:rsid w:val="00567BE8"/>
    <w:rsid w:val="0057185A"/>
    <w:rsid w:val="005B4807"/>
    <w:rsid w:val="005D764D"/>
    <w:rsid w:val="005F118C"/>
    <w:rsid w:val="005F4692"/>
    <w:rsid w:val="00607C24"/>
    <w:rsid w:val="006214EE"/>
    <w:rsid w:val="006335CF"/>
    <w:rsid w:val="00654D90"/>
    <w:rsid w:val="006757B0"/>
    <w:rsid w:val="006B2DB7"/>
    <w:rsid w:val="006E65B0"/>
    <w:rsid w:val="006F5C29"/>
    <w:rsid w:val="00714AB2"/>
    <w:rsid w:val="007244E1"/>
    <w:rsid w:val="00772280"/>
    <w:rsid w:val="00773010"/>
    <w:rsid w:val="0077700A"/>
    <w:rsid w:val="00791855"/>
    <w:rsid w:val="007D238C"/>
    <w:rsid w:val="007E2840"/>
    <w:rsid w:val="007E3190"/>
    <w:rsid w:val="007E7F74"/>
    <w:rsid w:val="007F4618"/>
    <w:rsid w:val="007F7C45"/>
    <w:rsid w:val="00832CCE"/>
    <w:rsid w:val="00847027"/>
    <w:rsid w:val="00852877"/>
    <w:rsid w:val="00880FD0"/>
    <w:rsid w:val="00894491"/>
    <w:rsid w:val="008A03A1"/>
    <w:rsid w:val="008A4024"/>
    <w:rsid w:val="008B16FE"/>
    <w:rsid w:val="008D1B2D"/>
    <w:rsid w:val="008D4000"/>
    <w:rsid w:val="00941384"/>
    <w:rsid w:val="00961745"/>
    <w:rsid w:val="00962C2E"/>
    <w:rsid w:val="00971A1F"/>
    <w:rsid w:val="009B2DDB"/>
    <w:rsid w:val="009D654C"/>
    <w:rsid w:val="009F69B9"/>
    <w:rsid w:val="009F751E"/>
    <w:rsid w:val="00A2464E"/>
    <w:rsid w:val="00A2798C"/>
    <w:rsid w:val="00A54D85"/>
    <w:rsid w:val="00A66F57"/>
    <w:rsid w:val="00A90398"/>
    <w:rsid w:val="00A913D9"/>
    <w:rsid w:val="00AA2DFA"/>
    <w:rsid w:val="00AA6B23"/>
    <w:rsid w:val="00AB05C9"/>
    <w:rsid w:val="00AD5593"/>
    <w:rsid w:val="00AD6E5A"/>
    <w:rsid w:val="00AE41A6"/>
    <w:rsid w:val="00AF6055"/>
    <w:rsid w:val="00B054FC"/>
    <w:rsid w:val="00B0703C"/>
    <w:rsid w:val="00B1355A"/>
    <w:rsid w:val="00B20824"/>
    <w:rsid w:val="00B30386"/>
    <w:rsid w:val="00B40317"/>
    <w:rsid w:val="00B47838"/>
    <w:rsid w:val="00B84908"/>
    <w:rsid w:val="00BA590A"/>
    <w:rsid w:val="00BD6138"/>
    <w:rsid w:val="00BE7411"/>
    <w:rsid w:val="00C027DE"/>
    <w:rsid w:val="00C20A78"/>
    <w:rsid w:val="00C24D82"/>
    <w:rsid w:val="00C301EF"/>
    <w:rsid w:val="00C32BA6"/>
    <w:rsid w:val="00C41D06"/>
    <w:rsid w:val="00C42A21"/>
    <w:rsid w:val="00C55C12"/>
    <w:rsid w:val="00C86869"/>
    <w:rsid w:val="00C95089"/>
    <w:rsid w:val="00CE1A33"/>
    <w:rsid w:val="00CF111C"/>
    <w:rsid w:val="00D0274E"/>
    <w:rsid w:val="00D056B9"/>
    <w:rsid w:val="00D05879"/>
    <w:rsid w:val="00D2172D"/>
    <w:rsid w:val="00D47A29"/>
    <w:rsid w:val="00D525C0"/>
    <w:rsid w:val="00D64C02"/>
    <w:rsid w:val="00D82DA7"/>
    <w:rsid w:val="00D92509"/>
    <w:rsid w:val="00DA2D90"/>
    <w:rsid w:val="00DA7F48"/>
    <w:rsid w:val="00E0088D"/>
    <w:rsid w:val="00E06AC5"/>
    <w:rsid w:val="00E17713"/>
    <w:rsid w:val="00EA0EB9"/>
    <w:rsid w:val="00EA6034"/>
    <w:rsid w:val="00EB4F56"/>
    <w:rsid w:val="00F12EC8"/>
    <w:rsid w:val="00F162DC"/>
    <w:rsid w:val="00F2549A"/>
    <w:rsid w:val="00F25DB2"/>
    <w:rsid w:val="00F26A46"/>
    <w:rsid w:val="00F270DF"/>
    <w:rsid w:val="00F51B26"/>
    <w:rsid w:val="00F5715F"/>
    <w:rsid w:val="00F677B9"/>
    <w:rsid w:val="00F77E2B"/>
    <w:rsid w:val="00F95D78"/>
    <w:rsid w:val="00FC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4BA6719-CCC0-8249-9A64-9FA8F05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A33"/>
    <w:rPr>
      <w:sz w:val="24"/>
      <w:szCs w:val="24"/>
      <w:lang w:val="ru-UA"/>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2">
    <w:name w:val="heading 2"/>
    <w:basedOn w:val="a"/>
    <w:next w:val="a"/>
    <w:link w:val="20"/>
    <w:semiHidden/>
    <w:unhideWhenUsed/>
    <w:qFormat/>
    <w:rsid w:val="00971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2A1F7D"/>
    <w:rPr>
      <w:color w:val="605E5C"/>
      <w:shd w:val="clear" w:color="auto" w:fill="E1DFDD"/>
    </w:rPr>
  </w:style>
  <w:style w:type="paragraph" w:styleId="af2">
    <w:name w:val="Normal (Web)"/>
    <w:basedOn w:val="a"/>
    <w:uiPriority w:val="99"/>
    <w:unhideWhenUsed/>
    <w:rsid w:val="00971A1F"/>
    <w:pPr>
      <w:spacing w:before="100" w:beforeAutospacing="1" w:after="100" w:afterAutospacing="1"/>
    </w:pPr>
  </w:style>
  <w:style w:type="character" w:customStyle="1" w:styleId="20">
    <w:name w:val="Заголовок 2 Знак"/>
    <w:basedOn w:val="a1"/>
    <w:link w:val="2"/>
    <w:semiHidden/>
    <w:rsid w:val="00971A1F"/>
    <w:rPr>
      <w:rFonts w:asciiTheme="majorHAnsi" w:eastAsiaTheme="majorEastAsia" w:hAnsiTheme="majorHAnsi" w:cstheme="majorBidi"/>
      <w:color w:val="365F91" w:themeColor="accent1" w:themeShade="BF"/>
      <w:sz w:val="26"/>
      <w:szCs w:val="26"/>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99">
      <w:bodyDiv w:val="1"/>
      <w:marLeft w:val="0"/>
      <w:marRight w:val="0"/>
      <w:marTop w:val="0"/>
      <w:marBottom w:val="0"/>
      <w:divBdr>
        <w:top w:val="none" w:sz="0" w:space="0" w:color="auto"/>
        <w:left w:val="none" w:sz="0" w:space="0" w:color="auto"/>
        <w:bottom w:val="none" w:sz="0" w:space="0" w:color="auto"/>
        <w:right w:val="none" w:sz="0" w:space="0" w:color="auto"/>
      </w:divBdr>
    </w:div>
    <w:div w:id="126436585">
      <w:bodyDiv w:val="1"/>
      <w:marLeft w:val="0"/>
      <w:marRight w:val="0"/>
      <w:marTop w:val="0"/>
      <w:marBottom w:val="0"/>
      <w:divBdr>
        <w:top w:val="none" w:sz="0" w:space="0" w:color="auto"/>
        <w:left w:val="none" w:sz="0" w:space="0" w:color="auto"/>
        <w:bottom w:val="none" w:sz="0" w:space="0" w:color="auto"/>
        <w:right w:val="none" w:sz="0" w:space="0" w:color="auto"/>
      </w:divBdr>
    </w:div>
    <w:div w:id="166991733">
      <w:bodyDiv w:val="1"/>
      <w:marLeft w:val="0"/>
      <w:marRight w:val="0"/>
      <w:marTop w:val="0"/>
      <w:marBottom w:val="0"/>
      <w:divBdr>
        <w:top w:val="none" w:sz="0" w:space="0" w:color="auto"/>
        <w:left w:val="none" w:sz="0" w:space="0" w:color="auto"/>
        <w:bottom w:val="none" w:sz="0" w:space="0" w:color="auto"/>
        <w:right w:val="none" w:sz="0" w:space="0" w:color="auto"/>
      </w:divBdr>
    </w:div>
    <w:div w:id="215893095">
      <w:bodyDiv w:val="1"/>
      <w:marLeft w:val="0"/>
      <w:marRight w:val="0"/>
      <w:marTop w:val="0"/>
      <w:marBottom w:val="0"/>
      <w:divBdr>
        <w:top w:val="none" w:sz="0" w:space="0" w:color="auto"/>
        <w:left w:val="none" w:sz="0" w:space="0" w:color="auto"/>
        <w:bottom w:val="none" w:sz="0" w:space="0" w:color="auto"/>
        <w:right w:val="none" w:sz="0" w:space="0" w:color="auto"/>
      </w:divBdr>
    </w:div>
    <w:div w:id="247622154">
      <w:bodyDiv w:val="1"/>
      <w:marLeft w:val="0"/>
      <w:marRight w:val="0"/>
      <w:marTop w:val="0"/>
      <w:marBottom w:val="0"/>
      <w:divBdr>
        <w:top w:val="none" w:sz="0" w:space="0" w:color="auto"/>
        <w:left w:val="none" w:sz="0" w:space="0" w:color="auto"/>
        <w:bottom w:val="none" w:sz="0" w:space="0" w:color="auto"/>
        <w:right w:val="none" w:sz="0" w:space="0" w:color="auto"/>
      </w:divBdr>
    </w:div>
    <w:div w:id="404499594">
      <w:bodyDiv w:val="1"/>
      <w:marLeft w:val="0"/>
      <w:marRight w:val="0"/>
      <w:marTop w:val="0"/>
      <w:marBottom w:val="0"/>
      <w:divBdr>
        <w:top w:val="none" w:sz="0" w:space="0" w:color="auto"/>
        <w:left w:val="none" w:sz="0" w:space="0" w:color="auto"/>
        <w:bottom w:val="none" w:sz="0" w:space="0" w:color="auto"/>
        <w:right w:val="none" w:sz="0" w:space="0" w:color="auto"/>
      </w:divBdr>
      <w:divsChild>
        <w:div w:id="931285058">
          <w:marLeft w:val="-115"/>
          <w:marRight w:val="0"/>
          <w:marTop w:val="0"/>
          <w:marBottom w:val="0"/>
          <w:divBdr>
            <w:top w:val="none" w:sz="0" w:space="0" w:color="auto"/>
            <w:left w:val="none" w:sz="0" w:space="0" w:color="auto"/>
            <w:bottom w:val="none" w:sz="0" w:space="0" w:color="auto"/>
            <w:right w:val="none" w:sz="0" w:space="0" w:color="auto"/>
          </w:divBdr>
        </w:div>
      </w:divsChild>
    </w:div>
    <w:div w:id="458915362">
      <w:bodyDiv w:val="1"/>
      <w:marLeft w:val="0"/>
      <w:marRight w:val="0"/>
      <w:marTop w:val="0"/>
      <w:marBottom w:val="0"/>
      <w:divBdr>
        <w:top w:val="none" w:sz="0" w:space="0" w:color="auto"/>
        <w:left w:val="none" w:sz="0" w:space="0" w:color="auto"/>
        <w:bottom w:val="none" w:sz="0" w:space="0" w:color="auto"/>
        <w:right w:val="none" w:sz="0" w:space="0" w:color="auto"/>
      </w:divBdr>
    </w:div>
    <w:div w:id="631863910">
      <w:bodyDiv w:val="1"/>
      <w:marLeft w:val="0"/>
      <w:marRight w:val="0"/>
      <w:marTop w:val="0"/>
      <w:marBottom w:val="0"/>
      <w:divBdr>
        <w:top w:val="none" w:sz="0" w:space="0" w:color="auto"/>
        <w:left w:val="none" w:sz="0" w:space="0" w:color="auto"/>
        <w:bottom w:val="none" w:sz="0" w:space="0" w:color="auto"/>
        <w:right w:val="none" w:sz="0" w:space="0" w:color="auto"/>
      </w:divBdr>
    </w:div>
    <w:div w:id="650909949">
      <w:bodyDiv w:val="1"/>
      <w:marLeft w:val="0"/>
      <w:marRight w:val="0"/>
      <w:marTop w:val="0"/>
      <w:marBottom w:val="0"/>
      <w:divBdr>
        <w:top w:val="none" w:sz="0" w:space="0" w:color="auto"/>
        <w:left w:val="none" w:sz="0" w:space="0" w:color="auto"/>
        <w:bottom w:val="none" w:sz="0" w:space="0" w:color="auto"/>
        <w:right w:val="none" w:sz="0" w:space="0" w:color="auto"/>
      </w:divBdr>
    </w:div>
    <w:div w:id="674109430">
      <w:bodyDiv w:val="1"/>
      <w:marLeft w:val="0"/>
      <w:marRight w:val="0"/>
      <w:marTop w:val="0"/>
      <w:marBottom w:val="0"/>
      <w:divBdr>
        <w:top w:val="none" w:sz="0" w:space="0" w:color="auto"/>
        <w:left w:val="none" w:sz="0" w:space="0" w:color="auto"/>
        <w:bottom w:val="none" w:sz="0" w:space="0" w:color="auto"/>
        <w:right w:val="none" w:sz="0" w:space="0" w:color="auto"/>
      </w:divBdr>
    </w:div>
    <w:div w:id="678121521">
      <w:bodyDiv w:val="1"/>
      <w:marLeft w:val="0"/>
      <w:marRight w:val="0"/>
      <w:marTop w:val="0"/>
      <w:marBottom w:val="0"/>
      <w:divBdr>
        <w:top w:val="none" w:sz="0" w:space="0" w:color="auto"/>
        <w:left w:val="none" w:sz="0" w:space="0" w:color="auto"/>
        <w:bottom w:val="none" w:sz="0" w:space="0" w:color="auto"/>
        <w:right w:val="none" w:sz="0" w:space="0" w:color="auto"/>
      </w:divBdr>
    </w:div>
    <w:div w:id="768812612">
      <w:bodyDiv w:val="1"/>
      <w:marLeft w:val="0"/>
      <w:marRight w:val="0"/>
      <w:marTop w:val="0"/>
      <w:marBottom w:val="0"/>
      <w:divBdr>
        <w:top w:val="none" w:sz="0" w:space="0" w:color="auto"/>
        <w:left w:val="none" w:sz="0" w:space="0" w:color="auto"/>
        <w:bottom w:val="none" w:sz="0" w:space="0" w:color="auto"/>
        <w:right w:val="none" w:sz="0" w:space="0" w:color="auto"/>
      </w:divBdr>
    </w:div>
    <w:div w:id="786973385">
      <w:bodyDiv w:val="1"/>
      <w:marLeft w:val="0"/>
      <w:marRight w:val="0"/>
      <w:marTop w:val="0"/>
      <w:marBottom w:val="0"/>
      <w:divBdr>
        <w:top w:val="none" w:sz="0" w:space="0" w:color="auto"/>
        <w:left w:val="none" w:sz="0" w:space="0" w:color="auto"/>
        <w:bottom w:val="none" w:sz="0" w:space="0" w:color="auto"/>
        <w:right w:val="none" w:sz="0" w:space="0" w:color="auto"/>
      </w:divBdr>
    </w:div>
    <w:div w:id="837308579">
      <w:bodyDiv w:val="1"/>
      <w:marLeft w:val="0"/>
      <w:marRight w:val="0"/>
      <w:marTop w:val="0"/>
      <w:marBottom w:val="0"/>
      <w:divBdr>
        <w:top w:val="none" w:sz="0" w:space="0" w:color="auto"/>
        <w:left w:val="none" w:sz="0" w:space="0" w:color="auto"/>
        <w:bottom w:val="none" w:sz="0" w:space="0" w:color="auto"/>
        <w:right w:val="none" w:sz="0" w:space="0" w:color="auto"/>
      </w:divBdr>
    </w:div>
    <w:div w:id="85723496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56714560">
      <w:bodyDiv w:val="1"/>
      <w:marLeft w:val="0"/>
      <w:marRight w:val="0"/>
      <w:marTop w:val="0"/>
      <w:marBottom w:val="0"/>
      <w:divBdr>
        <w:top w:val="none" w:sz="0" w:space="0" w:color="auto"/>
        <w:left w:val="none" w:sz="0" w:space="0" w:color="auto"/>
        <w:bottom w:val="none" w:sz="0" w:space="0" w:color="auto"/>
        <w:right w:val="none" w:sz="0" w:space="0" w:color="auto"/>
      </w:divBdr>
    </w:div>
    <w:div w:id="1051995936">
      <w:bodyDiv w:val="1"/>
      <w:marLeft w:val="0"/>
      <w:marRight w:val="0"/>
      <w:marTop w:val="0"/>
      <w:marBottom w:val="0"/>
      <w:divBdr>
        <w:top w:val="none" w:sz="0" w:space="0" w:color="auto"/>
        <w:left w:val="none" w:sz="0" w:space="0" w:color="auto"/>
        <w:bottom w:val="none" w:sz="0" w:space="0" w:color="auto"/>
        <w:right w:val="none" w:sz="0" w:space="0" w:color="auto"/>
      </w:divBdr>
    </w:div>
    <w:div w:id="1125542646">
      <w:bodyDiv w:val="1"/>
      <w:marLeft w:val="0"/>
      <w:marRight w:val="0"/>
      <w:marTop w:val="0"/>
      <w:marBottom w:val="0"/>
      <w:divBdr>
        <w:top w:val="none" w:sz="0" w:space="0" w:color="auto"/>
        <w:left w:val="none" w:sz="0" w:space="0" w:color="auto"/>
        <w:bottom w:val="none" w:sz="0" w:space="0" w:color="auto"/>
        <w:right w:val="none" w:sz="0" w:space="0" w:color="auto"/>
      </w:divBdr>
    </w:div>
    <w:div w:id="1140658425">
      <w:bodyDiv w:val="1"/>
      <w:marLeft w:val="0"/>
      <w:marRight w:val="0"/>
      <w:marTop w:val="0"/>
      <w:marBottom w:val="0"/>
      <w:divBdr>
        <w:top w:val="none" w:sz="0" w:space="0" w:color="auto"/>
        <w:left w:val="none" w:sz="0" w:space="0" w:color="auto"/>
        <w:bottom w:val="none" w:sz="0" w:space="0" w:color="auto"/>
        <w:right w:val="none" w:sz="0" w:space="0" w:color="auto"/>
      </w:divBdr>
    </w:div>
    <w:div w:id="1200777955">
      <w:bodyDiv w:val="1"/>
      <w:marLeft w:val="0"/>
      <w:marRight w:val="0"/>
      <w:marTop w:val="0"/>
      <w:marBottom w:val="0"/>
      <w:divBdr>
        <w:top w:val="none" w:sz="0" w:space="0" w:color="auto"/>
        <w:left w:val="none" w:sz="0" w:space="0" w:color="auto"/>
        <w:bottom w:val="none" w:sz="0" w:space="0" w:color="auto"/>
        <w:right w:val="none" w:sz="0" w:space="0" w:color="auto"/>
      </w:divBdr>
    </w:div>
    <w:div w:id="1327517384">
      <w:bodyDiv w:val="1"/>
      <w:marLeft w:val="0"/>
      <w:marRight w:val="0"/>
      <w:marTop w:val="0"/>
      <w:marBottom w:val="0"/>
      <w:divBdr>
        <w:top w:val="none" w:sz="0" w:space="0" w:color="auto"/>
        <w:left w:val="none" w:sz="0" w:space="0" w:color="auto"/>
        <w:bottom w:val="none" w:sz="0" w:space="0" w:color="auto"/>
        <w:right w:val="none" w:sz="0" w:space="0" w:color="auto"/>
      </w:divBdr>
    </w:div>
    <w:div w:id="1341588859">
      <w:bodyDiv w:val="1"/>
      <w:marLeft w:val="0"/>
      <w:marRight w:val="0"/>
      <w:marTop w:val="0"/>
      <w:marBottom w:val="0"/>
      <w:divBdr>
        <w:top w:val="none" w:sz="0" w:space="0" w:color="auto"/>
        <w:left w:val="none" w:sz="0" w:space="0" w:color="auto"/>
        <w:bottom w:val="none" w:sz="0" w:space="0" w:color="auto"/>
        <w:right w:val="none" w:sz="0" w:space="0" w:color="auto"/>
      </w:divBdr>
    </w:div>
    <w:div w:id="1345282801">
      <w:bodyDiv w:val="1"/>
      <w:marLeft w:val="0"/>
      <w:marRight w:val="0"/>
      <w:marTop w:val="0"/>
      <w:marBottom w:val="0"/>
      <w:divBdr>
        <w:top w:val="none" w:sz="0" w:space="0" w:color="auto"/>
        <w:left w:val="none" w:sz="0" w:space="0" w:color="auto"/>
        <w:bottom w:val="none" w:sz="0" w:space="0" w:color="auto"/>
        <w:right w:val="none" w:sz="0" w:space="0" w:color="auto"/>
      </w:divBdr>
    </w:div>
    <w:div w:id="1371111030">
      <w:bodyDiv w:val="1"/>
      <w:marLeft w:val="0"/>
      <w:marRight w:val="0"/>
      <w:marTop w:val="0"/>
      <w:marBottom w:val="0"/>
      <w:divBdr>
        <w:top w:val="none" w:sz="0" w:space="0" w:color="auto"/>
        <w:left w:val="none" w:sz="0" w:space="0" w:color="auto"/>
        <w:bottom w:val="none" w:sz="0" w:space="0" w:color="auto"/>
        <w:right w:val="none" w:sz="0" w:space="0" w:color="auto"/>
      </w:divBdr>
    </w:div>
    <w:div w:id="1388803599">
      <w:bodyDiv w:val="1"/>
      <w:marLeft w:val="0"/>
      <w:marRight w:val="0"/>
      <w:marTop w:val="0"/>
      <w:marBottom w:val="0"/>
      <w:divBdr>
        <w:top w:val="none" w:sz="0" w:space="0" w:color="auto"/>
        <w:left w:val="none" w:sz="0" w:space="0" w:color="auto"/>
        <w:bottom w:val="none" w:sz="0" w:space="0" w:color="auto"/>
        <w:right w:val="none" w:sz="0" w:space="0" w:color="auto"/>
      </w:divBdr>
    </w:div>
    <w:div w:id="1398438929">
      <w:bodyDiv w:val="1"/>
      <w:marLeft w:val="0"/>
      <w:marRight w:val="0"/>
      <w:marTop w:val="0"/>
      <w:marBottom w:val="0"/>
      <w:divBdr>
        <w:top w:val="none" w:sz="0" w:space="0" w:color="auto"/>
        <w:left w:val="none" w:sz="0" w:space="0" w:color="auto"/>
        <w:bottom w:val="none" w:sz="0" w:space="0" w:color="auto"/>
        <w:right w:val="none" w:sz="0" w:space="0" w:color="auto"/>
      </w:divBdr>
    </w:div>
    <w:div w:id="1447577305">
      <w:bodyDiv w:val="1"/>
      <w:marLeft w:val="0"/>
      <w:marRight w:val="0"/>
      <w:marTop w:val="0"/>
      <w:marBottom w:val="0"/>
      <w:divBdr>
        <w:top w:val="none" w:sz="0" w:space="0" w:color="auto"/>
        <w:left w:val="none" w:sz="0" w:space="0" w:color="auto"/>
        <w:bottom w:val="none" w:sz="0" w:space="0" w:color="auto"/>
        <w:right w:val="none" w:sz="0" w:space="0" w:color="auto"/>
      </w:divBdr>
    </w:div>
    <w:div w:id="1456950182">
      <w:bodyDiv w:val="1"/>
      <w:marLeft w:val="0"/>
      <w:marRight w:val="0"/>
      <w:marTop w:val="0"/>
      <w:marBottom w:val="0"/>
      <w:divBdr>
        <w:top w:val="none" w:sz="0" w:space="0" w:color="auto"/>
        <w:left w:val="none" w:sz="0" w:space="0" w:color="auto"/>
        <w:bottom w:val="none" w:sz="0" w:space="0" w:color="auto"/>
        <w:right w:val="none" w:sz="0" w:space="0" w:color="auto"/>
      </w:divBdr>
    </w:div>
    <w:div w:id="1472483575">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709647631">
      <w:bodyDiv w:val="1"/>
      <w:marLeft w:val="0"/>
      <w:marRight w:val="0"/>
      <w:marTop w:val="0"/>
      <w:marBottom w:val="0"/>
      <w:divBdr>
        <w:top w:val="none" w:sz="0" w:space="0" w:color="auto"/>
        <w:left w:val="none" w:sz="0" w:space="0" w:color="auto"/>
        <w:bottom w:val="none" w:sz="0" w:space="0" w:color="auto"/>
        <w:right w:val="none" w:sz="0" w:space="0" w:color="auto"/>
      </w:divBdr>
    </w:div>
    <w:div w:id="1812747772">
      <w:bodyDiv w:val="1"/>
      <w:marLeft w:val="0"/>
      <w:marRight w:val="0"/>
      <w:marTop w:val="0"/>
      <w:marBottom w:val="0"/>
      <w:divBdr>
        <w:top w:val="none" w:sz="0" w:space="0" w:color="auto"/>
        <w:left w:val="none" w:sz="0" w:space="0" w:color="auto"/>
        <w:bottom w:val="none" w:sz="0" w:space="0" w:color="auto"/>
        <w:right w:val="none" w:sz="0" w:space="0" w:color="auto"/>
      </w:divBdr>
    </w:div>
    <w:div w:id="190397770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61955354">
      <w:bodyDiv w:val="1"/>
      <w:marLeft w:val="0"/>
      <w:marRight w:val="0"/>
      <w:marTop w:val="0"/>
      <w:marBottom w:val="0"/>
      <w:divBdr>
        <w:top w:val="none" w:sz="0" w:space="0" w:color="auto"/>
        <w:left w:val="none" w:sz="0" w:space="0" w:color="auto"/>
        <w:bottom w:val="none" w:sz="0" w:space="0" w:color="auto"/>
        <w:right w:val="none" w:sz="0" w:space="0" w:color="auto"/>
      </w:divBdr>
      <w:divsChild>
        <w:div w:id="610285628">
          <w:marLeft w:val="-118"/>
          <w:marRight w:val="0"/>
          <w:marTop w:val="0"/>
          <w:marBottom w:val="0"/>
          <w:divBdr>
            <w:top w:val="none" w:sz="0" w:space="0" w:color="auto"/>
            <w:left w:val="none" w:sz="0" w:space="0" w:color="auto"/>
            <w:bottom w:val="none" w:sz="0" w:space="0" w:color="auto"/>
            <w:right w:val="none" w:sz="0" w:space="0" w:color="auto"/>
          </w:divBdr>
        </w:div>
      </w:divsChild>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90015007">
      <w:bodyDiv w:val="1"/>
      <w:marLeft w:val="0"/>
      <w:marRight w:val="0"/>
      <w:marTop w:val="0"/>
      <w:marBottom w:val="0"/>
      <w:divBdr>
        <w:top w:val="none" w:sz="0" w:space="0" w:color="auto"/>
        <w:left w:val="none" w:sz="0" w:space="0" w:color="auto"/>
        <w:bottom w:val="none" w:sz="0" w:space="0" w:color="auto"/>
        <w:right w:val="none" w:sz="0" w:space="0" w:color="auto"/>
      </w:divBdr>
    </w:div>
    <w:div w:id="21282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uv.gov.ua/e-%20journals/Znpnudp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kpi.ua/handle/123456789/382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Microsoft Office User</cp:lastModifiedBy>
  <cp:revision>14</cp:revision>
  <cp:lastPrinted>2020-09-07T13:50:00Z</cp:lastPrinted>
  <dcterms:created xsi:type="dcterms:W3CDTF">2021-08-19T09:05:00Z</dcterms:created>
  <dcterms:modified xsi:type="dcterms:W3CDTF">2021-08-20T09:15:00Z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